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009484481"/>
        <w:docPartObj>
          <w:docPartGallery w:val="Cover Pages"/>
          <w:docPartUnique/>
        </w:docPartObj>
      </w:sdtPr>
      <w:sdtEndPr/>
      <w:sdtContent>
        <w:p w14:paraId="5EA1E0FD" w14:textId="5B0748B3" w:rsidR="00E96A1D" w:rsidRDefault="00976E0B" w:rsidP="00E96A1D">
          <w:pPr>
            <w:pStyle w:val="NoSpacing"/>
            <w:jc w:val="center"/>
          </w:pPr>
          <w:r>
            <w:rPr>
              <w:noProof/>
              <w:lang w:val="bg-BG" w:eastAsia="bg-BG"/>
            </w:rPr>
            <w:drawing>
              <wp:inline distT="0" distB="0" distL="0" distR="0" wp14:anchorId="619DF2DA" wp14:editId="037A757B">
                <wp:extent cx="6031230" cy="794385"/>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1230" cy="794385"/>
                        </a:xfrm>
                        <a:prstGeom prst="rect">
                          <a:avLst/>
                        </a:prstGeom>
                        <a:noFill/>
                        <a:ln>
                          <a:noFill/>
                        </a:ln>
                      </pic:spPr>
                    </pic:pic>
                  </a:graphicData>
                </a:graphic>
              </wp:inline>
            </w:drawing>
          </w:r>
          <w:r>
            <w:rPr>
              <w:noProof/>
            </w:rPr>
            <w:t xml:space="preserve"> </w:t>
          </w:r>
          <w:r w:rsidR="00BC2316">
            <w:rPr>
              <w:noProof/>
            </w:rPr>
            <mc:AlternateContent>
              <mc:Choice Requires="wpg">
                <w:drawing>
                  <wp:anchor distT="0" distB="0" distL="114300" distR="114300" simplePos="0" relativeHeight="251654656" behindDoc="1" locked="0" layoutInCell="1" allowOverlap="1" wp14:anchorId="0BF9B2D3" wp14:editId="6BC0B5B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488565" cy="10151745"/>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8565" cy="10151745"/>
                              <a:chOff x="0" y="0"/>
                              <a:chExt cx="2194560" cy="9125712"/>
                            </a:xfrm>
                          </wpg:grpSpPr>
                          <wps:wsp>
                            <wps:cNvPr id="5" name="Rectangle 2"/>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olor w:val="FFFFFF" w:themeColor="background1"/>
                                      <w:sz w:val="32"/>
                                      <w:szCs w:val="32"/>
                                    </w:rPr>
                                    <w:alias w:val="Date"/>
                                    <w:tag w:val=""/>
                                    <w:id w:val="-650599894"/>
                                    <w:dataBinding w:prefixMappings="xmlns:ns0='http://schemas.microsoft.com/office/2006/coverPageProps' " w:xpath="/ns0:CoverPageProperties[1]/ns0:PublishDate[1]" w:storeItemID="{55AF091B-3C7A-41E3-B477-F2FDAA23CFDA}"/>
                                    <w:date w:fullDate="2020-03-06T00:00:00Z">
                                      <w:dateFormat w:val="M/d/yyyy"/>
                                      <w:lid w:val="en-US"/>
                                      <w:storeMappedDataAs w:val="dateTime"/>
                                      <w:calendar w:val="gregorian"/>
                                    </w:date>
                                  </w:sdtPr>
                                  <w:sdtEndPr/>
                                  <w:sdtContent>
                                    <w:p w14:paraId="7C26FAED" w14:textId="422DAFD1" w:rsidR="00851BEA" w:rsidRDefault="006D3E58">
                                      <w:pPr>
                                        <w:pStyle w:val="NoSpacing"/>
                                        <w:jc w:val="right"/>
                                        <w:rPr>
                                          <w:color w:val="FFFFFF" w:themeColor="background1"/>
                                          <w:sz w:val="28"/>
                                          <w:szCs w:val="28"/>
                                        </w:rPr>
                                      </w:pPr>
                                      <w:r>
                                        <w:rPr>
                                          <w:rFonts w:ascii="Times New Roman" w:hAnsi="Times New Roman"/>
                                          <w:color w:val="FFFFFF" w:themeColor="background1"/>
                                          <w:sz w:val="32"/>
                                          <w:szCs w:val="32"/>
                                        </w:rPr>
                                        <w:t>3/6/2020</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7" name="Group 6"/>
                            <wpg:cNvGrpSpPr/>
                            <wpg:grpSpPr>
                              <a:xfrm>
                                <a:off x="76200" y="4210050"/>
                                <a:ext cx="2057400" cy="4910328"/>
                                <a:chOff x="80645" y="4211812"/>
                                <a:chExt cx="1306273" cy="3121026"/>
                              </a:xfrm>
                            </wpg:grpSpPr>
                            <wpg:grpSp>
                              <wpg:cNvPr id="8" name="Group 7"/>
                              <wpg:cNvGrpSpPr>
                                <a:grpSpLocks noChangeAspect="1"/>
                              </wpg:cNvGrpSpPr>
                              <wpg:grpSpPr>
                                <a:xfrm>
                                  <a:off x="141062" y="4211812"/>
                                  <a:ext cx="1047750" cy="3121026"/>
                                  <a:chOff x="141062" y="4211812"/>
                                  <a:chExt cx="1047750" cy="3121026"/>
                                </a:xfrm>
                              </wpg:grpSpPr>
                              <wps:wsp>
                                <wps:cNvPr id="9"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0"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1" name="Group 20"/>
                              <wpg:cNvGrpSpPr>
                                <a:grpSpLocks noChangeAspect="1"/>
                              </wpg:cNvGrpSpPr>
                              <wpg:grpSpPr>
                                <a:xfrm>
                                  <a:off x="80645" y="4826972"/>
                                  <a:ext cx="1306273" cy="2505863"/>
                                  <a:chOff x="80645" y="4649964"/>
                                  <a:chExt cx="874712" cy="1677988"/>
                                </a:xfrm>
                              </wpg:grpSpPr>
                              <wps:wsp>
                                <wps:cNvPr id="22"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0BF9B2D3" id="Group 1" o:spid="_x0000_s1026" style="position:absolute;left:0;text-align:left;margin-left:0;margin-top:0;width:195.95pt;height:799.35pt;z-index:-25166182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">
                    <v:rect id="Rectangle 2"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" adj="18883" fillcolor="#4f81bd [3204]" stroked="f" strokeweight="2pt">
                      <v:textbox inset=",0,14.4pt,0">
                        <w:txbxContent>
                          <w:sdt>
                            <w:sdtPr>
                              <w:rPr>
                                <w:rFonts w:ascii="Times New Roman" w:hAnsi="Times New Roman"/>
                                <w:color w:val="FFFFFF" w:themeColor="background1"/>
                                <w:sz w:val="32"/>
                                <w:szCs w:val="32"/>
                              </w:rPr>
                              <w:alias w:val="Date"/>
                              <w:tag w:val=""/>
                              <w:id w:val="-650599894"/>
                              <w:dataBinding w:prefixMappings="xmlns:ns0='http://schemas.microsoft.com/office/2006/coverPageProps' " w:xpath="/ns0:CoverPageProperties[1]/ns0:PublishDate[1]" w:storeItemID="{55AF091B-3C7A-41E3-B477-F2FDAA23CFDA}"/>
                              <w:date w:fullDate="2020-03-06T00:00:00Z">
                                <w:dateFormat w:val="M/d/yyyy"/>
                                <w:lid w:val="en-US"/>
                                <w:storeMappedDataAs w:val="dateTime"/>
                                <w:calendar w:val="gregorian"/>
                              </w:date>
                            </w:sdtPr>
                            <w:sdtEndPr/>
                            <w:sdtContent>
                              <w:p w14:paraId="7C26FAED" w14:textId="422DAFD1" w:rsidR="00851BEA" w:rsidRDefault="006D3E58">
                                <w:pPr>
                                  <w:pStyle w:val="NoSpacing"/>
                                  <w:jc w:val="right"/>
                                  <w:rPr>
                                    <w:color w:val="FFFFFF" w:themeColor="background1"/>
                                    <w:sz w:val="28"/>
                                    <w:szCs w:val="28"/>
                                  </w:rPr>
                                </w:pPr>
                                <w:r>
                                  <w:rPr>
                                    <w:rFonts w:ascii="Times New Roman" w:hAnsi="Times New Roman"/>
                                    <w:color w:val="FFFFFF" w:themeColor="background1"/>
                                    <w:sz w:val="32"/>
                                    <w:szCs w:val="32"/>
                                  </w:rPr>
                                  <w:t>3/6/2020</w:t>
                                </w:r>
                              </w:p>
                            </w:sdtContent>
                          </w:sdt>
                        </w:txbxContent>
                      </v:textbox>
                    </v:shape>
                    <v:group id="Group 6"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7"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" path="m,l33,69r-9,l12,35,,xe" fillcolor="#1f497d [3215]" strokecolor="#1f497d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" path="m,l9,37r,3l15,93,5,49,,xe" fillcolor="#1f497d [3215]" strokecolor="#1f497d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" path="m,l31,65r-8,l,xe" fillcolor="#1f497d [3215]" strokecolor="#1f497d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" path="m,l6,17,7,42,6,39,,23,,xe" fillcolor="#1f497d [3215]" strokecolor="#1f497d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" path="m,l6,16,21,49,33,84r12,34l44,118,13,53,11,42,,xe" fillcolor="#1f497d [3215]" strokecolor="#1f497d [3215]" strokeweight="0">
                          <v:path arrowok="t" o:connecttype="custom" o:connectlocs="0,0;9525,25400;33338,77788;52388,133350;71438,187325;69850,187325;20638,84138;17463,66675;0,0" o:connectangles="0,0,0,0,0,0,0,0,0"/>
                        </v:shape>
                      </v:group>
                      <v:group id="Group 20"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" path="m,l16,72r4,49l18,112,,31,,xe" fillcolor="#1f497d [3215]" strokecolor="#1f497d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" path="m,l33,71r-9,l11,36,,xe" fillcolor="#1f497d [3215]" strokecolor="#1f497d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" path="m,l8,37r,4l15,95,4,49,,xe" fillcolor="#1f497d [3215]" strokecolor="#1f497d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" path="m,l31,66r-7,l,xe" fillcolor="#1f497d [3215]" strokecolor="#1f497d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" path="m,l7,17r,26l6,40,,25,,xe" fillcolor="#1f497d [3215]" strokecolor="#1f497d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BC2316">
            <w:rPr>
              <w:noProof/>
            </w:rPr>
            <mc:AlternateContent>
              <mc:Choice Requires="wps">
                <w:drawing>
                  <wp:anchor distT="0" distB="0" distL="114300" distR="114300" simplePos="0" relativeHeight="251655680" behindDoc="0" locked="0" layoutInCell="1" allowOverlap="1" wp14:anchorId="054DF28B" wp14:editId="6E788953">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402330" cy="338645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3386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56E44D" w14:textId="0C9F7B63" w:rsidR="00851BEA" w:rsidRPr="006777A9" w:rsidRDefault="00F36E2F">
                                <w:pPr>
                                  <w:pStyle w:val="NoSpacing"/>
                                  <w:rPr>
                                    <w:rFonts w:asciiTheme="majorHAnsi" w:eastAsiaTheme="majorEastAsia" w:hAnsiTheme="majorHAnsi" w:cstheme="majorBidi"/>
                                    <w:color w:val="262626" w:themeColor="text1" w:themeTint="D9"/>
                                    <w:sz w:val="72"/>
                                    <w:lang w:val="ru-RU"/>
                                  </w:rPr>
                                </w:pPr>
                                <w:sdt>
                                  <w:sdtPr>
                                    <w:rPr>
                                      <w:rFonts w:ascii="Times New Roman" w:eastAsiaTheme="majorEastAsia" w:hAnsi="Times New Roman"/>
                                      <w:color w:val="262626" w:themeColor="text1" w:themeTint="D9"/>
                                      <w:sz w:val="56"/>
                                      <w:szCs w:val="56"/>
                                      <w:lang w:val="bg-BG"/>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851BEA">
                                      <w:rPr>
                                        <w:rFonts w:ascii="Times New Roman" w:eastAsiaTheme="majorEastAsia" w:hAnsi="Times New Roman"/>
                                        <w:color w:val="262626" w:themeColor="text1" w:themeTint="D9"/>
                                        <w:sz w:val="56"/>
                                        <w:szCs w:val="56"/>
                                        <w:lang w:val="bg-BG"/>
                                      </w:rPr>
                                      <w:t>Обобщен д</w:t>
                                    </w:r>
                                    <w:r w:rsidR="00851BEA" w:rsidRPr="00E96A1D">
                                      <w:rPr>
                                        <w:rFonts w:ascii="Times New Roman" w:eastAsiaTheme="majorEastAsia" w:hAnsi="Times New Roman"/>
                                        <w:color w:val="262626" w:themeColor="text1" w:themeTint="D9"/>
                                        <w:sz w:val="56"/>
                                        <w:szCs w:val="56"/>
                                        <w:lang w:val="bg-BG"/>
                                      </w:rPr>
                                      <w:t xml:space="preserve">оклад от             </w:t>
                                    </w:r>
                                    <w:r w:rsidR="00851BEA">
                                      <w:rPr>
                                        <w:rFonts w:ascii="Times New Roman" w:eastAsiaTheme="majorEastAsia" w:hAnsi="Times New Roman"/>
                                        <w:color w:val="262626" w:themeColor="text1" w:themeTint="D9"/>
                                        <w:sz w:val="56"/>
                                        <w:szCs w:val="56"/>
                                        <w:lang w:val="bg-BG"/>
                                      </w:rPr>
                                      <w:t>извършената Междинна оценка на ОПИК 2014-2020 г.</w:t>
                                    </w:r>
                                  </w:sdtContent>
                                </w:sdt>
                              </w:p>
                              <w:p w14:paraId="3881685E" w14:textId="77777777" w:rsidR="00851BEA" w:rsidRPr="006777A9" w:rsidRDefault="00851BEA">
                                <w:pPr>
                                  <w:spacing w:before="120"/>
                                  <w:rPr>
                                    <w:color w:val="404040" w:themeColor="text1" w:themeTint="BF"/>
                                    <w:sz w:val="36"/>
                                    <w:szCs w:val="36"/>
                                    <w:lang w:val="ru-RU"/>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054DF28B" id="_x0000_t202" coordsize="21600,21600" o:spt="202" path="m,l,21600r21600,l21600,xe">
                    <v:stroke joinstyle="miter"/>
                    <v:path gradientshapeok="t" o:connecttype="rect"/>
                  </v:shapetype>
                  <v:shape id="Text Box 33" o:spid="_x0000_s1055" type="#_x0000_t202" style="position:absolute;left:0;text-align:left;margin-left:0;margin-top:0;width:267.9pt;height:266.65pt;z-index:251655680;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" filled="f" stroked="f" strokeweight=".5pt">
                    <v:textbox style="mso-fit-shape-to-text:t" inset="0,0,0,0">
                      <w:txbxContent>
                        <w:p w14:paraId="7856E44D" w14:textId="0C9F7B63" w:rsidR="00851BEA" w:rsidRPr="006777A9" w:rsidRDefault="0089750D">
                          <w:pPr>
                            <w:pStyle w:val="NoSpacing"/>
                            <w:rPr>
                              <w:rFonts w:asciiTheme="majorHAnsi" w:eastAsiaTheme="majorEastAsia" w:hAnsiTheme="majorHAnsi" w:cstheme="majorBidi"/>
                              <w:color w:val="262626" w:themeColor="text1" w:themeTint="D9"/>
                              <w:sz w:val="72"/>
                              <w:lang w:val="ru-RU"/>
                            </w:rPr>
                          </w:pPr>
                          <w:sdt>
                            <w:sdtPr>
                              <w:rPr>
                                <w:rFonts w:ascii="Times New Roman" w:eastAsiaTheme="majorEastAsia" w:hAnsi="Times New Roman"/>
                                <w:color w:val="262626" w:themeColor="text1" w:themeTint="D9"/>
                                <w:sz w:val="56"/>
                                <w:szCs w:val="56"/>
                                <w:lang w:val="bg-BG"/>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851BEA">
                                <w:rPr>
                                  <w:rFonts w:ascii="Times New Roman" w:eastAsiaTheme="majorEastAsia" w:hAnsi="Times New Roman"/>
                                  <w:color w:val="262626" w:themeColor="text1" w:themeTint="D9"/>
                                  <w:sz w:val="56"/>
                                  <w:szCs w:val="56"/>
                                  <w:lang w:val="bg-BG"/>
                                </w:rPr>
                                <w:t>Обобщен д</w:t>
                              </w:r>
                              <w:r w:rsidR="00851BEA" w:rsidRPr="00E96A1D">
                                <w:rPr>
                                  <w:rFonts w:ascii="Times New Roman" w:eastAsiaTheme="majorEastAsia" w:hAnsi="Times New Roman"/>
                                  <w:color w:val="262626" w:themeColor="text1" w:themeTint="D9"/>
                                  <w:sz w:val="56"/>
                                  <w:szCs w:val="56"/>
                                  <w:lang w:val="bg-BG"/>
                                </w:rPr>
                                <w:t xml:space="preserve">оклад от             </w:t>
                              </w:r>
                              <w:r w:rsidR="00851BEA">
                                <w:rPr>
                                  <w:rFonts w:ascii="Times New Roman" w:eastAsiaTheme="majorEastAsia" w:hAnsi="Times New Roman"/>
                                  <w:color w:val="262626" w:themeColor="text1" w:themeTint="D9"/>
                                  <w:sz w:val="56"/>
                                  <w:szCs w:val="56"/>
                                  <w:lang w:val="bg-BG"/>
                                </w:rPr>
                                <w:t>извършената Междинна оценка на ОПИК 2014-2020 г.</w:t>
                              </w:r>
                            </w:sdtContent>
                          </w:sdt>
                        </w:p>
                        <w:p w14:paraId="3881685E" w14:textId="77777777" w:rsidR="00851BEA" w:rsidRPr="006777A9" w:rsidRDefault="00851BEA">
                          <w:pPr>
                            <w:spacing w:before="120"/>
                            <w:rPr>
                              <w:color w:val="404040" w:themeColor="text1" w:themeTint="BF"/>
                              <w:sz w:val="36"/>
                              <w:szCs w:val="36"/>
                              <w:lang w:val="ru-RU"/>
                            </w:rPr>
                          </w:pPr>
                        </w:p>
                      </w:txbxContent>
                    </v:textbox>
                    <w10:wrap anchorx="page" anchory="page"/>
                  </v:shape>
                </w:pict>
              </mc:Fallback>
            </mc:AlternateContent>
          </w:r>
        </w:p>
        <w:p w14:paraId="03412CAB" w14:textId="3F163D5C" w:rsidR="00E96A1D" w:rsidRDefault="00BC2316">
          <w:r>
            <w:rPr>
              <w:noProof/>
            </w:rPr>
            <mc:AlternateContent>
              <mc:Choice Requires="wps">
                <w:drawing>
                  <wp:anchor distT="0" distB="0" distL="114300" distR="114300" simplePos="0" relativeHeight="251657728" behindDoc="0" locked="0" layoutInCell="1" allowOverlap="1" wp14:anchorId="1A5E6037" wp14:editId="46BF9725">
                    <wp:simplePos x="0" y="0"/>
                    <wp:positionH relativeFrom="page">
                      <wp:posOffset>1981200</wp:posOffset>
                    </wp:positionH>
                    <wp:positionV relativeFrom="page">
                      <wp:posOffset>8896350</wp:posOffset>
                    </wp:positionV>
                    <wp:extent cx="5314950" cy="146685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4950" cy="1466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ECD834" w14:textId="77777777" w:rsidR="00851BEA" w:rsidRPr="006777A9" w:rsidRDefault="00F36E2F" w:rsidP="00E96A1D">
                                <w:pPr>
                                  <w:pStyle w:val="NoSpacing"/>
                                  <w:spacing w:after="240"/>
                                  <w:jc w:val="center"/>
                                  <w:rPr>
                                    <w:color w:val="4F81BD" w:themeColor="accent1"/>
                                    <w:sz w:val="26"/>
                                    <w:szCs w:val="26"/>
                                    <w:lang w:val="ru-RU"/>
                                  </w:rPr>
                                </w:pPr>
                                <w:sdt>
                                  <w:sdtPr>
                                    <w:rPr>
                                      <w:rFonts w:ascii="Times New Roman" w:eastAsiaTheme="minorEastAsia" w:hAnsi="Times New Roman"/>
                                      <w:color w:val="244061" w:themeColor="accent1" w:themeShade="80"/>
                                      <w:sz w:val="26"/>
                                      <w:szCs w:val="26"/>
                                      <w:lang w:val="bg-BG"/>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851BEA">
                                      <w:rPr>
                                        <w:rFonts w:ascii="Times New Roman" w:eastAsiaTheme="minorEastAsia" w:hAnsi="Times New Roman"/>
                                        <w:color w:val="244061" w:themeColor="accent1" w:themeShade="80"/>
                                        <w:sz w:val="26"/>
                                        <w:szCs w:val="26"/>
                                        <w:lang w:val="bg-BG"/>
                                      </w:rPr>
                                      <w:t>Договор № 93/10.09.2019г. за Извършване на Междинна оценка на Оперативна програма „Иновации и конкурентоспособност“ 2014-2020</w:t>
                                    </w:r>
                                  </w:sdtContent>
                                </w:sdt>
                              </w:p>
                              <w:p w14:paraId="6C2F3FF2" w14:textId="77777777" w:rsidR="00851BEA" w:rsidRPr="006777A9" w:rsidRDefault="00F36E2F" w:rsidP="00E96A1D">
                                <w:pPr>
                                  <w:pStyle w:val="NoSpacing"/>
                                  <w:jc w:val="center"/>
                                  <w:rPr>
                                    <w:color w:val="595959" w:themeColor="text1" w:themeTint="A6"/>
                                    <w:lang w:val="ru-RU"/>
                                  </w:rPr>
                                </w:pPr>
                                <w:sdt>
                                  <w:sdtPr>
                                    <w:rPr>
                                      <w:rFonts w:ascii="Times New Roman" w:eastAsiaTheme="minorEastAsia" w:hAnsi="Times New Roman"/>
                                      <w:color w:val="244061" w:themeColor="accent1" w:themeShade="80"/>
                                      <w:lang w:val="bg-BG"/>
                                    </w:rPr>
                                    <w:alias w:val="Company"/>
                                    <w:tag w:val=""/>
                                    <w:id w:val="1558814826"/>
                                    <w:dataBinding w:prefixMappings="xmlns:ns0='http://schemas.openxmlformats.org/officeDocument/2006/extended-properties' " w:xpath="/ns0:Properties[1]/ns0:Company[1]" w:storeItemID="{6668398D-A668-4E3E-A5EB-62B293D839F1}"/>
                                    <w:text/>
                                  </w:sdtPr>
                                  <w:sdtEndPr/>
                                  <w:sdtContent>
                                    <w:r w:rsidR="00851BEA" w:rsidRPr="00E96A1D">
                                      <w:rPr>
                                        <w:rFonts w:ascii="Times New Roman" w:eastAsiaTheme="minorEastAsia" w:hAnsi="Times New Roman"/>
                                        <w:color w:val="244061" w:themeColor="accent1" w:themeShade="80"/>
                                        <w:lang w:val="bg-BG"/>
                                      </w:rPr>
                                      <w:t>Документът е създаден по бюджетна линия BG16RFOP002-5.005-0001: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по Приоритетна ос 5 „Техническа помощ” на ОПИК 2014-2020, съфинансирана от ЕС чрез ЕФРР</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A5E6037" id="Text Box 32" o:spid="_x0000_s1056" type="#_x0000_t202" style="position:absolute;margin-left:156pt;margin-top:700.5pt;width:418.5pt;height:1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" filled="f" stroked="f" strokeweight=".5pt">
                    <v:textbox inset="0,0,0,0">
                      <w:txbxContent>
                        <w:p w14:paraId="6FECD834" w14:textId="77777777" w:rsidR="00851BEA" w:rsidRPr="006777A9" w:rsidRDefault="0089750D" w:rsidP="00E96A1D">
                          <w:pPr>
                            <w:pStyle w:val="NoSpacing"/>
                            <w:spacing w:after="240"/>
                            <w:jc w:val="center"/>
                            <w:rPr>
                              <w:color w:val="4F81BD" w:themeColor="accent1"/>
                              <w:sz w:val="26"/>
                              <w:szCs w:val="26"/>
                              <w:lang w:val="ru-RU"/>
                            </w:rPr>
                          </w:pPr>
                          <w:sdt>
                            <w:sdtPr>
                              <w:rPr>
                                <w:rFonts w:ascii="Times New Roman" w:eastAsiaTheme="minorEastAsia" w:hAnsi="Times New Roman"/>
                                <w:color w:val="244061" w:themeColor="accent1" w:themeShade="80"/>
                                <w:sz w:val="26"/>
                                <w:szCs w:val="26"/>
                                <w:lang w:val="bg-BG"/>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851BEA">
                                <w:rPr>
                                  <w:rFonts w:ascii="Times New Roman" w:eastAsiaTheme="minorEastAsia" w:hAnsi="Times New Roman"/>
                                  <w:color w:val="244061" w:themeColor="accent1" w:themeShade="80"/>
                                  <w:sz w:val="26"/>
                                  <w:szCs w:val="26"/>
                                  <w:lang w:val="bg-BG"/>
                                </w:rPr>
                                <w:t>Договор № 93/10.09.2019г. за Извършване на Междинна оценка на Оперативна програма „Иновации и конкурентоспособност“ 2014-2020</w:t>
                              </w:r>
                            </w:sdtContent>
                          </w:sdt>
                        </w:p>
                        <w:p w14:paraId="6C2F3FF2" w14:textId="77777777" w:rsidR="00851BEA" w:rsidRPr="006777A9" w:rsidRDefault="0089750D" w:rsidP="00E96A1D">
                          <w:pPr>
                            <w:pStyle w:val="NoSpacing"/>
                            <w:jc w:val="center"/>
                            <w:rPr>
                              <w:color w:val="595959" w:themeColor="text1" w:themeTint="A6"/>
                              <w:lang w:val="ru-RU"/>
                            </w:rPr>
                          </w:pPr>
                          <w:sdt>
                            <w:sdtPr>
                              <w:rPr>
                                <w:rFonts w:ascii="Times New Roman" w:eastAsiaTheme="minorEastAsia" w:hAnsi="Times New Roman"/>
                                <w:color w:val="244061" w:themeColor="accent1" w:themeShade="80"/>
                                <w:lang w:val="bg-BG"/>
                              </w:rPr>
                              <w:alias w:val="Company"/>
                              <w:tag w:val=""/>
                              <w:id w:val="1558814826"/>
                              <w:dataBinding w:prefixMappings="xmlns:ns0='http://schemas.openxmlformats.org/officeDocument/2006/extended-properties' " w:xpath="/ns0:Properties[1]/ns0:Company[1]" w:storeItemID="{6668398D-A668-4E3E-A5EB-62B293D839F1}"/>
                              <w:text/>
                            </w:sdtPr>
                            <w:sdtEndPr/>
                            <w:sdtContent>
                              <w:r w:rsidR="00851BEA" w:rsidRPr="00E96A1D">
                                <w:rPr>
                                  <w:rFonts w:ascii="Times New Roman" w:eastAsiaTheme="minorEastAsia" w:hAnsi="Times New Roman"/>
                                  <w:color w:val="244061" w:themeColor="accent1" w:themeShade="80"/>
                                  <w:lang w:val="bg-BG"/>
                                </w:rPr>
                                <w:t>Документът е създаден по бюджетна линия BG16RFOP002-5.005-0001: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по Приоритетна ос 5 „Техническа помощ” на ОПИК 2014-2020, съфинансирана от ЕС чрез ЕФРР</w:t>
                              </w:r>
                            </w:sdtContent>
                          </w:sdt>
                        </w:p>
                      </w:txbxContent>
                    </v:textbox>
                    <w10:wrap anchorx="page" anchory="page"/>
                  </v:shape>
                </w:pict>
              </mc:Fallback>
            </mc:AlternateContent>
          </w:r>
          <w:r w:rsidR="00E96A1D">
            <w:br w:type="page"/>
          </w:r>
        </w:p>
        <w:p w14:paraId="765B5F07" w14:textId="77777777" w:rsidR="00E96A1D" w:rsidRDefault="00F36E2F"/>
      </w:sdtContent>
    </w:sdt>
    <w:p w14:paraId="4A1A4D8F" w14:textId="77777777" w:rsidR="00B058CC" w:rsidRPr="005263AF" w:rsidRDefault="00B058CC" w:rsidP="00B058CC">
      <w:pPr>
        <w:rPr>
          <w:rFonts w:ascii="Times New Roman" w:hAnsi="Times New Roman"/>
          <w:b/>
          <w:color w:val="1F497D" w:themeColor="text2"/>
          <w:sz w:val="28"/>
          <w:szCs w:val="28"/>
          <w:lang w:val="bg-BG"/>
        </w:rPr>
      </w:pPr>
      <w:r w:rsidRPr="005263AF">
        <w:rPr>
          <w:rFonts w:ascii="Times New Roman" w:hAnsi="Times New Roman"/>
          <w:b/>
          <w:color w:val="1F497D" w:themeColor="text2"/>
          <w:sz w:val="28"/>
          <w:szCs w:val="28"/>
          <w:lang w:val="bg-BG"/>
        </w:rPr>
        <w:t>СЪДЪРЖАНИЕ</w:t>
      </w:r>
    </w:p>
    <w:p w14:paraId="3E4C899F" w14:textId="54F383B6" w:rsidR="00C76256" w:rsidRDefault="0023615B">
      <w:pPr>
        <w:pStyle w:val="TOC1"/>
        <w:tabs>
          <w:tab w:val="left" w:pos="440"/>
          <w:tab w:val="right" w:leader="dot" w:pos="9488"/>
        </w:tabs>
        <w:rPr>
          <w:rFonts w:asciiTheme="minorHAnsi" w:eastAsiaTheme="minorEastAsia" w:hAnsiTheme="minorHAnsi" w:cstheme="minorBidi"/>
          <w:noProof/>
          <w:lang w:val="bg-BG" w:eastAsia="bg-BG"/>
        </w:rPr>
      </w:pPr>
      <w:r w:rsidRPr="006D17C6">
        <w:rPr>
          <w:rFonts w:ascii="Times New Roman" w:hAnsi="Times New Roman"/>
          <w:sz w:val="24"/>
          <w:szCs w:val="24"/>
          <w:highlight w:val="yellow"/>
          <w:lang w:val="bg-BG"/>
        </w:rPr>
        <w:fldChar w:fldCharType="begin"/>
      </w:r>
      <w:r w:rsidR="00B058CC" w:rsidRPr="006D17C6">
        <w:rPr>
          <w:rFonts w:ascii="Times New Roman" w:hAnsi="Times New Roman"/>
          <w:sz w:val="24"/>
          <w:szCs w:val="24"/>
          <w:highlight w:val="yellow"/>
          <w:lang w:val="bg-BG"/>
        </w:rPr>
        <w:instrText xml:space="preserve"> TOC \o "1-3" \h \z \u </w:instrText>
      </w:r>
      <w:r w:rsidRPr="006D17C6">
        <w:rPr>
          <w:rFonts w:ascii="Times New Roman" w:hAnsi="Times New Roman"/>
          <w:sz w:val="24"/>
          <w:szCs w:val="24"/>
          <w:highlight w:val="yellow"/>
          <w:lang w:val="bg-BG"/>
        </w:rPr>
        <w:fldChar w:fldCharType="separate"/>
      </w:r>
      <w:hyperlink w:anchor="_Toc34052348" w:history="1">
        <w:r w:rsidR="00C76256" w:rsidRPr="0006001D">
          <w:rPr>
            <w:rStyle w:val="Hyperlink"/>
            <w:rFonts w:ascii="Times New Roman" w:hAnsi="Times New Roman"/>
            <w:noProof/>
            <w:lang w:val="bg-BG"/>
          </w:rPr>
          <w:t>1.</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ОБЩА ИНФОРМАЦИЯ</w:t>
        </w:r>
        <w:r w:rsidR="00C76256">
          <w:rPr>
            <w:noProof/>
            <w:webHidden/>
          </w:rPr>
          <w:tab/>
        </w:r>
        <w:r w:rsidR="00C76256">
          <w:rPr>
            <w:noProof/>
            <w:webHidden/>
          </w:rPr>
          <w:fldChar w:fldCharType="begin"/>
        </w:r>
        <w:r w:rsidR="00C76256">
          <w:rPr>
            <w:noProof/>
            <w:webHidden/>
          </w:rPr>
          <w:instrText xml:space="preserve"> PAGEREF _Toc34052348 \h </w:instrText>
        </w:r>
        <w:r w:rsidR="00C76256">
          <w:rPr>
            <w:noProof/>
            <w:webHidden/>
          </w:rPr>
        </w:r>
        <w:r w:rsidR="00C76256">
          <w:rPr>
            <w:noProof/>
            <w:webHidden/>
          </w:rPr>
          <w:fldChar w:fldCharType="separate"/>
        </w:r>
        <w:r w:rsidR="00F921F2">
          <w:rPr>
            <w:noProof/>
            <w:webHidden/>
          </w:rPr>
          <w:t>5</w:t>
        </w:r>
        <w:r w:rsidR="00C76256">
          <w:rPr>
            <w:noProof/>
            <w:webHidden/>
          </w:rPr>
          <w:fldChar w:fldCharType="end"/>
        </w:r>
      </w:hyperlink>
    </w:p>
    <w:p w14:paraId="19486797" w14:textId="271951BA" w:rsidR="00C76256" w:rsidRDefault="00F36E2F">
      <w:pPr>
        <w:pStyle w:val="TOC1"/>
        <w:tabs>
          <w:tab w:val="left" w:pos="440"/>
          <w:tab w:val="right" w:leader="dot" w:pos="9488"/>
        </w:tabs>
        <w:rPr>
          <w:rFonts w:asciiTheme="minorHAnsi" w:eastAsiaTheme="minorEastAsia" w:hAnsiTheme="minorHAnsi" w:cstheme="minorBidi"/>
          <w:noProof/>
          <w:lang w:val="bg-BG" w:eastAsia="bg-BG"/>
        </w:rPr>
      </w:pPr>
      <w:hyperlink w:anchor="_Toc34052349" w:history="1">
        <w:r w:rsidR="00C76256" w:rsidRPr="0006001D">
          <w:rPr>
            <w:rStyle w:val="Hyperlink"/>
            <w:rFonts w:ascii="Times New Roman" w:hAnsi="Times New Roman"/>
            <w:noProof/>
            <w:lang w:val="bg-BG"/>
          </w:rPr>
          <w:t>2.</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ЦЕЛИ И ОБХВАТ НА ДОКЛАДА</w:t>
        </w:r>
        <w:r w:rsidR="00C76256">
          <w:rPr>
            <w:noProof/>
            <w:webHidden/>
          </w:rPr>
          <w:tab/>
        </w:r>
        <w:r w:rsidR="00C76256">
          <w:rPr>
            <w:noProof/>
            <w:webHidden/>
          </w:rPr>
          <w:fldChar w:fldCharType="begin"/>
        </w:r>
        <w:r w:rsidR="00C76256">
          <w:rPr>
            <w:noProof/>
            <w:webHidden/>
          </w:rPr>
          <w:instrText xml:space="preserve"> PAGEREF _Toc34052349 \h </w:instrText>
        </w:r>
        <w:r w:rsidR="00C76256">
          <w:rPr>
            <w:noProof/>
            <w:webHidden/>
          </w:rPr>
        </w:r>
        <w:r w:rsidR="00C76256">
          <w:rPr>
            <w:noProof/>
            <w:webHidden/>
          </w:rPr>
          <w:fldChar w:fldCharType="separate"/>
        </w:r>
        <w:r w:rsidR="00F921F2">
          <w:rPr>
            <w:noProof/>
            <w:webHidden/>
          </w:rPr>
          <w:t>6</w:t>
        </w:r>
        <w:r w:rsidR="00C76256">
          <w:rPr>
            <w:noProof/>
            <w:webHidden/>
          </w:rPr>
          <w:fldChar w:fldCharType="end"/>
        </w:r>
      </w:hyperlink>
    </w:p>
    <w:p w14:paraId="09BAC2A2" w14:textId="54A9F73C" w:rsidR="00C76256" w:rsidRDefault="00F36E2F">
      <w:pPr>
        <w:pStyle w:val="TOC1"/>
        <w:tabs>
          <w:tab w:val="left" w:pos="440"/>
          <w:tab w:val="right" w:leader="dot" w:pos="9488"/>
        </w:tabs>
        <w:rPr>
          <w:rFonts w:asciiTheme="minorHAnsi" w:eastAsiaTheme="minorEastAsia" w:hAnsiTheme="minorHAnsi" w:cstheme="minorBidi"/>
          <w:noProof/>
          <w:lang w:val="bg-BG" w:eastAsia="bg-BG"/>
        </w:rPr>
      </w:pPr>
      <w:hyperlink w:anchor="_Toc34052350" w:history="1">
        <w:r w:rsidR="00C76256" w:rsidRPr="0006001D">
          <w:rPr>
            <w:rStyle w:val="Hyperlink"/>
            <w:rFonts w:ascii="Times New Roman" w:hAnsi="Times New Roman"/>
            <w:noProof/>
            <w:lang w:val="bg-BG"/>
          </w:rPr>
          <w:t>3.</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ОПИСАНИЕ НА ИЗПОЛЗВАНИТЕ МЕТОДИ ЗА ИЗВЪРШВАНЕ НА ОЦЕНКАТА</w:t>
        </w:r>
        <w:r w:rsidR="00C76256">
          <w:rPr>
            <w:noProof/>
            <w:webHidden/>
          </w:rPr>
          <w:tab/>
        </w:r>
        <w:r w:rsidR="00C76256">
          <w:rPr>
            <w:noProof/>
            <w:webHidden/>
          </w:rPr>
          <w:fldChar w:fldCharType="begin"/>
        </w:r>
        <w:r w:rsidR="00C76256">
          <w:rPr>
            <w:noProof/>
            <w:webHidden/>
          </w:rPr>
          <w:instrText xml:space="preserve"> PAGEREF _Toc34052350 \h </w:instrText>
        </w:r>
        <w:r w:rsidR="00C76256">
          <w:rPr>
            <w:noProof/>
            <w:webHidden/>
          </w:rPr>
        </w:r>
        <w:r w:rsidR="00C76256">
          <w:rPr>
            <w:noProof/>
            <w:webHidden/>
          </w:rPr>
          <w:fldChar w:fldCharType="separate"/>
        </w:r>
        <w:r w:rsidR="00F921F2">
          <w:rPr>
            <w:noProof/>
            <w:webHidden/>
          </w:rPr>
          <w:t>7</w:t>
        </w:r>
        <w:r w:rsidR="00C76256">
          <w:rPr>
            <w:noProof/>
            <w:webHidden/>
          </w:rPr>
          <w:fldChar w:fldCharType="end"/>
        </w:r>
      </w:hyperlink>
    </w:p>
    <w:p w14:paraId="5CC96BDC" w14:textId="6C6D98A9"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51" w:history="1">
        <w:r w:rsidR="00C76256" w:rsidRPr="0006001D">
          <w:rPr>
            <w:rStyle w:val="Hyperlink"/>
            <w:rFonts w:ascii="Times New Roman" w:hAnsi="Times New Roman"/>
            <w:noProof/>
            <w:lang w:val="bg-BG"/>
          </w:rPr>
          <w:t>3.1.</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Методи за събиране и обработка на информация и данни</w:t>
        </w:r>
        <w:r w:rsidR="00C76256">
          <w:rPr>
            <w:noProof/>
            <w:webHidden/>
          </w:rPr>
          <w:tab/>
        </w:r>
        <w:r w:rsidR="00C76256">
          <w:rPr>
            <w:noProof/>
            <w:webHidden/>
          </w:rPr>
          <w:fldChar w:fldCharType="begin"/>
        </w:r>
        <w:r w:rsidR="00C76256">
          <w:rPr>
            <w:noProof/>
            <w:webHidden/>
          </w:rPr>
          <w:instrText xml:space="preserve"> PAGEREF _Toc34052351 \h </w:instrText>
        </w:r>
        <w:r w:rsidR="00C76256">
          <w:rPr>
            <w:noProof/>
            <w:webHidden/>
          </w:rPr>
        </w:r>
        <w:r w:rsidR="00C76256">
          <w:rPr>
            <w:noProof/>
            <w:webHidden/>
          </w:rPr>
          <w:fldChar w:fldCharType="separate"/>
        </w:r>
        <w:r w:rsidR="00F921F2">
          <w:rPr>
            <w:noProof/>
            <w:webHidden/>
          </w:rPr>
          <w:t>7</w:t>
        </w:r>
        <w:r w:rsidR="00C76256">
          <w:rPr>
            <w:noProof/>
            <w:webHidden/>
          </w:rPr>
          <w:fldChar w:fldCharType="end"/>
        </w:r>
      </w:hyperlink>
    </w:p>
    <w:p w14:paraId="363BBACD" w14:textId="1C303820"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52" w:history="1">
        <w:r w:rsidR="00C76256" w:rsidRPr="0006001D">
          <w:rPr>
            <w:rStyle w:val="Hyperlink"/>
            <w:rFonts w:ascii="Times New Roman" w:hAnsi="Times New Roman"/>
            <w:noProof/>
            <w:lang w:val="bg-BG"/>
          </w:rPr>
          <w:t>3.2.</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Методи за извършване на анализ и оценка</w:t>
        </w:r>
        <w:r w:rsidR="00C76256">
          <w:rPr>
            <w:noProof/>
            <w:webHidden/>
          </w:rPr>
          <w:tab/>
        </w:r>
        <w:r w:rsidR="00C76256">
          <w:rPr>
            <w:noProof/>
            <w:webHidden/>
          </w:rPr>
          <w:fldChar w:fldCharType="begin"/>
        </w:r>
        <w:r w:rsidR="00C76256">
          <w:rPr>
            <w:noProof/>
            <w:webHidden/>
          </w:rPr>
          <w:instrText xml:space="preserve"> PAGEREF _Toc34052352 \h </w:instrText>
        </w:r>
        <w:r w:rsidR="00C76256">
          <w:rPr>
            <w:noProof/>
            <w:webHidden/>
          </w:rPr>
        </w:r>
        <w:r w:rsidR="00C76256">
          <w:rPr>
            <w:noProof/>
            <w:webHidden/>
          </w:rPr>
          <w:fldChar w:fldCharType="separate"/>
        </w:r>
        <w:r w:rsidR="00F921F2">
          <w:rPr>
            <w:noProof/>
            <w:webHidden/>
          </w:rPr>
          <w:t>10</w:t>
        </w:r>
        <w:r w:rsidR="00C76256">
          <w:rPr>
            <w:noProof/>
            <w:webHidden/>
          </w:rPr>
          <w:fldChar w:fldCharType="end"/>
        </w:r>
      </w:hyperlink>
    </w:p>
    <w:p w14:paraId="2C7A292F" w14:textId="0C8DF137"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53" w:history="1">
        <w:r w:rsidR="00C76256" w:rsidRPr="0006001D">
          <w:rPr>
            <w:rStyle w:val="Hyperlink"/>
            <w:rFonts w:ascii="Times New Roman" w:hAnsi="Times New Roman"/>
            <w:noProof/>
            <w:lang w:val="bg-BG"/>
          </w:rPr>
          <w:t>3.3.</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Методи за формиране на извадката за проведените анкетни проучвания – сред бенефициенти и сред членове на Комитета за наблюдение</w:t>
        </w:r>
        <w:r w:rsidR="00C76256">
          <w:rPr>
            <w:noProof/>
            <w:webHidden/>
          </w:rPr>
          <w:tab/>
        </w:r>
        <w:r w:rsidR="00C76256">
          <w:rPr>
            <w:noProof/>
            <w:webHidden/>
          </w:rPr>
          <w:fldChar w:fldCharType="begin"/>
        </w:r>
        <w:r w:rsidR="00C76256">
          <w:rPr>
            <w:noProof/>
            <w:webHidden/>
          </w:rPr>
          <w:instrText xml:space="preserve"> PAGEREF _Toc34052353 \h </w:instrText>
        </w:r>
        <w:r w:rsidR="00C76256">
          <w:rPr>
            <w:noProof/>
            <w:webHidden/>
          </w:rPr>
        </w:r>
        <w:r w:rsidR="00C76256">
          <w:rPr>
            <w:noProof/>
            <w:webHidden/>
          </w:rPr>
          <w:fldChar w:fldCharType="separate"/>
        </w:r>
        <w:r w:rsidR="00F921F2">
          <w:rPr>
            <w:noProof/>
            <w:webHidden/>
          </w:rPr>
          <w:t>11</w:t>
        </w:r>
        <w:r w:rsidR="00C76256">
          <w:rPr>
            <w:noProof/>
            <w:webHidden/>
          </w:rPr>
          <w:fldChar w:fldCharType="end"/>
        </w:r>
      </w:hyperlink>
    </w:p>
    <w:p w14:paraId="658ABA54" w14:textId="043AFC08" w:rsidR="00C76256" w:rsidRDefault="00F36E2F">
      <w:pPr>
        <w:pStyle w:val="TOC1"/>
        <w:tabs>
          <w:tab w:val="left" w:pos="440"/>
          <w:tab w:val="right" w:leader="dot" w:pos="9488"/>
        </w:tabs>
        <w:rPr>
          <w:rFonts w:asciiTheme="minorHAnsi" w:eastAsiaTheme="minorEastAsia" w:hAnsiTheme="minorHAnsi" w:cstheme="minorBidi"/>
          <w:noProof/>
          <w:lang w:val="bg-BG" w:eastAsia="bg-BG"/>
        </w:rPr>
      </w:pPr>
      <w:hyperlink w:anchor="_Toc34052354" w:history="1">
        <w:r w:rsidR="00C76256" w:rsidRPr="0006001D">
          <w:rPr>
            <w:rStyle w:val="Hyperlink"/>
            <w:rFonts w:ascii="Times New Roman" w:hAnsi="Times New Roman"/>
            <w:noProof/>
            <w:lang w:val="bg-BG"/>
          </w:rPr>
          <w:t>4.</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ОБОБЩЕН АНАЛИЗ НА СЪБРАНАТА ИНФОРМАЦИЯ И ОПИСАНИЕ НА ОСНОВНИТЕ РЕЗУЛТАТИ</w:t>
        </w:r>
        <w:r w:rsidR="00C76256">
          <w:rPr>
            <w:noProof/>
            <w:webHidden/>
          </w:rPr>
          <w:tab/>
        </w:r>
        <w:r w:rsidR="00C76256">
          <w:rPr>
            <w:noProof/>
            <w:webHidden/>
          </w:rPr>
          <w:fldChar w:fldCharType="begin"/>
        </w:r>
        <w:r w:rsidR="00C76256">
          <w:rPr>
            <w:noProof/>
            <w:webHidden/>
          </w:rPr>
          <w:instrText xml:space="preserve"> PAGEREF _Toc34052354 \h </w:instrText>
        </w:r>
        <w:r w:rsidR="00C76256">
          <w:rPr>
            <w:noProof/>
            <w:webHidden/>
          </w:rPr>
        </w:r>
        <w:r w:rsidR="00C76256">
          <w:rPr>
            <w:noProof/>
            <w:webHidden/>
          </w:rPr>
          <w:fldChar w:fldCharType="separate"/>
        </w:r>
        <w:r w:rsidR="00F921F2">
          <w:rPr>
            <w:noProof/>
            <w:webHidden/>
          </w:rPr>
          <w:t>13</w:t>
        </w:r>
        <w:r w:rsidR="00C76256">
          <w:rPr>
            <w:noProof/>
            <w:webHidden/>
          </w:rPr>
          <w:fldChar w:fldCharType="end"/>
        </w:r>
      </w:hyperlink>
    </w:p>
    <w:p w14:paraId="161B0295" w14:textId="63CCF292"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55" w:history="1">
        <w:r w:rsidR="00C76256" w:rsidRPr="0006001D">
          <w:rPr>
            <w:rStyle w:val="Hyperlink"/>
            <w:rFonts w:ascii="Times New Roman" w:hAnsi="Times New Roman"/>
            <w:noProof/>
            <w:lang w:val="bg-BG"/>
          </w:rPr>
          <w:t>4.1.</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1 Анализ и оценка на ефективността и ефикасността на изпълнението на ОПИК</w:t>
        </w:r>
        <w:r w:rsidR="00C76256">
          <w:rPr>
            <w:noProof/>
            <w:webHidden/>
          </w:rPr>
          <w:tab/>
        </w:r>
        <w:r w:rsidR="00C76256">
          <w:rPr>
            <w:noProof/>
            <w:webHidden/>
          </w:rPr>
          <w:fldChar w:fldCharType="begin"/>
        </w:r>
        <w:r w:rsidR="00C76256">
          <w:rPr>
            <w:noProof/>
            <w:webHidden/>
          </w:rPr>
          <w:instrText xml:space="preserve"> PAGEREF _Toc34052355 \h </w:instrText>
        </w:r>
        <w:r w:rsidR="00C76256">
          <w:rPr>
            <w:noProof/>
            <w:webHidden/>
          </w:rPr>
        </w:r>
        <w:r w:rsidR="00C76256">
          <w:rPr>
            <w:noProof/>
            <w:webHidden/>
          </w:rPr>
          <w:fldChar w:fldCharType="separate"/>
        </w:r>
        <w:r w:rsidR="00F921F2">
          <w:rPr>
            <w:noProof/>
            <w:webHidden/>
          </w:rPr>
          <w:t>13</w:t>
        </w:r>
        <w:r w:rsidR="00C76256">
          <w:rPr>
            <w:noProof/>
            <w:webHidden/>
          </w:rPr>
          <w:fldChar w:fldCharType="end"/>
        </w:r>
      </w:hyperlink>
    </w:p>
    <w:p w14:paraId="253ECE58" w14:textId="59B0DE3E"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56" w:history="1">
        <w:r w:rsidR="00C76256" w:rsidRPr="0006001D">
          <w:rPr>
            <w:rStyle w:val="Hyperlink"/>
            <w:rFonts w:ascii="Times New Roman" w:hAnsi="Times New Roman"/>
            <w:noProof/>
            <w:lang w:val="bg-BG"/>
          </w:rPr>
          <w:t>4.2.</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2 Анализ и оценка на приноса на ОПИК за постигане целите на стратегически документи</w:t>
        </w:r>
        <w:r w:rsidR="00C76256">
          <w:rPr>
            <w:noProof/>
            <w:webHidden/>
          </w:rPr>
          <w:tab/>
        </w:r>
        <w:r w:rsidR="00C76256">
          <w:rPr>
            <w:noProof/>
            <w:webHidden/>
          </w:rPr>
          <w:fldChar w:fldCharType="begin"/>
        </w:r>
        <w:r w:rsidR="00C76256">
          <w:rPr>
            <w:noProof/>
            <w:webHidden/>
          </w:rPr>
          <w:instrText xml:space="preserve"> PAGEREF _Toc34052356 \h </w:instrText>
        </w:r>
        <w:r w:rsidR="00C76256">
          <w:rPr>
            <w:noProof/>
            <w:webHidden/>
          </w:rPr>
        </w:r>
        <w:r w:rsidR="00C76256">
          <w:rPr>
            <w:noProof/>
            <w:webHidden/>
          </w:rPr>
          <w:fldChar w:fldCharType="separate"/>
        </w:r>
        <w:r w:rsidR="00F921F2">
          <w:rPr>
            <w:noProof/>
            <w:webHidden/>
          </w:rPr>
          <w:t>32</w:t>
        </w:r>
        <w:r w:rsidR="00C76256">
          <w:rPr>
            <w:noProof/>
            <w:webHidden/>
          </w:rPr>
          <w:fldChar w:fldCharType="end"/>
        </w:r>
      </w:hyperlink>
    </w:p>
    <w:p w14:paraId="757ED2FE" w14:textId="5DD4BCDC"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57" w:history="1">
        <w:r w:rsidR="00C76256" w:rsidRPr="0006001D">
          <w:rPr>
            <w:rStyle w:val="Hyperlink"/>
            <w:rFonts w:ascii="Times New Roman" w:hAnsi="Times New Roman"/>
            <w:noProof/>
            <w:lang w:val="bg-BG"/>
          </w:rPr>
          <w:t>4.3.</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3 Анализ и оценка на промените в нуждите на развитието</w:t>
        </w:r>
        <w:r w:rsidR="00C76256">
          <w:rPr>
            <w:noProof/>
            <w:webHidden/>
          </w:rPr>
          <w:tab/>
        </w:r>
        <w:r w:rsidR="00C76256">
          <w:rPr>
            <w:noProof/>
            <w:webHidden/>
          </w:rPr>
          <w:fldChar w:fldCharType="begin"/>
        </w:r>
        <w:r w:rsidR="00C76256">
          <w:rPr>
            <w:noProof/>
            <w:webHidden/>
          </w:rPr>
          <w:instrText xml:space="preserve"> PAGEREF _Toc34052357 \h </w:instrText>
        </w:r>
        <w:r w:rsidR="00C76256">
          <w:rPr>
            <w:noProof/>
            <w:webHidden/>
          </w:rPr>
        </w:r>
        <w:r w:rsidR="00C76256">
          <w:rPr>
            <w:noProof/>
            <w:webHidden/>
          </w:rPr>
          <w:fldChar w:fldCharType="separate"/>
        </w:r>
        <w:r w:rsidR="00F921F2">
          <w:rPr>
            <w:noProof/>
            <w:webHidden/>
          </w:rPr>
          <w:t>55</w:t>
        </w:r>
        <w:r w:rsidR="00C76256">
          <w:rPr>
            <w:noProof/>
            <w:webHidden/>
          </w:rPr>
          <w:fldChar w:fldCharType="end"/>
        </w:r>
      </w:hyperlink>
    </w:p>
    <w:p w14:paraId="1D714FFD" w14:textId="4999B1A1"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58" w:history="1">
        <w:r w:rsidR="00C76256" w:rsidRPr="0006001D">
          <w:rPr>
            <w:rStyle w:val="Hyperlink"/>
            <w:rFonts w:ascii="Times New Roman" w:hAnsi="Times New Roman"/>
            <w:noProof/>
            <w:lang w:val="bg-BG"/>
          </w:rPr>
          <w:t>4.4.</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4 Изготвяне на Първи тригодишен доклад по наблюдението и контрола на въздействието върху околната среда при прилагането на ОПИК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r w:rsidR="00C76256">
          <w:rPr>
            <w:noProof/>
            <w:webHidden/>
          </w:rPr>
          <w:tab/>
        </w:r>
        <w:r w:rsidR="00C76256">
          <w:rPr>
            <w:noProof/>
            <w:webHidden/>
          </w:rPr>
          <w:fldChar w:fldCharType="begin"/>
        </w:r>
        <w:r w:rsidR="00C76256">
          <w:rPr>
            <w:noProof/>
            <w:webHidden/>
          </w:rPr>
          <w:instrText xml:space="preserve"> PAGEREF _Toc34052358 \h </w:instrText>
        </w:r>
        <w:r w:rsidR="00C76256">
          <w:rPr>
            <w:noProof/>
            <w:webHidden/>
          </w:rPr>
        </w:r>
        <w:r w:rsidR="00C76256">
          <w:rPr>
            <w:noProof/>
            <w:webHidden/>
          </w:rPr>
          <w:fldChar w:fldCharType="separate"/>
        </w:r>
        <w:r w:rsidR="00F921F2">
          <w:rPr>
            <w:noProof/>
            <w:webHidden/>
          </w:rPr>
          <w:t>72</w:t>
        </w:r>
        <w:r w:rsidR="00C76256">
          <w:rPr>
            <w:noProof/>
            <w:webHidden/>
          </w:rPr>
          <w:fldChar w:fldCharType="end"/>
        </w:r>
      </w:hyperlink>
    </w:p>
    <w:p w14:paraId="1F165E2D" w14:textId="44173D89" w:rsidR="00C76256" w:rsidRDefault="00F36E2F">
      <w:pPr>
        <w:pStyle w:val="TOC1"/>
        <w:tabs>
          <w:tab w:val="left" w:pos="440"/>
          <w:tab w:val="right" w:leader="dot" w:pos="9488"/>
        </w:tabs>
        <w:rPr>
          <w:rFonts w:asciiTheme="minorHAnsi" w:eastAsiaTheme="minorEastAsia" w:hAnsiTheme="minorHAnsi" w:cstheme="minorBidi"/>
          <w:noProof/>
          <w:lang w:val="bg-BG" w:eastAsia="bg-BG"/>
        </w:rPr>
      </w:pPr>
      <w:hyperlink w:anchor="_Toc34052359" w:history="1">
        <w:r w:rsidR="00C76256" w:rsidRPr="0006001D">
          <w:rPr>
            <w:rStyle w:val="Hyperlink"/>
            <w:rFonts w:ascii="Times New Roman" w:hAnsi="Times New Roman"/>
            <w:noProof/>
            <w:lang w:val="bg-BG"/>
          </w:rPr>
          <w:t>5.</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ОСНОВНИ ИЗВОДИ И ЗАКЛЮЧЕНИЯ</w:t>
        </w:r>
        <w:r w:rsidR="00C76256">
          <w:rPr>
            <w:noProof/>
            <w:webHidden/>
          </w:rPr>
          <w:tab/>
        </w:r>
        <w:r w:rsidR="00C76256">
          <w:rPr>
            <w:noProof/>
            <w:webHidden/>
          </w:rPr>
          <w:fldChar w:fldCharType="begin"/>
        </w:r>
        <w:r w:rsidR="00C76256">
          <w:rPr>
            <w:noProof/>
            <w:webHidden/>
          </w:rPr>
          <w:instrText xml:space="preserve"> PAGEREF _Toc34052359 \h </w:instrText>
        </w:r>
        <w:r w:rsidR="00C76256">
          <w:rPr>
            <w:noProof/>
            <w:webHidden/>
          </w:rPr>
        </w:r>
        <w:r w:rsidR="00C76256">
          <w:rPr>
            <w:noProof/>
            <w:webHidden/>
          </w:rPr>
          <w:fldChar w:fldCharType="separate"/>
        </w:r>
        <w:r w:rsidR="00F921F2">
          <w:rPr>
            <w:noProof/>
            <w:webHidden/>
          </w:rPr>
          <w:t>87</w:t>
        </w:r>
        <w:r w:rsidR="00C76256">
          <w:rPr>
            <w:noProof/>
            <w:webHidden/>
          </w:rPr>
          <w:fldChar w:fldCharType="end"/>
        </w:r>
      </w:hyperlink>
    </w:p>
    <w:p w14:paraId="38279FD7" w14:textId="098B3006"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0" w:history="1">
        <w:r w:rsidR="00C76256" w:rsidRPr="0006001D">
          <w:rPr>
            <w:rStyle w:val="Hyperlink"/>
            <w:rFonts w:ascii="Times New Roman" w:hAnsi="Times New Roman"/>
            <w:noProof/>
            <w:lang w:val="bg-BG"/>
          </w:rPr>
          <w:t>5.1.</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1 Анализ и оценка на ефективността и ефикасността на изпълнението на ОПИК</w:t>
        </w:r>
        <w:r w:rsidR="00C76256">
          <w:rPr>
            <w:noProof/>
            <w:webHidden/>
          </w:rPr>
          <w:tab/>
        </w:r>
        <w:r w:rsidR="00C76256">
          <w:rPr>
            <w:noProof/>
            <w:webHidden/>
          </w:rPr>
          <w:fldChar w:fldCharType="begin"/>
        </w:r>
        <w:r w:rsidR="00C76256">
          <w:rPr>
            <w:noProof/>
            <w:webHidden/>
          </w:rPr>
          <w:instrText xml:space="preserve"> PAGEREF _Toc34052360 \h </w:instrText>
        </w:r>
        <w:r w:rsidR="00C76256">
          <w:rPr>
            <w:noProof/>
            <w:webHidden/>
          </w:rPr>
        </w:r>
        <w:r w:rsidR="00C76256">
          <w:rPr>
            <w:noProof/>
            <w:webHidden/>
          </w:rPr>
          <w:fldChar w:fldCharType="separate"/>
        </w:r>
        <w:r w:rsidR="00F921F2">
          <w:rPr>
            <w:noProof/>
            <w:webHidden/>
          </w:rPr>
          <w:t>87</w:t>
        </w:r>
        <w:r w:rsidR="00C76256">
          <w:rPr>
            <w:noProof/>
            <w:webHidden/>
          </w:rPr>
          <w:fldChar w:fldCharType="end"/>
        </w:r>
      </w:hyperlink>
    </w:p>
    <w:p w14:paraId="632BDD7C" w14:textId="0462C542"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1" w:history="1">
        <w:r w:rsidR="00C76256" w:rsidRPr="0006001D">
          <w:rPr>
            <w:rStyle w:val="Hyperlink"/>
            <w:rFonts w:ascii="Times New Roman" w:hAnsi="Times New Roman"/>
            <w:noProof/>
            <w:lang w:val="bg-BG"/>
          </w:rPr>
          <w:t>5.2.</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2 Анализ и оценка на приноса на ОПИК за постигане целите на стратегически документи</w:t>
        </w:r>
        <w:r w:rsidR="00C76256">
          <w:rPr>
            <w:noProof/>
            <w:webHidden/>
          </w:rPr>
          <w:tab/>
        </w:r>
        <w:r w:rsidR="00C76256">
          <w:rPr>
            <w:noProof/>
            <w:webHidden/>
          </w:rPr>
          <w:fldChar w:fldCharType="begin"/>
        </w:r>
        <w:r w:rsidR="00C76256">
          <w:rPr>
            <w:noProof/>
            <w:webHidden/>
          </w:rPr>
          <w:instrText xml:space="preserve"> PAGEREF _Toc34052361 \h </w:instrText>
        </w:r>
        <w:r w:rsidR="00C76256">
          <w:rPr>
            <w:noProof/>
            <w:webHidden/>
          </w:rPr>
        </w:r>
        <w:r w:rsidR="00C76256">
          <w:rPr>
            <w:noProof/>
            <w:webHidden/>
          </w:rPr>
          <w:fldChar w:fldCharType="separate"/>
        </w:r>
        <w:r w:rsidR="00F921F2">
          <w:rPr>
            <w:noProof/>
            <w:webHidden/>
          </w:rPr>
          <w:t>95</w:t>
        </w:r>
        <w:r w:rsidR="00C76256">
          <w:rPr>
            <w:noProof/>
            <w:webHidden/>
          </w:rPr>
          <w:fldChar w:fldCharType="end"/>
        </w:r>
      </w:hyperlink>
    </w:p>
    <w:p w14:paraId="24DCCAD8" w14:textId="2652E973"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2" w:history="1">
        <w:r w:rsidR="00C76256" w:rsidRPr="0006001D">
          <w:rPr>
            <w:rStyle w:val="Hyperlink"/>
            <w:rFonts w:ascii="Times New Roman" w:hAnsi="Times New Roman"/>
            <w:noProof/>
            <w:lang w:val="bg-BG"/>
          </w:rPr>
          <w:t>5.3.</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3 Анализ и оценка на промените в нуждите на развитието</w:t>
        </w:r>
        <w:r w:rsidR="00C76256">
          <w:rPr>
            <w:noProof/>
            <w:webHidden/>
          </w:rPr>
          <w:tab/>
        </w:r>
        <w:r w:rsidR="00C76256">
          <w:rPr>
            <w:noProof/>
            <w:webHidden/>
          </w:rPr>
          <w:fldChar w:fldCharType="begin"/>
        </w:r>
        <w:r w:rsidR="00C76256">
          <w:rPr>
            <w:noProof/>
            <w:webHidden/>
          </w:rPr>
          <w:instrText xml:space="preserve"> PAGEREF _Toc34052362 \h </w:instrText>
        </w:r>
        <w:r w:rsidR="00C76256">
          <w:rPr>
            <w:noProof/>
            <w:webHidden/>
          </w:rPr>
        </w:r>
        <w:r w:rsidR="00C76256">
          <w:rPr>
            <w:noProof/>
            <w:webHidden/>
          </w:rPr>
          <w:fldChar w:fldCharType="separate"/>
        </w:r>
        <w:r w:rsidR="00F921F2">
          <w:rPr>
            <w:noProof/>
            <w:webHidden/>
          </w:rPr>
          <w:t>101</w:t>
        </w:r>
        <w:r w:rsidR="00C76256">
          <w:rPr>
            <w:noProof/>
            <w:webHidden/>
          </w:rPr>
          <w:fldChar w:fldCharType="end"/>
        </w:r>
      </w:hyperlink>
    </w:p>
    <w:p w14:paraId="455E906B" w14:textId="0EC722A9"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3" w:history="1">
        <w:r w:rsidR="00C76256" w:rsidRPr="0006001D">
          <w:rPr>
            <w:rStyle w:val="Hyperlink"/>
            <w:rFonts w:ascii="Times New Roman" w:hAnsi="Times New Roman"/>
            <w:noProof/>
            <w:lang w:val="bg-BG"/>
          </w:rPr>
          <w:t>5.4.</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4 Изготвяне на Първи тригодишен доклад по наблюдението и контрола на въздействието върху околната среда при прилагането на ОПИК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r w:rsidR="00C76256">
          <w:rPr>
            <w:noProof/>
            <w:webHidden/>
          </w:rPr>
          <w:tab/>
        </w:r>
        <w:r w:rsidR="00C76256">
          <w:rPr>
            <w:noProof/>
            <w:webHidden/>
          </w:rPr>
          <w:fldChar w:fldCharType="begin"/>
        </w:r>
        <w:r w:rsidR="00C76256">
          <w:rPr>
            <w:noProof/>
            <w:webHidden/>
          </w:rPr>
          <w:instrText xml:space="preserve"> PAGEREF _Toc34052363 \h </w:instrText>
        </w:r>
        <w:r w:rsidR="00C76256">
          <w:rPr>
            <w:noProof/>
            <w:webHidden/>
          </w:rPr>
        </w:r>
        <w:r w:rsidR="00C76256">
          <w:rPr>
            <w:noProof/>
            <w:webHidden/>
          </w:rPr>
          <w:fldChar w:fldCharType="separate"/>
        </w:r>
        <w:r w:rsidR="00F921F2">
          <w:rPr>
            <w:noProof/>
            <w:webHidden/>
          </w:rPr>
          <w:t>106</w:t>
        </w:r>
        <w:r w:rsidR="00C76256">
          <w:rPr>
            <w:noProof/>
            <w:webHidden/>
          </w:rPr>
          <w:fldChar w:fldCharType="end"/>
        </w:r>
      </w:hyperlink>
    </w:p>
    <w:p w14:paraId="57D72B71" w14:textId="1CC5B51D" w:rsidR="00C76256" w:rsidRDefault="00F36E2F">
      <w:pPr>
        <w:pStyle w:val="TOC1"/>
        <w:tabs>
          <w:tab w:val="left" w:pos="440"/>
          <w:tab w:val="right" w:leader="dot" w:pos="9488"/>
        </w:tabs>
        <w:rPr>
          <w:rFonts w:asciiTheme="minorHAnsi" w:eastAsiaTheme="minorEastAsia" w:hAnsiTheme="minorHAnsi" w:cstheme="minorBidi"/>
          <w:noProof/>
          <w:lang w:val="bg-BG" w:eastAsia="bg-BG"/>
        </w:rPr>
      </w:pPr>
      <w:hyperlink w:anchor="_Toc34052364" w:history="1">
        <w:r w:rsidR="00C76256" w:rsidRPr="0006001D">
          <w:rPr>
            <w:rStyle w:val="Hyperlink"/>
            <w:rFonts w:ascii="Times New Roman" w:hAnsi="Times New Roman"/>
            <w:noProof/>
            <w:lang w:val="bg-BG"/>
          </w:rPr>
          <w:t>6.</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ПРЕПОРЪКИ ЗА ОПТИМИЗИРАНЕ НА ВСЯКА ОТ КОНСТАТИРАНИТЕ ПРОБЛЕМНИ ОБЛАСТИ</w:t>
        </w:r>
        <w:r w:rsidR="00C76256">
          <w:rPr>
            <w:noProof/>
            <w:webHidden/>
          </w:rPr>
          <w:tab/>
        </w:r>
        <w:r w:rsidR="00C76256">
          <w:rPr>
            <w:noProof/>
            <w:webHidden/>
          </w:rPr>
          <w:fldChar w:fldCharType="begin"/>
        </w:r>
        <w:r w:rsidR="00C76256">
          <w:rPr>
            <w:noProof/>
            <w:webHidden/>
          </w:rPr>
          <w:instrText xml:space="preserve"> PAGEREF _Toc34052364 \h </w:instrText>
        </w:r>
        <w:r w:rsidR="00C76256">
          <w:rPr>
            <w:noProof/>
            <w:webHidden/>
          </w:rPr>
        </w:r>
        <w:r w:rsidR="00C76256">
          <w:rPr>
            <w:noProof/>
            <w:webHidden/>
          </w:rPr>
          <w:fldChar w:fldCharType="separate"/>
        </w:r>
        <w:r w:rsidR="00F921F2">
          <w:rPr>
            <w:noProof/>
            <w:webHidden/>
          </w:rPr>
          <w:t>110</w:t>
        </w:r>
        <w:r w:rsidR="00C76256">
          <w:rPr>
            <w:noProof/>
            <w:webHidden/>
          </w:rPr>
          <w:fldChar w:fldCharType="end"/>
        </w:r>
      </w:hyperlink>
    </w:p>
    <w:p w14:paraId="74AA6E55" w14:textId="118F3601"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5" w:history="1">
        <w:r w:rsidR="00C76256" w:rsidRPr="0006001D">
          <w:rPr>
            <w:rStyle w:val="Hyperlink"/>
            <w:rFonts w:ascii="Times New Roman" w:hAnsi="Times New Roman"/>
            <w:noProof/>
            <w:lang w:val="bg-BG"/>
          </w:rPr>
          <w:t>6.1.</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1 Анализ и оценка на ефективността и ефикасността на изпълнението на ОПИК</w:t>
        </w:r>
        <w:r w:rsidR="00C76256">
          <w:rPr>
            <w:noProof/>
            <w:webHidden/>
          </w:rPr>
          <w:tab/>
        </w:r>
        <w:r w:rsidR="00C76256">
          <w:rPr>
            <w:noProof/>
            <w:webHidden/>
          </w:rPr>
          <w:fldChar w:fldCharType="begin"/>
        </w:r>
        <w:r w:rsidR="00C76256">
          <w:rPr>
            <w:noProof/>
            <w:webHidden/>
          </w:rPr>
          <w:instrText xml:space="preserve"> PAGEREF _Toc34052365 \h </w:instrText>
        </w:r>
        <w:r w:rsidR="00C76256">
          <w:rPr>
            <w:noProof/>
            <w:webHidden/>
          </w:rPr>
        </w:r>
        <w:r w:rsidR="00C76256">
          <w:rPr>
            <w:noProof/>
            <w:webHidden/>
          </w:rPr>
          <w:fldChar w:fldCharType="separate"/>
        </w:r>
        <w:r w:rsidR="00F921F2">
          <w:rPr>
            <w:noProof/>
            <w:webHidden/>
          </w:rPr>
          <w:t>110</w:t>
        </w:r>
        <w:r w:rsidR="00C76256">
          <w:rPr>
            <w:noProof/>
            <w:webHidden/>
          </w:rPr>
          <w:fldChar w:fldCharType="end"/>
        </w:r>
      </w:hyperlink>
    </w:p>
    <w:p w14:paraId="49579C61" w14:textId="287C60D4"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6" w:history="1">
        <w:r w:rsidR="00C76256" w:rsidRPr="0006001D">
          <w:rPr>
            <w:rStyle w:val="Hyperlink"/>
            <w:rFonts w:ascii="Times New Roman" w:hAnsi="Times New Roman"/>
            <w:noProof/>
            <w:lang w:val="bg-BG"/>
          </w:rPr>
          <w:t>6.2.</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2 Анализ и оценка на приноса на ОПИК за постигане целите на стратегически документи</w:t>
        </w:r>
        <w:r w:rsidR="00C76256">
          <w:rPr>
            <w:noProof/>
            <w:webHidden/>
          </w:rPr>
          <w:tab/>
        </w:r>
        <w:r w:rsidR="00C76256">
          <w:rPr>
            <w:noProof/>
            <w:webHidden/>
          </w:rPr>
          <w:fldChar w:fldCharType="begin"/>
        </w:r>
        <w:r w:rsidR="00C76256">
          <w:rPr>
            <w:noProof/>
            <w:webHidden/>
          </w:rPr>
          <w:instrText xml:space="preserve"> PAGEREF _Toc34052366 \h </w:instrText>
        </w:r>
        <w:r w:rsidR="00C76256">
          <w:rPr>
            <w:noProof/>
            <w:webHidden/>
          </w:rPr>
        </w:r>
        <w:r w:rsidR="00C76256">
          <w:rPr>
            <w:noProof/>
            <w:webHidden/>
          </w:rPr>
          <w:fldChar w:fldCharType="separate"/>
        </w:r>
        <w:r w:rsidR="00F921F2">
          <w:rPr>
            <w:noProof/>
            <w:webHidden/>
          </w:rPr>
          <w:t>113</w:t>
        </w:r>
        <w:r w:rsidR="00C76256">
          <w:rPr>
            <w:noProof/>
            <w:webHidden/>
          </w:rPr>
          <w:fldChar w:fldCharType="end"/>
        </w:r>
      </w:hyperlink>
    </w:p>
    <w:p w14:paraId="4117057D" w14:textId="5156A32B"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7" w:history="1">
        <w:r w:rsidR="00C76256" w:rsidRPr="0006001D">
          <w:rPr>
            <w:rStyle w:val="Hyperlink"/>
            <w:rFonts w:ascii="Times New Roman" w:hAnsi="Times New Roman"/>
            <w:noProof/>
            <w:lang w:val="bg-BG"/>
          </w:rPr>
          <w:t>6.3.</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3 Анализ и оценка на промените в нуждите на развитието</w:t>
        </w:r>
        <w:r w:rsidR="00C76256">
          <w:rPr>
            <w:noProof/>
            <w:webHidden/>
          </w:rPr>
          <w:tab/>
        </w:r>
        <w:r w:rsidR="00C76256">
          <w:rPr>
            <w:noProof/>
            <w:webHidden/>
          </w:rPr>
          <w:fldChar w:fldCharType="begin"/>
        </w:r>
        <w:r w:rsidR="00C76256">
          <w:rPr>
            <w:noProof/>
            <w:webHidden/>
          </w:rPr>
          <w:instrText xml:space="preserve"> PAGEREF _Toc34052367 \h </w:instrText>
        </w:r>
        <w:r w:rsidR="00C76256">
          <w:rPr>
            <w:noProof/>
            <w:webHidden/>
          </w:rPr>
        </w:r>
        <w:r w:rsidR="00C76256">
          <w:rPr>
            <w:noProof/>
            <w:webHidden/>
          </w:rPr>
          <w:fldChar w:fldCharType="separate"/>
        </w:r>
        <w:r w:rsidR="00F921F2">
          <w:rPr>
            <w:noProof/>
            <w:webHidden/>
          </w:rPr>
          <w:t>117</w:t>
        </w:r>
        <w:r w:rsidR="00C76256">
          <w:rPr>
            <w:noProof/>
            <w:webHidden/>
          </w:rPr>
          <w:fldChar w:fldCharType="end"/>
        </w:r>
      </w:hyperlink>
    </w:p>
    <w:p w14:paraId="2B3A547E" w14:textId="3F46730A" w:rsidR="00C76256" w:rsidRDefault="00F36E2F">
      <w:pPr>
        <w:pStyle w:val="TOC2"/>
        <w:tabs>
          <w:tab w:val="left" w:pos="880"/>
          <w:tab w:val="right" w:leader="dot" w:pos="9488"/>
        </w:tabs>
        <w:rPr>
          <w:rFonts w:asciiTheme="minorHAnsi" w:eastAsiaTheme="minorEastAsia" w:hAnsiTheme="minorHAnsi" w:cstheme="minorBidi"/>
          <w:noProof/>
          <w:lang w:val="bg-BG" w:eastAsia="bg-BG"/>
        </w:rPr>
      </w:pPr>
      <w:hyperlink w:anchor="_Toc34052368" w:history="1">
        <w:r w:rsidR="00C76256" w:rsidRPr="0006001D">
          <w:rPr>
            <w:rStyle w:val="Hyperlink"/>
            <w:rFonts w:ascii="Times New Roman" w:hAnsi="Times New Roman"/>
            <w:noProof/>
            <w:lang w:val="bg-BG"/>
          </w:rPr>
          <w:t>6.4.</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Дейност 4 Изготвяне на Първи тригодишен доклад по наблюдението и контрола на въздействието върху околната среда при прилагането на ОПИК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r w:rsidR="00C76256">
          <w:rPr>
            <w:noProof/>
            <w:webHidden/>
          </w:rPr>
          <w:tab/>
        </w:r>
        <w:r w:rsidR="00C76256">
          <w:rPr>
            <w:noProof/>
            <w:webHidden/>
          </w:rPr>
          <w:fldChar w:fldCharType="begin"/>
        </w:r>
        <w:r w:rsidR="00C76256">
          <w:rPr>
            <w:noProof/>
            <w:webHidden/>
          </w:rPr>
          <w:instrText xml:space="preserve"> PAGEREF _Toc34052368 \h </w:instrText>
        </w:r>
        <w:r w:rsidR="00C76256">
          <w:rPr>
            <w:noProof/>
            <w:webHidden/>
          </w:rPr>
        </w:r>
        <w:r w:rsidR="00C76256">
          <w:rPr>
            <w:noProof/>
            <w:webHidden/>
          </w:rPr>
          <w:fldChar w:fldCharType="separate"/>
        </w:r>
        <w:r w:rsidR="00F921F2">
          <w:rPr>
            <w:noProof/>
            <w:webHidden/>
          </w:rPr>
          <w:t>121</w:t>
        </w:r>
        <w:r w:rsidR="00C76256">
          <w:rPr>
            <w:noProof/>
            <w:webHidden/>
          </w:rPr>
          <w:fldChar w:fldCharType="end"/>
        </w:r>
      </w:hyperlink>
    </w:p>
    <w:p w14:paraId="77C83592" w14:textId="0D5E23AB" w:rsidR="00C76256" w:rsidRDefault="00F36E2F">
      <w:pPr>
        <w:pStyle w:val="TOC1"/>
        <w:tabs>
          <w:tab w:val="left" w:pos="440"/>
          <w:tab w:val="right" w:leader="dot" w:pos="9488"/>
        </w:tabs>
        <w:rPr>
          <w:rFonts w:asciiTheme="minorHAnsi" w:eastAsiaTheme="minorEastAsia" w:hAnsiTheme="minorHAnsi" w:cstheme="minorBidi"/>
          <w:noProof/>
          <w:lang w:val="bg-BG" w:eastAsia="bg-BG"/>
        </w:rPr>
      </w:pPr>
      <w:hyperlink w:anchor="_Toc34052369" w:history="1">
        <w:r w:rsidR="00C76256" w:rsidRPr="0006001D">
          <w:rPr>
            <w:rStyle w:val="Hyperlink"/>
            <w:rFonts w:ascii="Times New Roman" w:hAnsi="Times New Roman"/>
            <w:noProof/>
            <w:lang w:val="bg-BG"/>
          </w:rPr>
          <w:t>7.</w:t>
        </w:r>
        <w:r w:rsidR="00C76256">
          <w:rPr>
            <w:rFonts w:asciiTheme="minorHAnsi" w:eastAsiaTheme="minorEastAsia" w:hAnsiTheme="minorHAnsi" w:cstheme="minorBidi"/>
            <w:noProof/>
            <w:lang w:val="bg-BG" w:eastAsia="bg-BG"/>
          </w:rPr>
          <w:tab/>
        </w:r>
        <w:r w:rsidR="00C76256" w:rsidRPr="0006001D">
          <w:rPr>
            <w:rStyle w:val="Hyperlink"/>
            <w:rFonts w:ascii="Times New Roman" w:hAnsi="Times New Roman"/>
            <w:noProof/>
            <w:lang w:val="bg-BG"/>
          </w:rPr>
          <w:t>ПРИЛОЖЕНИЯ</w:t>
        </w:r>
        <w:r w:rsidR="00C76256">
          <w:rPr>
            <w:noProof/>
            <w:webHidden/>
          </w:rPr>
          <w:tab/>
        </w:r>
        <w:r w:rsidR="00C76256">
          <w:rPr>
            <w:noProof/>
            <w:webHidden/>
          </w:rPr>
          <w:fldChar w:fldCharType="begin"/>
        </w:r>
        <w:r w:rsidR="00C76256">
          <w:rPr>
            <w:noProof/>
            <w:webHidden/>
          </w:rPr>
          <w:instrText xml:space="preserve"> PAGEREF _Toc34052369 \h </w:instrText>
        </w:r>
        <w:r w:rsidR="00C76256">
          <w:rPr>
            <w:noProof/>
            <w:webHidden/>
          </w:rPr>
        </w:r>
        <w:r w:rsidR="00C76256">
          <w:rPr>
            <w:noProof/>
            <w:webHidden/>
          </w:rPr>
          <w:fldChar w:fldCharType="separate"/>
        </w:r>
        <w:r w:rsidR="00F921F2">
          <w:rPr>
            <w:noProof/>
            <w:webHidden/>
          </w:rPr>
          <w:t>122</w:t>
        </w:r>
        <w:r w:rsidR="00C76256">
          <w:rPr>
            <w:noProof/>
            <w:webHidden/>
          </w:rPr>
          <w:fldChar w:fldCharType="end"/>
        </w:r>
      </w:hyperlink>
    </w:p>
    <w:p w14:paraId="28415640" w14:textId="56BC0D09" w:rsidR="00B058CC" w:rsidRDefault="0023615B" w:rsidP="005B54F0">
      <w:pPr>
        <w:pStyle w:val="TOC1"/>
        <w:tabs>
          <w:tab w:val="left" w:pos="440"/>
          <w:tab w:val="right" w:leader="dot" w:pos="9488"/>
        </w:tabs>
        <w:rPr>
          <w:lang w:val="bg-BG"/>
        </w:rPr>
      </w:pPr>
      <w:r w:rsidRPr="006D17C6">
        <w:rPr>
          <w:rFonts w:ascii="Times New Roman" w:hAnsi="Times New Roman"/>
          <w:sz w:val="24"/>
          <w:szCs w:val="24"/>
          <w:highlight w:val="yellow"/>
          <w:lang w:val="bg-BG"/>
        </w:rPr>
        <w:fldChar w:fldCharType="end"/>
      </w:r>
      <w:r w:rsidR="00B058CC">
        <w:rPr>
          <w:lang w:val="bg-BG"/>
        </w:rPr>
        <w:br w:type="page"/>
      </w:r>
    </w:p>
    <w:p w14:paraId="6D969C94" w14:textId="77777777" w:rsidR="00B058CC" w:rsidRDefault="00B058CC" w:rsidP="00B058CC">
      <w:pPr>
        <w:rPr>
          <w:lang w:val="bg-BG"/>
        </w:rPr>
      </w:pPr>
    </w:p>
    <w:p w14:paraId="4601D6F9" w14:textId="193C1236" w:rsidR="00B058CC" w:rsidRDefault="00B058CC" w:rsidP="00B058CC">
      <w:pPr>
        <w:rPr>
          <w:rFonts w:ascii="Times New Roman" w:hAnsi="Times New Roman"/>
          <w:b/>
          <w:color w:val="1F497D" w:themeColor="text2"/>
          <w:sz w:val="28"/>
          <w:szCs w:val="28"/>
          <w:lang w:val="bg-BG"/>
        </w:rPr>
      </w:pPr>
      <w:r w:rsidRPr="00AC00DB">
        <w:rPr>
          <w:rFonts w:ascii="Times New Roman" w:hAnsi="Times New Roman"/>
          <w:b/>
          <w:color w:val="1F497D" w:themeColor="text2"/>
          <w:sz w:val="28"/>
          <w:szCs w:val="28"/>
          <w:lang w:val="bg-BG"/>
        </w:rPr>
        <w:t>СЪКРАЩЕНИЯ</w:t>
      </w:r>
    </w:p>
    <w:p w14:paraId="5072E9F4"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БВП</w:t>
      </w:r>
      <w:r w:rsidRPr="00F85D99">
        <w:rPr>
          <w:rFonts w:ascii="Times New Roman" w:hAnsi="Times New Roman"/>
          <w:sz w:val="24"/>
          <w:szCs w:val="24"/>
          <w:lang w:val="bg-BG"/>
        </w:rPr>
        <w:tab/>
      </w:r>
      <w:r w:rsidRPr="00F85D99">
        <w:rPr>
          <w:rFonts w:ascii="Times New Roman" w:hAnsi="Times New Roman"/>
          <w:sz w:val="24"/>
          <w:szCs w:val="24"/>
          <w:lang w:val="bg-BG"/>
        </w:rPr>
        <w:tab/>
        <w:t>Брутен вътрешен продукт</w:t>
      </w:r>
    </w:p>
    <w:p w14:paraId="63862788"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БФП</w:t>
      </w:r>
      <w:r w:rsidRPr="00F85D99">
        <w:rPr>
          <w:rFonts w:ascii="Times New Roman" w:hAnsi="Times New Roman"/>
          <w:sz w:val="24"/>
          <w:szCs w:val="24"/>
          <w:lang w:val="bg-BG"/>
        </w:rPr>
        <w:tab/>
      </w:r>
      <w:r w:rsidRPr="00F85D99">
        <w:rPr>
          <w:rFonts w:ascii="Times New Roman" w:hAnsi="Times New Roman"/>
          <w:sz w:val="24"/>
          <w:szCs w:val="24"/>
          <w:lang w:val="bg-BG"/>
        </w:rPr>
        <w:tab/>
        <w:t xml:space="preserve">Безвъзмездна финансова помощ </w:t>
      </w:r>
    </w:p>
    <w:p w14:paraId="2CA769D8"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ВОМР </w:t>
      </w:r>
      <w:r w:rsidRPr="00F85D99">
        <w:rPr>
          <w:rFonts w:ascii="Times New Roman" w:hAnsi="Times New Roman"/>
          <w:sz w:val="24"/>
          <w:szCs w:val="24"/>
          <w:lang w:val="bg-BG"/>
        </w:rPr>
        <w:tab/>
        <w:t xml:space="preserve">Водено от общностите местно развитие </w:t>
      </w:r>
    </w:p>
    <w:p w14:paraId="2D944A5A"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ГД ЕФК </w:t>
      </w:r>
      <w:r w:rsidRPr="00F85D99">
        <w:rPr>
          <w:rFonts w:ascii="Times New Roman" w:hAnsi="Times New Roman"/>
          <w:sz w:val="24"/>
          <w:szCs w:val="24"/>
          <w:lang w:val="bg-BG"/>
        </w:rPr>
        <w:tab/>
        <w:t xml:space="preserve">Главна дирекция „Европейски фондове за конкурентоспособност” </w:t>
      </w:r>
    </w:p>
    <w:p w14:paraId="2CF53218"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ДЗЗД </w:t>
      </w:r>
      <w:r w:rsidRPr="00F85D99">
        <w:rPr>
          <w:rFonts w:ascii="Times New Roman" w:hAnsi="Times New Roman"/>
          <w:sz w:val="24"/>
          <w:szCs w:val="24"/>
          <w:lang w:val="bg-BG"/>
        </w:rPr>
        <w:tab/>
      </w:r>
      <w:r w:rsidRPr="00F85D99">
        <w:rPr>
          <w:rFonts w:ascii="Times New Roman" w:hAnsi="Times New Roman"/>
          <w:sz w:val="24"/>
          <w:szCs w:val="24"/>
          <w:lang w:val="bg-BG"/>
        </w:rPr>
        <w:tab/>
        <w:t>Дружество по Закона за задълженията и договорите</w:t>
      </w:r>
    </w:p>
    <w:p w14:paraId="558F7C90"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ЕК</w:t>
      </w:r>
      <w:r w:rsidRPr="00F85D99">
        <w:rPr>
          <w:rFonts w:ascii="Times New Roman" w:hAnsi="Times New Roman"/>
          <w:sz w:val="24"/>
          <w:szCs w:val="24"/>
          <w:lang w:val="bg-BG"/>
        </w:rPr>
        <w:tab/>
      </w:r>
      <w:r w:rsidRPr="00F85D99">
        <w:rPr>
          <w:rFonts w:ascii="Times New Roman" w:hAnsi="Times New Roman"/>
          <w:sz w:val="24"/>
          <w:szCs w:val="24"/>
          <w:lang w:val="bg-BG"/>
        </w:rPr>
        <w:tab/>
        <w:t>Европейска комисия</w:t>
      </w:r>
    </w:p>
    <w:p w14:paraId="7CAA82D7"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ЕС</w:t>
      </w:r>
      <w:r w:rsidRPr="00F85D99">
        <w:rPr>
          <w:rFonts w:ascii="Times New Roman" w:hAnsi="Times New Roman"/>
          <w:sz w:val="24"/>
          <w:szCs w:val="24"/>
          <w:lang w:val="bg-BG"/>
        </w:rPr>
        <w:tab/>
      </w:r>
      <w:r w:rsidRPr="00F85D99">
        <w:rPr>
          <w:rFonts w:ascii="Times New Roman" w:hAnsi="Times New Roman"/>
          <w:sz w:val="24"/>
          <w:szCs w:val="24"/>
          <w:lang w:val="bg-BG"/>
        </w:rPr>
        <w:tab/>
        <w:t>Европейски съюз</w:t>
      </w:r>
    </w:p>
    <w:p w14:paraId="346A6CD7"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ЕСИФ </w:t>
      </w:r>
      <w:r w:rsidRPr="00F85D99">
        <w:rPr>
          <w:rFonts w:ascii="Times New Roman" w:hAnsi="Times New Roman"/>
          <w:sz w:val="24"/>
          <w:szCs w:val="24"/>
          <w:lang w:val="bg-BG"/>
        </w:rPr>
        <w:tab/>
        <w:t xml:space="preserve">Европейски структурни и инвестиционни фондове </w:t>
      </w:r>
    </w:p>
    <w:p w14:paraId="71DE3BF6"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ЕФРР</w:t>
      </w:r>
      <w:r w:rsidRPr="00F85D99">
        <w:rPr>
          <w:rFonts w:ascii="Times New Roman" w:hAnsi="Times New Roman"/>
          <w:sz w:val="24"/>
          <w:szCs w:val="24"/>
          <w:lang w:val="bg-BG"/>
        </w:rPr>
        <w:tab/>
      </w:r>
      <w:r w:rsidRPr="00F85D99">
        <w:rPr>
          <w:rFonts w:ascii="Times New Roman" w:hAnsi="Times New Roman"/>
          <w:sz w:val="24"/>
          <w:szCs w:val="24"/>
          <w:lang w:val="bg-BG"/>
        </w:rPr>
        <w:tab/>
        <w:t xml:space="preserve">Европейски фонд за регионално развитие </w:t>
      </w:r>
    </w:p>
    <w:p w14:paraId="75AF2D9F"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ЗОП</w:t>
      </w:r>
      <w:r w:rsidRPr="00F85D99">
        <w:rPr>
          <w:rFonts w:ascii="Times New Roman" w:hAnsi="Times New Roman"/>
          <w:sz w:val="24"/>
          <w:szCs w:val="24"/>
          <w:lang w:val="bg-BG"/>
        </w:rPr>
        <w:tab/>
      </w:r>
      <w:r w:rsidRPr="00F85D99">
        <w:rPr>
          <w:rFonts w:ascii="Times New Roman" w:hAnsi="Times New Roman"/>
          <w:sz w:val="24"/>
          <w:szCs w:val="24"/>
          <w:lang w:val="bg-BG"/>
        </w:rPr>
        <w:tab/>
        <w:t>Закон за обществените поръчки</w:t>
      </w:r>
    </w:p>
    <w:p w14:paraId="5C762445"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ИАНМСП </w:t>
      </w:r>
      <w:r w:rsidRPr="00F85D99">
        <w:rPr>
          <w:rFonts w:ascii="Times New Roman" w:hAnsi="Times New Roman"/>
          <w:sz w:val="24"/>
          <w:szCs w:val="24"/>
          <w:lang w:val="bg-BG"/>
        </w:rPr>
        <w:tab/>
        <w:t>Изпълнителна агенция за насърчаване на малките и средни предприятия</w:t>
      </w:r>
    </w:p>
    <w:p w14:paraId="3B5A607B"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ИКТ</w:t>
      </w:r>
      <w:r w:rsidRPr="00F85D99">
        <w:rPr>
          <w:rFonts w:ascii="Times New Roman" w:hAnsi="Times New Roman"/>
          <w:sz w:val="24"/>
          <w:szCs w:val="24"/>
          <w:lang w:val="bg-BG"/>
        </w:rPr>
        <w:tab/>
      </w:r>
      <w:r w:rsidRPr="00F85D99">
        <w:rPr>
          <w:rFonts w:ascii="Times New Roman" w:hAnsi="Times New Roman"/>
          <w:sz w:val="24"/>
          <w:szCs w:val="24"/>
          <w:lang w:val="bg-BG"/>
        </w:rPr>
        <w:tab/>
        <w:t>Информационни и комуникационни технологии</w:t>
      </w:r>
    </w:p>
    <w:p w14:paraId="15341A5D" w14:textId="77777777" w:rsidR="00AA4E05" w:rsidRDefault="00AA4E05" w:rsidP="00C76256">
      <w:pPr>
        <w:spacing w:after="0" w:line="360" w:lineRule="auto"/>
      </w:pPr>
      <w:r w:rsidRPr="00F85D99">
        <w:rPr>
          <w:rFonts w:ascii="Times New Roman" w:hAnsi="Times New Roman"/>
          <w:sz w:val="24"/>
          <w:szCs w:val="24"/>
          <w:lang w:val="bg-BG"/>
        </w:rPr>
        <w:t>ИСУН</w:t>
      </w:r>
      <w:r w:rsidRPr="00F85D99">
        <w:rPr>
          <w:rFonts w:ascii="Times New Roman" w:hAnsi="Times New Roman"/>
          <w:sz w:val="24"/>
          <w:szCs w:val="24"/>
          <w:lang w:val="bg-BG"/>
        </w:rPr>
        <w:tab/>
      </w:r>
      <w:r w:rsidRPr="00F85D99">
        <w:rPr>
          <w:rFonts w:ascii="Times New Roman" w:hAnsi="Times New Roman"/>
          <w:sz w:val="24"/>
          <w:szCs w:val="24"/>
          <w:lang w:val="bg-BG"/>
        </w:rPr>
        <w:tab/>
        <w:t xml:space="preserve">Информационна система за управление и наблюдение на средствата от ЕС в </w:t>
      </w:r>
    </w:p>
    <w:p w14:paraId="0AE426CC" w14:textId="77777777" w:rsidR="00AA4E05" w:rsidRPr="00F85D99" w:rsidRDefault="00AA4E05" w:rsidP="00C76256">
      <w:pPr>
        <w:spacing w:after="0" w:line="360" w:lineRule="auto"/>
        <w:ind w:left="1410"/>
        <w:jc w:val="both"/>
        <w:rPr>
          <w:rFonts w:ascii="Times New Roman" w:hAnsi="Times New Roman"/>
          <w:sz w:val="24"/>
          <w:szCs w:val="24"/>
          <w:lang w:val="bg-BG"/>
        </w:rPr>
      </w:pPr>
      <w:r w:rsidRPr="00F85D99">
        <w:rPr>
          <w:rFonts w:ascii="Times New Roman" w:hAnsi="Times New Roman"/>
          <w:sz w:val="24"/>
          <w:szCs w:val="24"/>
          <w:lang w:val="bg-BG"/>
        </w:rPr>
        <w:t>България 2020</w:t>
      </w:r>
    </w:p>
    <w:p w14:paraId="6DB11EBF"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КН</w:t>
      </w:r>
      <w:r w:rsidRPr="00F85D99">
        <w:rPr>
          <w:rFonts w:ascii="Times New Roman" w:hAnsi="Times New Roman"/>
          <w:sz w:val="24"/>
          <w:szCs w:val="24"/>
          <w:lang w:val="bg-BG"/>
        </w:rPr>
        <w:tab/>
      </w:r>
      <w:r w:rsidRPr="00F85D99">
        <w:rPr>
          <w:rFonts w:ascii="Times New Roman" w:hAnsi="Times New Roman"/>
          <w:sz w:val="24"/>
          <w:szCs w:val="24"/>
          <w:lang w:val="bg-BG"/>
        </w:rPr>
        <w:tab/>
        <w:t>Комитет за наблюдение</w:t>
      </w:r>
    </w:p>
    <w:p w14:paraId="3EF57FE5"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МИ</w:t>
      </w:r>
      <w:r w:rsidRPr="00F85D99">
        <w:rPr>
          <w:rFonts w:ascii="Times New Roman" w:hAnsi="Times New Roman"/>
          <w:sz w:val="24"/>
          <w:szCs w:val="24"/>
          <w:lang w:val="bg-BG"/>
        </w:rPr>
        <w:tab/>
      </w:r>
      <w:r w:rsidRPr="00F85D99">
        <w:rPr>
          <w:rFonts w:ascii="Times New Roman" w:hAnsi="Times New Roman"/>
          <w:sz w:val="24"/>
          <w:szCs w:val="24"/>
          <w:lang w:val="bg-BG"/>
        </w:rPr>
        <w:tab/>
        <w:t>Министерство на икономиката</w:t>
      </w:r>
    </w:p>
    <w:p w14:paraId="6B384D6E"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МИГ </w:t>
      </w:r>
      <w:r w:rsidRPr="00F85D99">
        <w:rPr>
          <w:rFonts w:ascii="Times New Roman" w:hAnsi="Times New Roman"/>
          <w:sz w:val="24"/>
          <w:szCs w:val="24"/>
          <w:lang w:val="bg-BG"/>
        </w:rPr>
        <w:tab/>
      </w:r>
      <w:r w:rsidRPr="00F85D99">
        <w:rPr>
          <w:rFonts w:ascii="Times New Roman" w:hAnsi="Times New Roman"/>
          <w:sz w:val="24"/>
          <w:szCs w:val="24"/>
          <w:lang w:val="bg-BG"/>
        </w:rPr>
        <w:tab/>
        <w:t xml:space="preserve">Местна инициативна група </w:t>
      </w:r>
    </w:p>
    <w:p w14:paraId="69FF5B9C"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МСП</w:t>
      </w:r>
      <w:r w:rsidRPr="00F85D99">
        <w:rPr>
          <w:rFonts w:ascii="Times New Roman" w:hAnsi="Times New Roman"/>
          <w:sz w:val="24"/>
          <w:szCs w:val="24"/>
          <w:lang w:val="bg-BG"/>
        </w:rPr>
        <w:tab/>
      </w:r>
      <w:r w:rsidRPr="00F85D99">
        <w:rPr>
          <w:rFonts w:ascii="Times New Roman" w:hAnsi="Times New Roman"/>
          <w:sz w:val="24"/>
          <w:szCs w:val="24"/>
          <w:lang w:val="bg-BG"/>
        </w:rPr>
        <w:tab/>
        <w:t>Малко и средно предприятие</w:t>
      </w:r>
    </w:p>
    <w:p w14:paraId="046A6A2F"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МО </w:t>
      </w:r>
      <w:r w:rsidRPr="00F85D99">
        <w:rPr>
          <w:rFonts w:ascii="Times New Roman" w:hAnsi="Times New Roman"/>
          <w:sz w:val="24"/>
          <w:szCs w:val="24"/>
          <w:lang w:val="bg-BG"/>
        </w:rPr>
        <w:tab/>
      </w:r>
      <w:r w:rsidRPr="00F85D99">
        <w:rPr>
          <w:rFonts w:ascii="Times New Roman" w:hAnsi="Times New Roman"/>
          <w:sz w:val="24"/>
          <w:szCs w:val="24"/>
          <w:lang w:val="bg-BG"/>
        </w:rPr>
        <w:tab/>
        <w:t xml:space="preserve">Междинна оценка </w:t>
      </w:r>
    </w:p>
    <w:p w14:paraId="01783FE1"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МОСВ</w:t>
      </w:r>
      <w:r w:rsidRPr="00F85D99">
        <w:rPr>
          <w:rFonts w:ascii="Times New Roman" w:hAnsi="Times New Roman"/>
          <w:sz w:val="24"/>
          <w:szCs w:val="24"/>
          <w:lang w:val="bg-BG"/>
        </w:rPr>
        <w:tab/>
      </w:r>
      <w:r w:rsidRPr="00F85D99">
        <w:rPr>
          <w:rFonts w:ascii="Times New Roman" w:hAnsi="Times New Roman"/>
          <w:sz w:val="24"/>
          <w:szCs w:val="24"/>
          <w:lang w:val="bg-BG"/>
        </w:rPr>
        <w:tab/>
        <w:t>Министерство на околната среда и водите</w:t>
      </w:r>
    </w:p>
    <w:p w14:paraId="7D37540E"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НИРД</w:t>
      </w:r>
      <w:r w:rsidRPr="00F85D99">
        <w:rPr>
          <w:rFonts w:ascii="Times New Roman" w:hAnsi="Times New Roman"/>
          <w:sz w:val="24"/>
          <w:szCs w:val="24"/>
          <w:lang w:val="bg-BG"/>
        </w:rPr>
        <w:tab/>
      </w:r>
      <w:r w:rsidRPr="00F85D99">
        <w:rPr>
          <w:rFonts w:ascii="Times New Roman" w:hAnsi="Times New Roman"/>
          <w:sz w:val="24"/>
          <w:szCs w:val="24"/>
          <w:lang w:val="bg-BG"/>
        </w:rPr>
        <w:tab/>
        <w:t>Научноизследователска и развойна дейност</w:t>
      </w:r>
    </w:p>
    <w:p w14:paraId="4EA09B91" w14:textId="77777777" w:rsidR="00AA4E05" w:rsidRPr="00F85D99" w:rsidRDefault="00AA4E05" w:rsidP="00C76256">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НПО</w:t>
      </w:r>
      <w:r w:rsidRPr="00F85D99">
        <w:rPr>
          <w:rFonts w:ascii="Times New Roman" w:hAnsi="Times New Roman"/>
          <w:sz w:val="24"/>
          <w:szCs w:val="24"/>
          <w:lang w:val="bg-BG"/>
        </w:rPr>
        <w:tab/>
      </w:r>
      <w:r w:rsidRPr="00F85D99">
        <w:rPr>
          <w:rFonts w:ascii="Times New Roman" w:hAnsi="Times New Roman"/>
          <w:sz w:val="24"/>
          <w:szCs w:val="24"/>
          <w:lang w:val="bg-BG"/>
        </w:rPr>
        <w:tab/>
        <w:t>Неправителствена организация</w:t>
      </w:r>
    </w:p>
    <w:p w14:paraId="027CE012"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НСИ</w:t>
      </w:r>
      <w:r w:rsidRPr="00F85D99">
        <w:rPr>
          <w:rFonts w:ascii="Times New Roman" w:hAnsi="Times New Roman"/>
          <w:sz w:val="24"/>
          <w:szCs w:val="24"/>
          <w:lang w:val="bg-BG"/>
        </w:rPr>
        <w:tab/>
      </w:r>
      <w:r w:rsidRPr="00F85D99">
        <w:rPr>
          <w:rFonts w:ascii="Times New Roman" w:hAnsi="Times New Roman"/>
          <w:sz w:val="24"/>
          <w:szCs w:val="24"/>
          <w:lang w:val="bg-BG"/>
        </w:rPr>
        <w:tab/>
        <w:t>Национален статистически институт</w:t>
      </w:r>
    </w:p>
    <w:p w14:paraId="0BACD694"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ОП </w:t>
      </w:r>
      <w:r w:rsidRPr="00F85D99">
        <w:rPr>
          <w:rFonts w:ascii="Times New Roman" w:hAnsi="Times New Roman"/>
          <w:sz w:val="24"/>
          <w:szCs w:val="24"/>
          <w:lang w:val="bg-BG"/>
        </w:rPr>
        <w:tab/>
      </w:r>
      <w:r w:rsidRPr="00F85D99">
        <w:rPr>
          <w:rFonts w:ascii="Times New Roman" w:hAnsi="Times New Roman"/>
          <w:sz w:val="24"/>
          <w:szCs w:val="24"/>
          <w:lang w:val="bg-BG"/>
        </w:rPr>
        <w:tab/>
        <w:t>Оперативна програма</w:t>
      </w:r>
    </w:p>
    <w:p w14:paraId="00B09C8D"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ОПДУ</w:t>
      </w:r>
      <w:r w:rsidRPr="00F85D99">
        <w:rPr>
          <w:rFonts w:ascii="Times New Roman" w:hAnsi="Times New Roman"/>
          <w:sz w:val="24"/>
          <w:szCs w:val="24"/>
          <w:lang w:val="bg-BG" w:eastAsia="bg-BG"/>
        </w:rPr>
        <w:tab/>
      </w:r>
      <w:r w:rsidRPr="00F85D99">
        <w:rPr>
          <w:rFonts w:ascii="Times New Roman" w:hAnsi="Times New Roman"/>
          <w:sz w:val="24"/>
          <w:szCs w:val="24"/>
          <w:lang w:val="bg-BG" w:eastAsia="bg-BG"/>
        </w:rPr>
        <w:tab/>
        <w:t>Оперативна програма „Добро управление”</w:t>
      </w:r>
      <w:r w:rsidRPr="00F85D99">
        <w:rPr>
          <w:rFonts w:ascii="Times New Roman" w:hAnsi="Times New Roman"/>
          <w:sz w:val="24"/>
          <w:szCs w:val="24"/>
          <w:lang w:val="bg-BG"/>
        </w:rPr>
        <w:t xml:space="preserve"> 2014-2020</w:t>
      </w:r>
    </w:p>
    <w:p w14:paraId="12727AD9"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ОПИК </w:t>
      </w:r>
      <w:r w:rsidRPr="00F85D99">
        <w:rPr>
          <w:rFonts w:ascii="Times New Roman" w:hAnsi="Times New Roman"/>
          <w:sz w:val="24"/>
          <w:szCs w:val="24"/>
          <w:lang w:val="bg-BG"/>
        </w:rPr>
        <w:tab/>
        <w:t>Оперативна програма „Иновации и конкурентоспособност“ 2014-2020</w:t>
      </w:r>
    </w:p>
    <w:p w14:paraId="4CDF92CE" w14:textId="77777777" w:rsidR="00AA4E05" w:rsidRPr="00F85D99" w:rsidRDefault="00AA4E05" w:rsidP="00AA4E05">
      <w:pPr>
        <w:spacing w:after="0" w:line="360" w:lineRule="auto"/>
        <w:ind w:left="1410" w:hanging="1410"/>
        <w:jc w:val="both"/>
        <w:rPr>
          <w:rFonts w:ascii="Times New Roman" w:hAnsi="Times New Roman"/>
          <w:sz w:val="24"/>
          <w:szCs w:val="24"/>
          <w:lang w:val="bg-BG"/>
        </w:rPr>
      </w:pPr>
      <w:r w:rsidRPr="00F85D99">
        <w:rPr>
          <w:rFonts w:ascii="Times New Roman" w:hAnsi="Times New Roman"/>
          <w:sz w:val="24"/>
          <w:szCs w:val="24"/>
          <w:lang w:val="bg-BG"/>
        </w:rPr>
        <w:t xml:space="preserve">ОПИМСП </w:t>
      </w:r>
      <w:r w:rsidRPr="00F85D99">
        <w:rPr>
          <w:rFonts w:ascii="Times New Roman" w:hAnsi="Times New Roman"/>
          <w:sz w:val="24"/>
          <w:szCs w:val="24"/>
          <w:lang w:val="bg-BG"/>
        </w:rPr>
        <w:tab/>
        <w:t>Оперативна програма „Инициатива за малки и средни предприятия“ 2014-2020</w:t>
      </w:r>
    </w:p>
    <w:p w14:paraId="380FBB34"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ОПНОИР</w:t>
      </w:r>
      <w:r w:rsidRPr="00F85D99">
        <w:rPr>
          <w:rFonts w:ascii="Times New Roman" w:hAnsi="Times New Roman"/>
          <w:sz w:val="24"/>
          <w:szCs w:val="24"/>
          <w:lang w:val="bg-BG" w:eastAsia="bg-BG"/>
        </w:rPr>
        <w:tab/>
        <w:t>Оперативна програма „Наука, образование и интелигентен растеж”</w:t>
      </w:r>
      <w:r w:rsidRPr="00F85D99">
        <w:rPr>
          <w:rFonts w:ascii="Times New Roman" w:hAnsi="Times New Roman"/>
          <w:sz w:val="24"/>
          <w:szCs w:val="24"/>
          <w:lang w:val="bg-BG"/>
        </w:rPr>
        <w:t xml:space="preserve"> 2014-2020</w:t>
      </w:r>
    </w:p>
    <w:p w14:paraId="4E8D7D67"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ОПОС</w:t>
      </w:r>
      <w:r w:rsidRPr="00F85D99">
        <w:rPr>
          <w:rFonts w:ascii="Times New Roman" w:hAnsi="Times New Roman"/>
          <w:sz w:val="24"/>
          <w:szCs w:val="24"/>
          <w:lang w:val="bg-BG" w:eastAsia="bg-BG"/>
        </w:rPr>
        <w:tab/>
      </w:r>
      <w:r w:rsidRPr="00F85D99">
        <w:rPr>
          <w:rFonts w:ascii="Times New Roman" w:hAnsi="Times New Roman"/>
          <w:sz w:val="24"/>
          <w:szCs w:val="24"/>
          <w:lang w:val="bg-BG" w:eastAsia="bg-BG"/>
        </w:rPr>
        <w:tab/>
        <w:t>Оперативна програма „Околна среда”</w:t>
      </w:r>
      <w:r w:rsidRPr="00F85D99">
        <w:rPr>
          <w:rFonts w:ascii="Times New Roman" w:hAnsi="Times New Roman"/>
          <w:sz w:val="24"/>
          <w:szCs w:val="24"/>
          <w:lang w:val="bg-BG"/>
        </w:rPr>
        <w:t xml:space="preserve"> 2014-2020</w:t>
      </w:r>
    </w:p>
    <w:p w14:paraId="2510A526" w14:textId="77777777" w:rsidR="00AA4E05" w:rsidRPr="00F85D99" w:rsidRDefault="00AA4E05" w:rsidP="00AA4E05">
      <w:pPr>
        <w:spacing w:after="0" w:line="360" w:lineRule="auto"/>
        <w:ind w:left="1410" w:hanging="1410"/>
        <w:jc w:val="both"/>
        <w:rPr>
          <w:rFonts w:ascii="Times New Roman" w:hAnsi="Times New Roman"/>
          <w:sz w:val="24"/>
          <w:szCs w:val="24"/>
          <w:lang w:val="bg-BG" w:eastAsia="bg-BG"/>
        </w:rPr>
      </w:pPr>
      <w:r w:rsidRPr="00F85D99">
        <w:rPr>
          <w:rFonts w:ascii="Times New Roman" w:hAnsi="Times New Roman"/>
          <w:sz w:val="24"/>
          <w:szCs w:val="24"/>
          <w:lang w:val="bg-BG" w:eastAsia="bg-BG"/>
        </w:rPr>
        <w:lastRenderedPageBreak/>
        <w:t>ОПРКБИ</w:t>
      </w:r>
      <w:r w:rsidRPr="00F85D99">
        <w:rPr>
          <w:rFonts w:ascii="Times New Roman" w:hAnsi="Times New Roman"/>
          <w:sz w:val="24"/>
          <w:szCs w:val="24"/>
          <w:lang w:val="bg-BG" w:eastAsia="bg-BG"/>
        </w:rPr>
        <w:tab/>
        <w:t>Оперативна програма „Развитие на конкурентоспособността на българската икономика” 2007-2013</w:t>
      </w:r>
    </w:p>
    <w:p w14:paraId="0A9C5649" w14:textId="77777777" w:rsidR="00AA4E05" w:rsidRPr="00F85D99" w:rsidRDefault="00AA4E05" w:rsidP="00AA4E05">
      <w:pPr>
        <w:spacing w:after="0" w:line="360" w:lineRule="auto"/>
        <w:jc w:val="both"/>
        <w:rPr>
          <w:rFonts w:ascii="Times New Roman" w:eastAsia="Times New Roman" w:hAnsi="Times New Roman"/>
          <w:sz w:val="24"/>
          <w:szCs w:val="24"/>
          <w:lang w:val="bg-BG"/>
        </w:rPr>
      </w:pPr>
      <w:r w:rsidRPr="00F85D99">
        <w:rPr>
          <w:rFonts w:ascii="Times New Roman" w:eastAsia="Times New Roman" w:hAnsi="Times New Roman"/>
          <w:sz w:val="24"/>
          <w:szCs w:val="24"/>
          <w:lang w:val="bg-BG"/>
        </w:rPr>
        <w:t xml:space="preserve">ПИК </w:t>
      </w:r>
      <w:r w:rsidRPr="00F85D99">
        <w:rPr>
          <w:rFonts w:ascii="Times New Roman" w:eastAsia="Times New Roman" w:hAnsi="Times New Roman"/>
          <w:sz w:val="24"/>
          <w:szCs w:val="24"/>
          <w:lang w:val="bg-BG"/>
        </w:rPr>
        <w:tab/>
      </w:r>
      <w:r w:rsidRPr="00F85D99">
        <w:rPr>
          <w:rFonts w:ascii="Times New Roman" w:eastAsia="Times New Roman" w:hAnsi="Times New Roman"/>
          <w:sz w:val="24"/>
          <w:szCs w:val="24"/>
          <w:lang w:val="bg-BG"/>
        </w:rPr>
        <w:tab/>
        <w:t xml:space="preserve">Политика по изменение на климата </w:t>
      </w:r>
    </w:p>
    <w:p w14:paraId="2AA6D9D4" w14:textId="77777777" w:rsidR="00AA4E05" w:rsidRPr="00F85D99" w:rsidRDefault="00AA4E05" w:rsidP="00AA4E05">
      <w:pPr>
        <w:spacing w:after="0" w:line="360" w:lineRule="auto"/>
        <w:jc w:val="both"/>
        <w:rPr>
          <w:rFonts w:ascii="Times New Roman" w:eastAsia="Times New Roman" w:hAnsi="Times New Roman"/>
          <w:sz w:val="24"/>
          <w:szCs w:val="24"/>
          <w:lang w:val="bg-BG"/>
        </w:rPr>
      </w:pPr>
      <w:r w:rsidRPr="00F85D99">
        <w:rPr>
          <w:rFonts w:ascii="Times New Roman" w:eastAsia="Times New Roman" w:hAnsi="Times New Roman"/>
          <w:sz w:val="24"/>
          <w:szCs w:val="24"/>
          <w:lang w:val="bg-BG"/>
        </w:rPr>
        <w:t>ПМС</w:t>
      </w:r>
      <w:r w:rsidRPr="00F85D99">
        <w:rPr>
          <w:rFonts w:ascii="Times New Roman" w:eastAsia="Times New Roman" w:hAnsi="Times New Roman"/>
          <w:sz w:val="24"/>
          <w:szCs w:val="24"/>
          <w:lang w:val="bg-BG"/>
        </w:rPr>
        <w:tab/>
      </w:r>
      <w:r w:rsidRPr="00F85D99">
        <w:rPr>
          <w:rFonts w:ascii="Times New Roman" w:eastAsia="Times New Roman" w:hAnsi="Times New Roman"/>
          <w:sz w:val="24"/>
          <w:szCs w:val="24"/>
          <w:lang w:val="bg-BG"/>
        </w:rPr>
        <w:tab/>
        <w:t>Постановление на Министерски съвет</w:t>
      </w:r>
    </w:p>
    <w:p w14:paraId="5DFF7367"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eastAsia="Times New Roman" w:hAnsi="Times New Roman"/>
          <w:sz w:val="24"/>
          <w:szCs w:val="24"/>
          <w:lang w:val="bg-BG"/>
        </w:rPr>
        <w:t>ПО</w:t>
      </w:r>
      <w:r w:rsidRPr="00F85D99">
        <w:rPr>
          <w:rFonts w:ascii="Times New Roman" w:eastAsia="Times New Roman" w:hAnsi="Times New Roman"/>
          <w:sz w:val="24"/>
          <w:szCs w:val="24"/>
          <w:lang w:val="bg-BG"/>
        </w:rPr>
        <w:tab/>
      </w:r>
      <w:r w:rsidRPr="00F85D99">
        <w:rPr>
          <w:rFonts w:ascii="Times New Roman" w:eastAsia="Times New Roman" w:hAnsi="Times New Roman"/>
          <w:sz w:val="24"/>
          <w:szCs w:val="24"/>
          <w:lang w:val="bg-BG"/>
        </w:rPr>
        <w:tab/>
        <w:t>Приоритетна ос</w:t>
      </w:r>
    </w:p>
    <w:p w14:paraId="2BFB2B02" w14:textId="77777777" w:rsidR="00AA4E05" w:rsidRPr="00F85D99" w:rsidRDefault="00AA4E05" w:rsidP="00AA4E05">
      <w:pPr>
        <w:spacing w:after="0" w:line="360" w:lineRule="auto"/>
        <w:jc w:val="both"/>
        <w:rPr>
          <w:rFonts w:ascii="Times New Roman" w:eastAsia="Times New Roman" w:hAnsi="Times New Roman"/>
          <w:sz w:val="24"/>
          <w:szCs w:val="24"/>
          <w:lang w:val="bg-BG"/>
        </w:rPr>
      </w:pPr>
      <w:r w:rsidRPr="00F85D99">
        <w:rPr>
          <w:rFonts w:ascii="Times New Roman" w:eastAsia="Times New Roman" w:hAnsi="Times New Roman"/>
          <w:sz w:val="24"/>
          <w:szCs w:val="24"/>
          <w:lang w:val="bg-BG"/>
        </w:rPr>
        <w:t xml:space="preserve">ПОС </w:t>
      </w:r>
      <w:r w:rsidRPr="00F85D99">
        <w:rPr>
          <w:rFonts w:ascii="Times New Roman" w:eastAsia="Times New Roman" w:hAnsi="Times New Roman"/>
          <w:sz w:val="24"/>
          <w:szCs w:val="24"/>
          <w:lang w:val="bg-BG"/>
        </w:rPr>
        <w:tab/>
      </w:r>
      <w:r w:rsidRPr="00F85D99">
        <w:rPr>
          <w:rFonts w:ascii="Times New Roman" w:eastAsia="Times New Roman" w:hAnsi="Times New Roman"/>
          <w:sz w:val="24"/>
          <w:szCs w:val="24"/>
          <w:lang w:val="bg-BG"/>
        </w:rPr>
        <w:tab/>
        <w:t>Политика по околна среда</w:t>
      </w:r>
    </w:p>
    <w:p w14:paraId="5DADB77A"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ПРСР</w:t>
      </w:r>
      <w:r w:rsidRPr="00F85D99">
        <w:rPr>
          <w:rFonts w:ascii="Times New Roman" w:hAnsi="Times New Roman"/>
          <w:sz w:val="24"/>
          <w:szCs w:val="24"/>
          <w:lang w:val="bg-BG" w:eastAsia="bg-BG"/>
        </w:rPr>
        <w:tab/>
      </w:r>
      <w:r w:rsidRPr="00F85D99">
        <w:rPr>
          <w:rFonts w:ascii="Times New Roman" w:hAnsi="Times New Roman"/>
          <w:sz w:val="24"/>
          <w:szCs w:val="24"/>
          <w:lang w:val="bg-BG" w:eastAsia="bg-BG"/>
        </w:rPr>
        <w:tab/>
        <w:t>Програмата за развитие на селските райони</w:t>
      </w:r>
    </w:p>
    <w:p w14:paraId="6C64B5A9"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ПЧИ</w:t>
      </w:r>
      <w:r w:rsidRPr="00F85D99">
        <w:rPr>
          <w:rFonts w:ascii="Times New Roman" w:hAnsi="Times New Roman"/>
          <w:sz w:val="24"/>
          <w:szCs w:val="24"/>
          <w:lang w:val="bg-BG" w:eastAsia="bg-BG"/>
        </w:rPr>
        <w:tab/>
      </w:r>
      <w:r w:rsidRPr="00F85D99">
        <w:rPr>
          <w:rFonts w:ascii="Times New Roman" w:hAnsi="Times New Roman"/>
          <w:sz w:val="24"/>
          <w:szCs w:val="24"/>
          <w:lang w:val="bg-BG" w:eastAsia="bg-BG"/>
        </w:rPr>
        <w:tab/>
        <w:t xml:space="preserve">Преки чуждестранни инвестиции  </w:t>
      </w:r>
    </w:p>
    <w:p w14:paraId="6E99F546"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СЗР</w:t>
      </w:r>
      <w:r w:rsidRPr="00F85D99">
        <w:rPr>
          <w:rFonts w:ascii="Times New Roman" w:hAnsi="Times New Roman"/>
          <w:sz w:val="24"/>
          <w:szCs w:val="24"/>
          <w:lang w:val="bg-BG" w:eastAsia="bg-BG"/>
        </w:rPr>
        <w:tab/>
      </w:r>
      <w:r w:rsidRPr="00F85D99">
        <w:rPr>
          <w:rFonts w:ascii="Times New Roman" w:hAnsi="Times New Roman"/>
          <w:sz w:val="24"/>
          <w:szCs w:val="24"/>
          <w:lang w:val="bg-BG" w:eastAsia="bg-BG"/>
        </w:rPr>
        <w:tab/>
        <w:t xml:space="preserve">Северозападен </w:t>
      </w:r>
      <w:r w:rsidRPr="00F85D99">
        <w:rPr>
          <w:rFonts w:ascii="Times New Roman" w:hAnsi="Times New Roman"/>
          <w:sz w:val="24"/>
          <w:szCs w:val="24"/>
          <w:lang w:val="bg-BG"/>
        </w:rPr>
        <w:t>район от ниво 2</w:t>
      </w:r>
    </w:p>
    <w:p w14:paraId="23637964"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СИР</w:t>
      </w:r>
      <w:r w:rsidRPr="00F85D99">
        <w:rPr>
          <w:rFonts w:ascii="Times New Roman" w:hAnsi="Times New Roman"/>
          <w:sz w:val="24"/>
          <w:szCs w:val="24"/>
          <w:lang w:val="bg-BG" w:eastAsia="bg-BG"/>
        </w:rPr>
        <w:tab/>
      </w:r>
      <w:r w:rsidRPr="00F85D99">
        <w:rPr>
          <w:rFonts w:ascii="Times New Roman" w:hAnsi="Times New Roman"/>
          <w:sz w:val="24"/>
          <w:szCs w:val="24"/>
          <w:lang w:val="bg-BG" w:eastAsia="bg-BG"/>
        </w:rPr>
        <w:tab/>
        <w:t xml:space="preserve">Североизточен </w:t>
      </w:r>
      <w:r w:rsidRPr="00F85D99">
        <w:rPr>
          <w:rFonts w:ascii="Times New Roman" w:hAnsi="Times New Roman"/>
          <w:sz w:val="24"/>
          <w:szCs w:val="24"/>
          <w:lang w:val="bg-BG"/>
        </w:rPr>
        <w:t>район от ниво 2</w:t>
      </w:r>
    </w:p>
    <w:p w14:paraId="3A34A7A7" w14:textId="77777777" w:rsidR="00AA4E05" w:rsidRPr="00F85D99" w:rsidRDefault="00AA4E05" w:rsidP="00AA4E05">
      <w:pPr>
        <w:spacing w:after="0" w:line="360" w:lineRule="auto"/>
        <w:jc w:val="both"/>
        <w:rPr>
          <w:rFonts w:ascii="Times New Roman" w:hAnsi="Times New Roman"/>
          <w:sz w:val="24"/>
          <w:szCs w:val="24"/>
          <w:lang w:val="bg-BG" w:eastAsia="bg-BG"/>
        </w:rPr>
      </w:pPr>
      <w:r w:rsidRPr="00F85D99">
        <w:rPr>
          <w:rFonts w:ascii="Times New Roman" w:hAnsi="Times New Roman"/>
          <w:sz w:val="24"/>
          <w:szCs w:val="24"/>
          <w:lang w:val="bg-BG" w:eastAsia="bg-BG"/>
        </w:rPr>
        <w:t>СЦР</w:t>
      </w:r>
      <w:r w:rsidRPr="00F85D99">
        <w:rPr>
          <w:rFonts w:ascii="Times New Roman" w:hAnsi="Times New Roman"/>
          <w:sz w:val="24"/>
          <w:szCs w:val="24"/>
          <w:lang w:val="bg-BG" w:eastAsia="bg-BG"/>
        </w:rPr>
        <w:tab/>
      </w:r>
      <w:r w:rsidRPr="00F85D99">
        <w:rPr>
          <w:rFonts w:ascii="Times New Roman" w:hAnsi="Times New Roman"/>
          <w:sz w:val="24"/>
          <w:szCs w:val="24"/>
          <w:lang w:val="bg-BG" w:eastAsia="bg-BG"/>
        </w:rPr>
        <w:tab/>
        <w:t xml:space="preserve">Северен централен </w:t>
      </w:r>
      <w:r w:rsidRPr="00F85D99">
        <w:rPr>
          <w:rFonts w:ascii="Times New Roman" w:hAnsi="Times New Roman"/>
          <w:sz w:val="24"/>
          <w:szCs w:val="24"/>
          <w:lang w:val="bg-BG"/>
        </w:rPr>
        <w:t xml:space="preserve">район от ниво 2 </w:t>
      </w:r>
    </w:p>
    <w:p w14:paraId="11107F99"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УО </w:t>
      </w:r>
      <w:r w:rsidRPr="00F85D99">
        <w:rPr>
          <w:rFonts w:ascii="Times New Roman" w:hAnsi="Times New Roman"/>
          <w:sz w:val="24"/>
          <w:szCs w:val="24"/>
          <w:lang w:val="bg-BG"/>
        </w:rPr>
        <w:tab/>
      </w:r>
      <w:r w:rsidRPr="00F85D99">
        <w:rPr>
          <w:rFonts w:ascii="Times New Roman" w:hAnsi="Times New Roman"/>
          <w:sz w:val="24"/>
          <w:szCs w:val="24"/>
          <w:lang w:val="bg-BG"/>
        </w:rPr>
        <w:tab/>
        <w:t xml:space="preserve">Управляващ орган </w:t>
      </w:r>
    </w:p>
    <w:p w14:paraId="40FBC076"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ЮЗР</w:t>
      </w:r>
      <w:r w:rsidRPr="00F85D99">
        <w:rPr>
          <w:rFonts w:ascii="Times New Roman" w:hAnsi="Times New Roman"/>
          <w:sz w:val="24"/>
          <w:szCs w:val="24"/>
          <w:lang w:val="bg-BG"/>
        </w:rPr>
        <w:tab/>
      </w:r>
      <w:r w:rsidRPr="00F85D99">
        <w:rPr>
          <w:rFonts w:ascii="Times New Roman" w:hAnsi="Times New Roman"/>
          <w:sz w:val="24"/>
          <w:szCs w:val="24"/>
          <w:lang w:val="bg-BG"/>
        </w:rPr>
        <w:tab/>
        <w:t>Югозападен район от ниво 2</w:t>
      </w:r>
    </w:p>
    <w:p w14:paraId="15134B55"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ЮИР</w:t>
      </w:r>
      <w:r w:rsidRPr="00F85D99">
        <w:rPr>
          <w:rFonts w:ascii="Times New Roman" w:hAnsi="Times New Roman"/>
          <w:sz w:val="24"/>
          <w:szCs w:val="24"/>
          <w:lang w:val="bg-BG"/>
        </w:rPr>
        <w:tab/>
      </w:r>
      <w:r w:rsidRPr="00F85D99">
        <w:rPr>
          <w:rFonts w:ascii="Times New Roman" w:hAnsi="Times New Roman"/>
          <w:sz w:val="24"/>
          <w:szCs w:val="24"/>
          <w:lang w:val="bg-BG"/>
        </w:rPr>
        <w:tab/>
        <w:t>Югоизточен район от ниво 2</w:t>
      </w:r>
    </w:p>
    <w:p w14:paraId="203DB4E7" w14:textId="77777777" w:rsidR="00AA4E05" w:rsidRPr="00F85D99" w:rsidRDefault="00AA4E05" w:rsidP="00AA4E05">
      <w:p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ЮЦР</w:t>
      </w:r>
      <w:r w:rsidRPr="00F85D99">
        <w:rPr>
          <w:rFonts w:ascii="Times New Roman" w:hAnsi="Times New Roman"/>
          <w:sz w:val="24"/>
          <w:szCs w:val="24"/>
          <w:lang w:val="bg-BG"/>
        </w:rPr>
        <w:tab/>
      </w:r>
      <w:r w:rsidRPr="00F85D99">
        <w:rPr>
          <w:rFonts w:ascii="Times New Roman" w:hAnsi="Times New Roman"/>
          <w:sz w:val="24"/>
          <w:szCs w:val="24"/>
          <w:lang w:val="bg-BG"/>
        </w:rPr>
        <w:tab/>
        <w:t>Южен централен район от ниво 2</w:t>
      </w:r>
    </w:p>
    <w:p w14:paraId="30935A0A" w14:textId="6870EF74" w:rsidR="00445150" w:rsidRDefault="00445150" w:rsidP="00B058CC">
      <w:pPr>
        <w:rPr>
          <w:rFonts w:ascii="Times New Roman" w:hAnsi="Times New Roman"/>
          <w:b/>
          <w:color w:val="1F497D" w:themeColor="text2"/>
          <w:sz w:val="28"/>
          <w:szCs w:val="28"/>
          <w:lang w:val="bg-BG"/>
        </w:rPr>
      </w:pPr>
    </w:p>
    <w:p w14:paraId="22646181" w14:textId="7994871E" w:rsidR="00445150" w:rsidRDefault="00445150" w:rsidP="00B058CC">
      <w:pPr>
        <w:rPr>
          <w:rFonts w:ascii="Times New Roman" w:hAnsi="Times New Roman"/>
          <w:b/>
          <w:color w:val="1F497D" w:themeColor="text2"/>
          <w:sz w:val="28"/>
          <w:szCs w:val="28"/>
          <w:lang w:val="bg-BG"/>
        </w:rPr>
      </w:pPr>
      <w:r>
        <w:rPr>
          <w:rFonts w:ascii="Times New Roman" w:hAnsi="Times New Roman"/>
          <w:b/>
          <w:color w:val="1F497D" w:themeColor="text2"/>
          <w:sz w:val="28"/>
          <w:szCs w:val="28"/>
          <w:lang w:val="bg-BG"/>
        </w:rPr>
        <w:t>Списък на таблиците</w:t>
      </w:r>
    </w:p>
    <w:p w14:paraId="79B57B25" w14:textId="3BD2949A" w:rsidR="00F921F2" w:rsidRPr="00F921F2" w:rsidRDefault="00F921F2" w:rsidP="00F921F2">
      <w:pPr>
        <w:pStyle w:val="TableofFigures"/>
        <w:tabs>
          <w:tab w:val="right" w:leader="dot" w:pos="9488"/>
        </w:tabs>
        <w:spacing w:after="120"/>
        <w:rPr>
          <w:rFonts w:ascii="Times New Roman" w:eastAsiaTheme="minorEastAsia" w:hAnsi="Times New Roman"/>
          <w:noProof/>
          <w:sz w:val="24"/>
          <w:szCs w:val="24"/>
          <w:lang w:val="bg-BG" w:eastAsia="bg-BG"/>
        </w:rPr>
      </w:pPr>
      <w:r>
        <w:rPr>
          <w:rFonts w:ascii="Times New Roman" w:hAnsi="Times New Roman"/>
          <w:b/>
          <w:color w:val="1F497D" w:themeColor="text2"/>
          <w:sz w:val="28"/>
          <w:szCs w:val="28"/>
          <w:lang w:val="bg-BG"/>
        </w:rPr>
        <w:fldChar w:fldCharType="begin"/>
      </w:r>
      <w:r>
        <w:rPr>
          <w:rFonts w:ascii="Times New Roman" w:hAnsi="Times New Roman"/>
          <w:b/>
          <w:color w:val="1F497D" w:themeColor="text2"/>
          <w:sz w:val="28"/>
          <w:szCs w:val="28"/>
          <w:lang w:val="bg-BG"/>
        </w:rPr>
        <w:instrText xml:space="preserve"> TOC \h \z \c "Таблица" </w:instrText>
      </w:r>
      <w:r>
        <w:rPr>
          <w:rFonts w:ascii="Times New Roman" w:hAnsi="Times New Roman"/>
          <w:b/>
          <w:color w:val="1F497D" w:themeColor="text2"/>
          <w:sz w:val="28"/>
          <w:szCs w:val="28"/>
          <w:lang w:val="bg-BG"/>
        </w:rPr>
        <w:fldChar w:fldCharType="separate"/>
      </w:r>
      <w:hyperlink w:anchor="_Toc34055137" w:history="1">
        <w:r w:rsidRPr="00F921F2">
          <w:rPr>
            <w:rStyle w:val="Hyperlink"/>
            <w:rFonts w:ascii="Times New Roman" w:hAnsi="Times New Roman"/>
            <w:noProof/>
            <w:sz w:val="24"/>
            <w:szCs w:val="24"/>
            <w:lang w:val="bg-BG"/>
          </w:rPr>
          <w:t>Таблица 1 Критерии за оценка на приноса на обявените процедури</w:t>
        </w:r>
        <w:r w:rsidRPr="00F921F2">
          <w:rPr>
            <w:rFonts w:ascii="Times New Roman" w:hAnsi="Times New Roman"/>
            <w:noProof/>
            <w:webHidden/>
            <w:sz w:val="24"/>
            <w:szCs w:val="24"/>
          </w:rPr>
          <w:tab/>
        </w:r>
        <w:r w:rsidRPr="00F921F2">
          <w:rPr>
            <w:rFonts w:ascii="Times New Roman" w:hAnsi="Times New Roman"/>
            <w:noProof/>
            <w:webHidden/>
            <w:sz w:val="24"/>
            <w:szCs w:val="24"/>
          </w:rPr>
          <w:fldChar w:fldCharType="begin"/>
        </w:r>
        <w:r w:rsidRPr="00F921F2">
          <w:rPr>
            <w:rFonts w:ascii="Times New Roman" w:hAnsi="Times New Roman"/>
            <w:noProof/>
            <w:webHidden/>
            <w:sz w:val="24"/>
            <w:szCs w:val="24"/>
          </w:rPr>
          <w:instrText xml:space="preserve"> PAGEREF _Toc34055137 \h </w:instrText>
        </w:r>
        <w:r w:rsidRPr="00F921F2">
          <w:rPr>
            <w:rFonts w:ascii="Times New Roman" w:hAnsi="Times New Roman"/>
            <w:noProof/>
            <w:webHidden/>
            <w:sz w:val="24"/>
            <w:szCs w:val="24"/>
          </w:rPr>
        </w:r>
        <w:r w:rsidRPr="00F921F2">
          <w:rPr>
            <w:rFonts w:ascii="Times New Roman" w:hAnsi="Times New Roman"/>
            <w:noProof/>
            <w:webHidden/>
            <w:sz w:val="24"/>
            <w:szCs w:val="24"/>
          </w:rPr>
          <w:fldChar w:fldCharType="separate"/>
        </w:r>
        <w:r w:rsidRPr="00F921F2">
          <w:rPr>
            <w:rFonts w:ascii="Times New Roman" w:hAnsi="Times New Roman"/>
            <w:noProof/>
            <w:webHidden/>
            <w:sz w:val="24"/>
            <w:szCs w:val="24"/>
          </w:rPr>
          <w:t>15</w:t>
        </w:r>
        <w:r w:rsidRPr="00F921F2">
          <w:rPr>
            <w:rFonts w:ascii="Times New Roman" w:hAnsi="Times New Roman"/>
            <w:noProof/>
            <w:webHidden/>
            <w:sz w:val="24"/>
            <w:szCs w:val="24"/>
          </w:rPr>
          <w:fldChar w:fldCharType="end"/>
        </w:r>
      </w:hyperlink>
    </w:p>
    <w:p w14:paraId="42423A92" w14:textId="6499422C" w:rsidR="00F921F2" w:rsidRDefault="00F36E2F" w:rsidP="00F921F2">
      <w:pPr>
        <w:pStyle w:val="TableofFigures"/>
        <w:tabs>
          <w:tab w:val="right" w:leader="dot" w:pos="9488"/>
        </w:tabs>
        <w:spacing w:after="120"/>
        <w:rPr>
          <w:rFonts w:asciiTheme="minorHAnsi" w:eastAsiaTheme="minorEastAsia" w:hAnsiTheme="minorHAnsi" w:cstheme="minorBidi"/>
          <w:noProof/>
          <w:lang w:val="bg-BG" w:eastAsia="bg-BG"/>
        </w:rPr>
      </w:pPr>
      <w:hyperlink w:anchor="_Toc34055138" w:history="1">
        <w:r w:rsidR="00F921F2" w:rsidRPr="00F921F2">
          <w:rPr>
            <w:rStyle w:val="Hyperlink"/>
            <w:rFonts w:ascii="Times New Roman" w:hAnsi="Times New Roman"/>
            <w:noProof/>
            <w:sz w:val="24"/>
            <w:szCs w:val="24"/>
            <w:lang w:val="bg-BG"/>
          </w:rPr>
          <w:t>Таблица 2 Брой сключени договори – приключили и в процес на изпълнение, БФП по тип предприятие към 31.12.2018 г.</w:t>
        </w:r>
        <w:r w:rsidR="00F921F2" w:rsidRPr="00F921F2">
          <w:rPr>
            <w:rFonts w:ascii="Times New Roman" w:hAnsi="Times New Roman"/>
            <w:noProof/>
            <w:webHidden/>
            <w:sz w:val="24"/>
            <w:szCs w:val="24"/>
          </w:rPr>
          <w:tab/>
        </w:r>
        <w:r w:rsidR="00F921F2" w:rsidRPr="00F921F2">
          <w:rPr>
            <w:rFonts w:ascii="Times New Roman" w:hAnsi="Times New Roman"/>
            <w:noProof/>
            <w:webHidden/>
            <w:sz w:val="24"/>
            <w:szCs w:val="24"/>
          </w:rPr>
          <w:fldChar w:fldCharType="begin"/>
        </w:r>
        <w:r w:rsidR="00F921F2" w:rsidRPr="00F921F2">
          <w:rPr>
            <w:rFonts w:ascii="Times New Roman" w:hAnsi="Times New Roman"/>
            <w:noProof/>
            <w:webHidden/>
            <w:sz w:val="24"/>
            <w:szCs w:val="24"/>
          </w:rPr>
          <w:instrText xml:space="preserve"> PAGEREF _Toc34055138 \h </w:instrText>
        </w:r>
        <w:r w:rsidR="00F921F2" w:rsidRPr="00F921F2">
          <w:rPr>
            <w:rFonts w:ascii="Times New Roman" w:hAnsi="Times New Roman"/>
            <w:noProof/>
            <w:webHidden/>
            <w:sz w:val="24"/>
            <w:szCs w:val="24"/>
          </w:rPr>
        </w:r>
        <w:r w:rsidR="00F921F2" w:rsidRPr="00F921F2">
          <w:rPr>
            <w:rFonts w:ascii="Times New Roman" w:hAnsi="Times New Roman"/>
            <w:noProof/>
            <w:webHidden/>
            <w:sz w:val="24"/>
            <w:szCs w:val="24"/>
          </w:rPr>
          <w:fldChar w:fldCharType="separate"/>
        </w:r>
        <w:r w:rsidR="00F921F2" w:rsidRPr="00F921F2">
          <w:rPr>
            <w:rFonts w:ascii="Times New Roman" w:hAnsi="Times New Roman"/>
            <w:noProof/>
            <w:webHidden/>
            <w:sz w:val="24"/>
            <w:szCs w:val="24"/>
          </w:rPr>
          <w:t>24</w:t>
        </w:r>
        <w:r w:rsidR="00F921F2" w:rsidRPr="00F921F2">
          <w:rPr>
            <w:rFonts w:ascii="Times New Roman" w:hAnsi="Times New Roman"/>
            <w:noProof/>
            <w:webHidden/>
            <w:sz w:val="24"/>
            <w:szCs w:val="24"/>
          </w:rPr>
          <w:fldChar w:fldCharType="end"/>
        </w:r>
      </w:hyperlink>
    </w:p>
    <w:p w14:paraId="52107439" w14:textId="01CDBDE6" w:rsidR="00445150" w:rsidRDefault="00F921F2" w:rsidP="00B058CC">
      <w:pPr>
        <w:rPr>
          <w:rFonts w:ascii="Times New Roman" w:hAnsi="Times New Roman"/>
          <w:b/>
          <w:color w:val="1F497D" w:themeColor="text2"/>
          <w:sz w:val="28"/>
          <w:szCs w:val="28"/>
          <w:lang w:val="bg-BG"/>
        </w:rPr>
      </w:pPr>
      <w:r>
        <w:rPr>
          <w:rFonts w:ascii="Times New Roman" w:hAnsi="Times New Roman"/>
          <w:b/>
          <w:color w:val="1F497D" w:themeColor="text2"/>
          <w:sz w:val="28"/>
          <w:szCs w:val="28"/>
          <w:lang w:val="bg-BG"/>
        </w:rPr>
        <w:fldChar w:fldCharType="end"/>
      </w:r>
    </w:p>
    <w:p w14:paraId="545F7524" w14:textId="7692D223" w:rsidR="00445150" w:rsidRPr="00AC00DB" w:rsidRDefault="00445150" w:rsidP="00B058CC">
      <w:pPr>
        <w:rPr>
          <w:rFonts w:ascii="Times New Roman" w:hAnsi="Times New Roman"/>
          <w:b/>
          <w:color w:val="1F497D" w:themeColor="text2"/>
          <w:sz w:val="28"/>
          <w:szCs w:val="28"/>
          <w:lang w:val="bg-BG"/>
        </w:rPr>
      </w:pPr>
      <w:r>
        <w:rPr>
          <w:rFonts w:ascii="Times New Roman" w:hAnsi="Times New Roman"/>
          <w:b/>
          <w:color w:val="1F497D" w:themeColor="text2"/>
          <w:sz w:val="28"/>
          <w:szCs w:val="28"/>
          <w:lang w:val="bg-BG"/>
        </w:rPr>
        <w:t xml:space="preserve">Списък на фигурите </w:t>
      </w:r>
    </w:p>
    <w:p w14:paraId="1E11085B" w14:textId="4B639419" w:rsidR="00F921F2" w:rsidRPr="00F921F2" w:rsidRDefault="00F921F2" w:rsidP="00F921F2">
      <w:pPr>
        <w:pStyle w:val="TableofFigures"/>
        <w:tabs>
          <w:tab w:val="right" w:leader="dot" w:pos="9488"/>
        </w:tabs>
        <w:spacing w:after="120"/>
        <w:rPr>
          <w:rFonts w:ascii="Times New Roman" w:eastAsiaTheme="minorEastAsia" w:hAnsi="Times New Roman"/>
          <w:noProof/>
          <w:sz w:val="24"/>
          <w:szCs w:val="24"/>
          <w:lang w:val="bg-BG" w:eastAsia="bg-BG"/>
        </w:rPr>
      </w:pPr>
      <w:r>
        <w:rPr>
          <w:rFonts w:ascii="Times New Roman" w:hAnsi="Times New Roman"/>
          <w:sz w:val="24"/>
          <w:szCs w:val="24"/>
          <w:lang w:val="bg-BG"/>
        </w:rPr>
        <w:fldChar w:fldCharType="begin"/>
      </w:r>
      <w:r>
        <w:rPr>
          <w:rFonts w:ascii="Times New Roman" w:hAnsi="Times New Roman"/>
          <w:sz w:val="24"/>
          <w:szCs w:val="24"/>
          <w:lang w:val="bg-BG"/>
        </w:rPr>
        <w:instrText xml:space="preserve"> TOC \h \z \c "Фигура" </w:instrText>
      </w:r>
      <w:r>
        <w:rPr>
          <w:rFonts w:ascii="Times New Roman" w:hAnsi="Times New Roman"/>
          <w:sz w:val="24"/>
          <w:szCs w:val="24"/>
          <w:lang w:val="bg-BG"/>
        </w:rPr>
        <w:fldChar w:fldCharType="separate"/>
      </w:r>
      <w:hyperlink w:anchor="_Toc34055144" w:history="1">
        <w:r w:rsidRPr="00F921F2">
          <w:rPr>
            <w:rStyle w:val="Hyperlink"/>
            <w:rFonts w:ascii="Times New Roman" w:hAnsi="Times New Roman"/>
            <w:noProof/>
            <w:sz w:val="24"/>
            <w:szCs w:val="24"/>
            <w:shd w:val="clear" w:color="auto" w:fill="FFFFFF"/>
            <w:lang w:val="bg-BG"/>
          </w:rPr>
          <w:t xml:space="preserve">Фигура 1 Брой проекти, изпълнени и в процес на изпълнение по ОПИК в периода 2014-2018 г., Източник: </w:t>
        </w:r>
        <w:r w:rsidRPr="00F921F2">
          <w:rPr>
            <w:rStyle w:val="Hyperlink"/>
            <w:rFonts w:ascii="Times New Roman" w:hAnsi="Times New Roman"/>
            <w:noProof/>
            <w:sz w:val="24"/>
            <w:szCs w:val="24"/>
            <w:lang w:val="bg-BG" w:eastAsia="bg-BG"/>
          </w:rPr>
          <w:t>Данни и информация, предоставени от УО на ОПИК</w:t>
        </w:r>
        <w:r w:rsidRPr="00F921F2">
          <w:rPr>
            <w:rFonts w:ascii="Times New Roman" w:hAnsi="Times New Roman"/>
            <w:noProof/>
            <w:webHidden/>
            <w:sz w:val="24"/>
            <w:szCs w:val="24"/>
          </w:rPr>
          <w:tab/>
        </w:r>
        <w:r w:rsidRPr="00F921F2">
          <w:rPr>
            <w:rFonts w:ascii="Times New Roman" w:hAnsi="Times New Roman"/>
            <w:noProof/>
            <w:webHidden/>
            <w:sz w:val="24"/>
            <w:szCs w:val="24"/>
          </w:rPr>
          <w:fldChar w:fldCharType="begin"/>
        </w:r>
        <w:r w:rsidRPr="00F921F2">
          <w:rPr>
            <w:rFonts w:ascii="Times New Roman" w:hAnsi="Times New Roman"/>
            <w:noProof/>
            <w:webHidden/>
            <w:sz w:val="24"/>
            <w:szCs w:val="24"/>
          </w:rPr>
          <w:instrText xml:space="preserve"> PAGEREF _Toc34055144 \h </w:instrText>
        </w:r>
        <w:r w:rsidRPr="00F921F2">
          <w:rPr>
            <w:rFonts w:ascii="Times New Roman" w:hAnsi="Times New Roman"/>
            <w:noProof/>
            <w:webHidden/>
            <w:sz w:val="24"/>
            <w:szCs w:val="24"/>
          </w:rPr>
        </w:r>
        <w:r w:rsidRPr="00F921F2">
          <w:rPr>
            <w:rFonts w:ascii="Times New Roman" w:hAnsi="Times New Roman"/>
            <w:noProof/>
            <w:webHidden/>
            <w:sz w:val="24"/>
            <w:szCs w:val="24"/>
          </w:rPr>
          <w:fldChar w:fldCharType="separate"/>
        </w:r>
        <w:r w:rsidRPr="00F921F2">
          <w:rPr>
            <w:rFonts w:ascii="Times New Roman" w:hAnsi="Times New Roman"/>
            <w:noProof/>
            <w:webHidden/>
            <w:sz w:val="24"/>
            <w:szCs w:val="24"/>
          </w:rPr>
          <w:t>41</w:t>
        </w:r>
        <w:r w:rsidRPr="00F921F2">
          <w:rPr>
            <w:rFonts w:ascii="Times New Roman" w:hAnsi="Times New Roman"/>
            <w:noProof/>
            <w:webHidden/>
            <w:sz w:val="24"/>
            <w:szCs w:val="24"/>
          </w:rPr>
          <w:fldChar w:fldCharType="end"/>
        </w:r>
      </w:hyperlink>
    </w:p>
    <w:p w14:paraId="0E7A4090" w14:textId="6162EB43" w:rsidR="00F921F2" w:rsidRPr="00F921F2" w:rsidRDefault="00F36E2F" w:rsidP="00F921F2">
      <w:pPr>
        <w:pStyle w:val="TableofFigures"/>
        <w:tabs>
          <w:tab w:val="right" w:leader="dot" w:pos="9488"/>
        </w:tabs>
        <w:spacing w:after="120"/>
        <w:rPr>
          <w:rFonts w:ascii="Times New Roman" w:eastAsiaTheme="minorEastAsia" w:hAnsi="Times New Roman"/>
          <w:noProof/>
          <w:sz w:val="24"/>
          <w:szCs w:val="24"/>
          <w:lang w:val="bg-BG" w:eastAsia="bg-BG"/>
        </w:rPr>
      </w:pPr>
      <w:hyperlink w:anchor="_Toc34055145" w:history="1">
        <w:r w:rsidR="00F921F2" w:rsidRPr="00F921F2">
          <w:rPr>
            <w:rStyle w:val="Hyperlink"/>
            <w:rFonts w:ascii="Times New Roman" w:hAnsi="Times New Roman"/>
            <w:noProof/>
            <w:sz w:val="24"/>
            <w:szCs w:val="24"/>
            <w:shd w:val="clear" w:color="auto" w:fill="FFFFFF"/>
            <w:lang w:val="bg-BG"/>
          </w:rPr>
          <w:t>Фигура 2 Стойност на БФП за проекти, изпълнени и в процес на изпълнение по ОПИК в периода 2014-2018 г., Източник на данни: УО на ОПИК</w:t>
        </w:r>
        <w:r w:rsidR="00F921F2" w:rsidRPr="00F921F2">
          <w:rPr>
            <w:rFonts w:ascii="Times New Roman" w:hAnsi="Times New Roman"/>
            <w:noProof/>
            <w:webHidden/>
            <w:sz w:val="24"/>
            <w:szCs w:val="24"/>
          </w:rPr>
          <w:tab/>
        </w:r>
        <w:r w:rsidR="00F921F2" w:rsidRPr="00F921F2">
          <w:rPr>
            <w:rFonts w:ascii="Times New Roman" w:hAnsi="Times New Roman"/>
            <w:noProof/>
            <w:webHidden/>
            <w:sz w:val="24"/>
            <w:szCs w:val="24"/>
          </w:rPr>
          <w:fldChar w:fldCharType="begin"/>
        </w:r>
        <w:r w:rsidR="00F921F2" w:rsidRPr="00F921F2">
          <w:rPr>
            <w:rFonts w:ascii="Times New Roman" w:hAnsi="Times New Roman"/>
            <w:noProof/>
            <w:webHidden/>
            <w:sz w:val="24"/>
            <w:szCs w:val="24"/>
          </w:rPr>
          <w:instrText xml:space="preserve"> PAGEREF _Toc34055145 \h </w:instrText>
        </w:r>
        <w:r w:rsidR="00F921F2" w:rsidRPr="00F921F2">
          <w:rPr>
            <w:rFonts w:ascii="Times New Roman" w:hAnsi="Times New Roman"/>
            <w:noProof/>
            <w:webHidden/>
            <w:sz w:val="24"/>
            <w:szCs w:val="24"/>
          </w:rPr>
        </w:r>
        <w:r w:rsidR="00F921F2" w:rsidRPr="00F921F2">
          <w:rPr>
            <w:rFonts w:ascii="Times New Roman" w:hAnsi="Times New Roman"/>
            <w:noProof/>
            <w:webHidden/>
            <w:sz w:val="24"/>
            <w:szCs w:val="24"/>
          </w:rPr>
          <w:fldChar w:fldCharType="separate"/>
        </w:r>
        <w:r w:rsidR="00F921F2" w:rsidRPr="00F921F2">
          <w:rPr>
            <w:rFonts w:ascii="Times New Roman" w:hAnsi="Times New Roman"/>
            <w:noProof/>
            <w:webHidden/>
            <w:sz w:val="24"/>
            <w:szCs w:val="24"/>
          </w:rPr>
          <w:t>42</w:t>
        </w:r>
        <w:r w:rsidR="00F921F2" w:rsidRPr="00F921F2">
          <w:rPr>
            <w:rFonts w:ascii="Times New Roman" w:hAnsi="Times New Roman"/>
            <w:noProof/>
            <w:webHidden/>
            <w:sz w:val="24"/>
            <w:szCs w:val="24"/>
          </w:rPr>
          <w:fldChar w:fldCharType="end"/>
        </w:r>
      </w:hyperlink>
    </w:p>
    <w:p w14:paraId="1AC5A2D6" w14:textId="030B7BF4" w:rsidR="00160639" w:rsidRDefault="00F921F2" w:rsidP="00B42C25">
      <w:pPr>
        <w:spacing w:after="0" w:line="360" w:lineRule="auto"/>
        <w:jc w:val="both"/>
        <w:rPr>
          <w:rFonts w:ascii="Times New Roman" w:hAnsi="Times New Roman"/>
          <w:sz w:val="24"/>
          <w:szCs w:val="24"/>
          <w:lang w:val="bg-BG"/>
        </w:rPr>
      </w:pPr>
      <w:r>
        <w:rPr>
          <w:rFonts w:ascii="Times New Roman" w:hAnsi="Times New Roman"/>
          <w:sz w:val="24"/>
          <w:szCs w:val="24"/>
          <w:lang w:val="bg-BG"/>
        </w:rPr>
        <w:fldChar w:fldCharType="end"/>
      </w:r>
    </w:p>
    <w:p w14:paraId="172F210E" w14:textId="5D4D3179" w:rsidR="00160639" w:rsidRDefault="00160639" w:rsidP="00B42C25">
      <w:pPr>
        <w:spacing w:after="0" w:line="360" w:lineRule="auto"/>
        <w:jc w:val="both"/>
        <w:rPr>
          <w:rFonts w:ascii="Times New Roman" w:hAnsi="Times New Roman"/>
          <w:sz w:val="24"/>
          <w:szCs w:val="24"/>
          <w:lang w:val="bg-BG"/>
        </w:rPr>
      </w:pPr>
    </w:p>
    <w:p w14:paraId="6A2B88C0" w14:textId="2FB01093" w:rsidR="00B42C25" w:rsidRPr="0039461A" w:rsidRDefault="00B42C25" w:rsidP="00B42C25">
      <w:pPr>
        <w:spacing w:after="0" w:line="360" w:lineRule="auto"/>
        <w:jc w:val="both"/>
        <w:rPr>
          <w:lang w:val="bg-BG"/>
        </w:rPr>
      </w:pPr>
    </w:p>
    <w:p w14:paraId="17E0D1EC" w14:textId="77777777" w:rsidR="00B42C25" w:rsidRPr="0039461A" w:rsidRDefault="00B42C25" w:rsidP="00B42C25">
      <w:pPr>
        <w:spacing w:after="0" w:line="360" w:lineRule="auto"/>
        <w:rPr>
          <w:lang w:val="bg-BG"/>
        </w:rPr>
      </w:pPr>
      <w:r w:rsidRPr="0039461A">
        <w:rPr>
          <w:lang w:val="bg-BG"/>
        </w:rPr>
        <w:br w:type="page"/>
      </w:r>
    </w:p>
    <w:p w14:paraId="26E1FBE4" w14:textId="77777777" w:rsidR="00B058CC" w:rsidRDefault="00B058CC" w:rsidP="00B058CC">
      <w:pPr>
        <w:rPr>
          <w:lang w:val="bg-BG"/>
        </w:rPr>
      </w:pPr>
    </w:p>
    <w:p w14:paraId="4689134C" w14:textId="77777777" w:rsidR="00B058CC" w:rsidRPr="002B6DB1" w:rsidRDefault="00B058CC" w:rsidP="00FC1E14">
      <w:pPr>
        <w:pStyle w:val="Heading1"/>
        <w:numPr>
          <w:ilvl w:val="0"/>
          <w:numId w:val="1"/>
        </w:numPr>
        <w:rPr>
          <w:rFonts w:ascii="Times New Roman" w:hAnsi="Times New Roman" w:cs="Times New Roman"/>
          <w:lang w:val="bg-BG"/>
        </w:rPr>
      </w:pPr>
      <w:bookmarkStart w:id="0" w:name="_Toc34052348"/>
      <w:r w:rsidRPr="002B6DB1">
        <w:rPr>
          <w:rFonts w:ascii="Times New Roman" w:hAnsi="Times New Roman" w:cs="Times New Roman"/>
          <w:lang w:val="bg-BG"/>
        </w:rPr>
        <w:t>ОБЩА ИНФОРМАЦИЯ</w:t>
      </w:r>
      <w:bookmarkEnd w:id="0"/>
      <w:r w:rsidRPr="002B6DB1">
        <w:rPr>
          <w:rFonts w:ascii="Times New Roman" w:hAnsi="Times New Roman" w:cs="Times New Roman"/>
          <w:lang w:val="bg-BG"/>
        </w:rPr>
        <w:t xml:space="preserve"> </w:t>
      </w:r>
    </w:p>
    <w:p w14:paraId="13B630AA" w14:textId="77777777" w:rsidR="00B058CC" w:rsidRPr="00396D21" w:rsidRDefault="00B058CC" w:rsidP="00B058CC">
      <w:pPr>
        <w:rPr>
          <w:lang w:val="bg-BG"/>
        </w:rPr>
      </w:pPr>
    </w:p>
    <w:tbl>
      <w:tblPr>
        <w:tblStyle w:val="MediumShading1-Accent11"/>
        <w:tblW w:w="9661" w:type="dxa"/>
        <w:tblLook w:val="04A0" w:firstRow="1" w:lastRow="0" w:firstColumn="1" w:lastColumn="0" w:noHBand="0" w:noVBand="1"/>
      </w:tblPr>
      <w:tblGrid>
        <w:gridCol w:w="2943"/>
        <w:gridCol w:w="6718"/>
      </w:tblGrid>
      <w:tr w:rsidR="00B058CC" w:rsidRPr="006777A9" w14:paraId="48FB76CE" w14:textId="77777777" w:rsidTr="00EA10B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hideMark/>
          </w:tcPr>
          <w:p w14:paraId="4F75AC5E" w14:textId="77777777" w:rsidR="00B058CC" w:rsidRPr="002B6DB1" w:rsidRDefault="00B058CC" w:rsidP="00EA10B3">
            <w:pPr>
              <w:spacing w:line="360" w:lineRule="auto"/>
              <w:rPr>
                <w:rFonts w:ascii="Times New Roman" w:eastAsia="Times New Roman" w:hAnsi="Times New Roman"/>
                <w:sz w:val="24"/>
                <w:szCs w:val="24"/>
                <w:lang w:val="bg-BG"/>
              </w:rPr>
            </w:pPr>
            <w:r w:rsidRPr="002B6DB1">
              <w:rPr>
                <w:rFonts w:ascii="Times New Roman" w:hAnsi="Times New Roman"/>
                <w:b w:val="0"/>
                <w:sz w:val="24"/>
                <w:szCs w:val="24"/>
                <w:lang w:val="bg-BG"/>
              </w:rPr>
              <w:t>Бюджетна линия</w:t>
            </w:r>
          </w:p>
        </w:tc>
        <w:tc>
          <w:tcPr>
            <w:tcW w:w="6718" w:type="dxa"/>
          </w:tcPr>
          <w:p w14:paraId="70627E58" w14:textId="77777777" w:rsidR="00B058CC" w:rsidRPr="002B6DB1" w:rsidRDefault="00B058CC" w:rsidP="00EA10B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lang w:val="bg-BG"/>
              </w:rPr>
            </w:pPr>
            <w:r w:rsidRPr="002B6DB1">
              <w:rPr>
                <w:rFonts w:ascii="Times New Roman" w:hAnsi="Times New Roman"/>
                <w:b w:val="0"/>
                <w:sz w:val="24"/>
                <w:szCs w:val="24"/>
                <w:lang w:val="bg-BG"/>
              </w:rPr>
              <w:t>BG16RFOP002-5.005-0001:</w:t>
            </w:r>
          </w:p>
          <w:p w14:paraId="0D95DAE7" w14:textId="77777777" w:rsidR="00B058CC" w:rsidRPr="002B6DB1" w:rsidRDefault="00B058CC" w:rsidP="00EA10B3">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color w:val="FF0000"/>
                <w:sz w:val="24"/>
                <w:szCs w:val="24"/>
                <w:lang w:val="bg-BG"/>
              </w:rPr>
            </w:pPr>
            <w:r w:rsidRPr="002B6DB1">
              <w:rPr>
                <w:rFonts w:ascii="Times New Roman" w:hAnsi="Times New Roman"/>
                <w:b w:val="0"/>
                <w:sz w:val="24"/>
                <w:szCs w:val="24"/>
                <w:lang w:val="bg-BG"/>
              </w:rPr>
              <w:t xml:space="preserve">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w:t>
            </w:r>
          </w:p>
        </w:tc>
      </w:tr>
      <w:tr w:rsidR="00B058CC" w:rsidRPr="006777A9" w14:paraId="251DC11C" w14:textId="77777777" w:rsidTr="00EA10B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hideMark/>
          </w:tcPr>
          <w:p w14:paraId="7209A116" w14:textId="77777777" w:rsidR="00B058CC" w:rsidRPr="002B6DB1" w:rsidRDefault="00B058CC" w:rsidP="00EA10B3">
            <w:pPr>
              <w:spacing w:line="360" w:lineRule="auto"/>
              <w:rPr>
                <w:rFonts w:ascii="Times New Roman" w:eastAsia="Times New Roman" w:hAnsi="Times New Roman"/>
                <w:sz w:val="24"/>
                <w:szCs w:val="24"/>
                <w:lang w:val="bg-BG"/>
              </w:rPr>
            </w:pPr>
            <w:r w:rsidRPr="002B6DB1">
              <w:rPr>
                <w:rFonts w:ascii="Times New Roman" w:hAnsi="Times New Roman"/>
                <w:b w:val="0"/>
                <w:sz w:val="24"/>
                <w:szCs w:val="24"/>
                <w:lang w:val="bg-BG"/>
              </w:rPr>
              <w:t>Договор</w:t>
            </w:r>
          </w:p>
        </w:tc>
        <w:tc>
          <w:tcPr>
            <w:tcW w:w="6718" w:type="dxa"/>
          </w:tcPr>
          <w:p w14:paraId="7675CA8A" w14:textId="77777777" w:rsidR="00B058CC" w:rsidRPr="002B6DB1" w:rsidRDefault="00B058CC" w:rsidP="00EA10B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2B6DB1">
              <w:rPr>
                <w:rFonts w:ascii="Times New Roman" w:hAnsi="Times New Roman"/>
                <w:sz w:val="24"/>
                <w:szCs w:val="24"/>
                <w:lang w:val="bg-BG"/>
              </w:rPr>
              <w:t>93/10.09.2019г.</w:t>
            </w:r>
          </w:p>
          <w:p w14:paraId="1FE81296" w14:textId="77777777" w:rsidR="00B058CC" w:rsidRPr="002B6DB1" w:rsidRDefault="00B058CC" w:rsidP="00EA10B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2B6DB1">
              <w:rPr>
                <w:rFonts w:ascii="Times New Roman" w:hAnsi="Times New Roman"/>
                <w:sz w:val="24"/>
                <w:szCs w:val="24"/>
                <w:lang w:val="bg-BG"/>
              </w:rPr>
              <w:t xml:space="preserve">Извършване на Междинна оценка на Оперативна програма „Иновации и конкурентоспособност“ 2014-2020 </w:t>
            </w:r>
          </w:p>
        </w:tc>
      </w:tr>
      <w:tr w:rsidR="006D3E58" w:rsidRPr="006777A9" w14:paraId="50CA3B5F" w14:textId="77777777" w:rsidTr="00EA10B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tcPr>
          <w:p w14:paraId="32623511" w14:textId="0DE7F386" w:rsidR="006D3E58" w:rsidRPr="002B6DB1" w:rsidRDefault="006D3E58" w:rsidP="006D3E58">
            <w:pPr>
              <w:spacing w:line="360" w:lineRule="auto"/>
              <w:rPr>
                <w:rFonts w:ascii="Times New Roman" w:hAnsi="Times New Roman"/>
                <w:sz w:val="24"/>
                <w:szCs w:val="24"/>
                <w:lang w:val="bg-BG"/>
              </w:rPr>
            </w:pPr>
            <w:r w:rsidRPr="008B354D">
              <w:rPr>
                <w:rFonts w:ascii="Times New Roman" w:hAnsi="Times New Roman"/>
                <w:b w:val="0"/>
                <w:bCs w:val="0"/>
                <w:sz w:val="24"/>
                <w:szCs w:val="24"/>
                <w:lang w:val="bg-BG"/>
              </w:rPr>
              <w:t xml:space="preserve">Срок на договора </w:t>
            </w:r>
            <w:r>
              <w:rPr>
                <w:rFonts w:ascii="Times New Roman" w:hAnsi="Times New Roman"/>
                <w:b w:val="0"/>
                <w:bCs w:val="0"/>
                <w:sz w:val="24"/>
                <w:szCs w:val="24"/>
                <w:lang w:val="bg-BG"/>
              </w:rPr>
              <w:t xml:space="preserve"> </w:t>
            </w:r>
          </w:p>
        </w:tc>
        <w:tc>
          <w:tcPr>
            <w:tcW w:w="6718" w:type="dxa"/>
          </w:tcPr>
          <w:p w14:paraId="7C9A916F" w14:textId="57FE4B4B" w:rsidR="006D3E58" w:rsidRPr="002B6DB1" w:rsidRDefault="006D3E58" w:rsidP="006D3E58">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lang w:val="bg-BG"/>
              </w:rPr>
            </w:pPr>
            <w:r w:rsidRPr="008B354D">
              <w:rPr>
                <w:rFonts w:ascii="Times New Roman" w:hAnsi="Times New Roman"/>
                <w:sz w:val="24"/>
                <w:szCs w:val="24"/>
                <w:lang w:val="bg-BG"/>
              </w:rPr>
              <w:t>10.09.2019-10.03.2020 г.</w:t>
            </w:r>
          </w:p>
        </w:tc>
      </w:tr>
      <w:tr w:rsidR="006D3E58" w:rsidRPr="006777A9" w14:paraId="4642F6AF" w14:textId="77777777" w:rsidTr="00EA10B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hideMark/>
          </w:tcPr>
          <w:p w14:paraId="018626FE" w14:textId="77777777" w:rsidR="006D3E58" w:rsidRPr="002B6DB1" w:rsidRDefault="006D3E58" w:rsidP="006D3E58">
            <w:pPr>
              <w:spacing w:line="360" w:lineRule="auto"/>
              <w:rPr>
                <w:rFonts w:ascii="Times New Roman" w:eastAsia="Times New Roman" w:hAnsi="Times New Roman"/>
                <w:sz w:val="24"/>
                <w:szCs w:val="24"/>
                <w:lang w:val="bg-BG"/>
              </w:rPr>
            </w:pPr>
            <w:r w:rsidRPr="002B6DB1">
              <w:rPr>
                <w:rFonts w:ascii="Times New Roman" w:hAnsi="Times New Roman"/>
                <w:b w:val="0"/>
                <w:sz w:val="24"/>
                <w:szCs w:val="24"/>
                <w:lang w:val="bg-BG"/>
              </w:rPr>
              <w:t>Възложител</w:t>
            </w:r>
          </w:p>
        </w:tc>
        <w:tc>
          <w:tcPr>
            <w:tcW w:w="6718" w:type="dxa"/>
            <w:hideMark/>
          </w:tcPr>
          <w:p w14:paraId="12928D42" w14:textId="77777777" w:rsidR="006D3E58" w:rsidRPr="002B6DB1" w:rsidRDefault="006D3E58" w:rsidP="006D3E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bg-BG"/>
              </w:rPr>
            </w:pPr>
            <w:r w:rsidRPr="002B6DB1">
              <w:rPr>
                <w:rFonts w:ascii="Times New Roman" w:hAnsi="Times New Roman"/>
                <w:sz w:val="24"/>
                <w:szCs w:val="24"/>
                <w:lang w:val="bg-BG"/>
              </w:rPr>
              <w:t xml:space="preserve">Министерство на икономиката, </w:t>
            </w:r>
          </w:p>
          <w:p w14:paraId="1B41CC2F" w14:textId="77777777" w:rsidR="006D3E58" w:rsidRPr="002B6DB1" w:rsidRDefault="006D3E58" w:rsidP="006D3E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2B6DB1">
              <w:rPr>
                <w:rFonts w:ascii="Times New Roman" w:hAnsi="Times New Roman"/>
                <w:sz w:val="24"/>
                <w:szCs w:val="24"/>
                <w:lang w:val="bg-BG"/>
              </w:rPr>
              <w:t xml:space="preserve">ГД „Европейски фондове за конкурентоспособност“ </w:t>
            </w:r>
          </w:p>
        </w:tc>
      </w:tr>
      <w:tr w:rsidR="006D3E58" w:rsidRPr="002B6DB1" w14:paraId="44DEDC8F" w14:textId="77777777" w:rsidTr="00EA10B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hideMark/>
          </w:tcPr>
          <w:p w14:paraId="11FE8456" w14:textId="77777777" w:rsidR="006D3E58" w:rsidRPr="002B6DB1" w:rsidRDefault="006D3E58" w:rsidP="006D3E58">
            <w:pPr>
              <w:spacing w:line="360" w:lineRule="auto"/>
              <w:rPr>
                <w:rFonts w:ascii="Times New Roman" w:eastAsia="Times New Roman" w:hAnsi="Times New Roman"/>
                <w:sz w:val="24"/>
                <w:szCs w:val="24"/>
                <w:lang w:val="bg-BG"/>
              </w:rPr>
            </w:pPr>
            <w:r w:rsidRPr="002B6DB1">
              <w:rPr>
                <w:rFonts w:ascii="Times New Roman" w:hAnsi="Times New Roman"/>
                <w:b w:val="0"/>
                <w:sz w:val="24"/>
                <w:szCs w:val="24"/>
                <w:lang w:val="bg-BG"/>
              </w:rPr>
              <w:t>Изпълнител</w:t>
            </w:r>
          </w:p>
        </w:tc>
        <w:tc>
          <w:tcPr>
            <w:tcW w:w="6718" w:type="dxa"/>
            <w:hideMark/>
          </w:tcPr>
          <w:p w14:paraId="6C27907C" w14:textId="77777777" w:rsidR="006D3E58" w:rsidRPr="002B6DB1" w:rsidRDefault="006D3E58" w:rsidP="006D3E58">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24"/>
                <w:lang w:val="bg-BG"/>
              </w:rPr>
            </w:pPr>
            <w:r w:rsidRPr="002B6DB1">
              <w:rPr>
                <w:rFonts w:ascii="Times New Roman" w:hAnsi="Times New Roman"/>
                <w:sz w:val="24"/>
                <w:szCs w:val="24"/>
                <w:lang w:val="bg-BG"/>
              </w:rPr>
              <w:t xml:space="preserve">ДЗЗД „ОПИК Евалюейшън Консулт“ </w:t>
            </w:r>
          </w:p>
        </w:tc>
      </w:tr>
      <w:tr w:rsidR="006D3E58" w:rsidRPr="006777A9" w14:paraId="3513C839" w14:textId="77777777" w:rsidTr="00EA10B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hideMark/>
          </w:tcPr>
          <w:p w14:paraId="34C02900" w14:textId="77777777" w:rsidR="006D3E58" w:rsidRPr="002B6DB1" w:rsidRDefault="006D3E58" w:rsidP="006D3E58">
            <w:pPr>
              <w:spacing w:line="360" w:lineRule="auto"/>
              <w:rPr>
                <w:rFonts w:ascii="Times New Roman" w:eastAsia="Times New Roman" w:hAnsi="Times New Roman"/>
                <w:sz w:val="24"/>
                <w:szCs w:val="24"/>
                <w:lang w:val="bg-BG"/>
              </w:rPr>
            </w:pPr>
            <w:r w:rsidRPr="002B6DB1">
              <w:rPr>
                <w:rFonts w:ascii="Times New Roman" w:hAnsi="Times New Roman"/>
                <w:b w:val="0"/>
                <w:sz w:val="24"/>
                <w:szCs w:val="24"/>
                <w:lang w:val="bg-BG"/>
              </w:rPr>
              <w:t>Предмет на документа</w:t>
            </w:r>
          </w:p>
        </w:tc>
        <w:tc>
          <w:tcPr>
            <w:tcW w:w="6718" w:type="dxa"/>
            <w:hideMark/>
          </w:tcPr>
          <w:p w14:paraId="4AF1B0AD" w14:textId="52048D98" w:rsidR="006D3E58" w:rsidRPr="002B6DB1" w:rsidRDefault="006D3E58" w:rsidP="006D3E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6D17C6">
              <w:rPr>
                <w:rFonts w:ascii="Times New Roman" w:hAnsi="Times New Roman"/>
                <w:sz w:val="24"/>
                <w:szCs w:val="24"/>
                <w:lang w:val="bg-BG"/>
              </w:rPr>
              <w:t xml:space="preserve">Обобщен доклад от </w:t>
            </w:r>
            <w:r>
              <w:rPr>
                <w:rFonts w:ascii="Times New Roman" w:hAnsi="Times New Roman"/>
                <w:sz w:val="24"/>
                <w:szCs w:val="24"/>
                <w:lang w:val="bg-BG"/>
              </w:rPr>
              <w:t xml:space="preserve">извършената </w:t>
            </w:r>
            <w:r w:rsidRPr="006D17C6">
              <w:rPr>
                <w:rFonts w:ascii="Times New Roman" w:hAnsi="Times New Roman"/>
                <w:sz w:val="24"/>
                <w:szCs w:val="24"/>
                <w:lang w:val="bg-BG"/>
              </w:rPr>
              <w:t>междинна оценка на ОПИК 2014-2020</w:t>
            </w:r>
          </w:p>
        </w:tc>
      </w:tr>
      <w:tr w:rsidR="006D3E58" w:rsidRPr="002B6DB1" w14:paraId="1D1A9C7D" w14:textId="77777777" w:rsidTr="00EA10B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hideMark/>
          </w:tcPr>
          <w:p w14:paraId="52F4F159" w14:textId="77777777" w:rsidR="006D3E58" w:rsidRPr="002B6DB1" w:rsidRDefault="006D3E58" w:rsidP="006D3E58">
            <w:pPr>
              <w:spacing w:line="360" w:lineRule="auto"/>
              <w:rPr>
                <w:rFonts w:ascii="Times New Roman" w:eastAsia="Times New Roman" w:hAnsi="Times New Roman"/>
                <w:sz w:val="24"/>
                <w:szCs w:val="24"/>
                <w:lang w:val="bg-BG"/>
              </w:rPr>
            </w:pPr>
            <w:r w:rsidRPr="002B6DB1">
              <w:rPr>
                <w:rFonts w:ascii="Times New Roman" w:hAnsi="Times New Roman"/>
                <w:b w:val="0"/>
                <w:sz w:val="24"/>
                <w:szCs w:val="24"/>
                <w:lang w:val="bg-BG"/>
              </w:rPr>
              <w:t>Дата</w:t>
            </w:r>
          </w:p>
        </w:tc>
        <w:tc>
          <w:tcPr>
            <w:tcW w:w="6718" w:type="dxa"/>
            <w:hideMark/>
          </w:tcPr>
          <w:p w14:paraId="19DBB77B" w14:textId="47FFCA04" w:rsidR="006D3E58" w:rsidRPr="002B6DB1" w:rsidRDefault="006D3E58" w:rsidP="006D3E58">
            <w:pPr>
              <w:spacing w:line="36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4"/>
                <w:szCs w:val="24"/>
                <w:lang w:val="bg-BG"/>
              </w:rPr>
            </w:pPr>
            <w:r>
              <w:rPr>
                <w:rFonts w:ascii="Times New Roman" w:hAnsi="Times New Roman"/>
                <w:sz w:val="24"/>
                <w:szCs w:val="24"/>
                <w:lang w:val="bg-BG"/>
              </w:rPr>
              <w:t>06</w:t>
            </w:r>
            <w:r w:rsidRPr="007F2A49">
              <w:rPr>
                <w:rFonts w:ascii="Times New Roman" w:hAnsi="Times New Roman"/>
                <w:sz w:val="24"/>
                <w:szCs w:val="24"/>
                <w:lang w:val="bg-BG"/>
              </w:rPr>
              <w:t>.</w:t>
            </w:r>
            <w:r>
              <w:rPr>
                <w:rFonts w:ascii="Times New Roman" w:hAnsi="Times New Roman"/>
                <w:sz w:val="24"/>
                <w:szCs w:val="24"/>
                <w:lang w:val="bg-BG"/>
              </w:rPr>
              <w:t>03.</w:t>
            </w:r>
            <w:r w:rsidRPr="007F2A49">
              <w:rPr>
                <w:rFonts w:ascii="Times New Roman" w:hAnsi="Times New Roman"/>
                <w:sz w:val="24"/>
                <w:szCs w:val="24"/>
                <w:lang w:val="bg-BG"/>
              </w:rPr>
              <w:t>20</w:t>
            </w:r>
            <w:r>
              <w:rPr>
                <w:rFonts w:ascii="Times New Roman" w:hAnsi="Times New Roman"/>
                <w:sz w:val="24"/>
                <w:szCs w:val="24"/>
                <w:lang w:val="bg-BG"/>
              </w:rPr>
              <w:t>20</w:t>
            </w:r>
            <w:r w:rsidRPr="007F2A49">
              <w:rPr>
                <w:rFonts w:ascii="Times New Roman" w:hAnsi="Times New Roman"/>
                <w:sz w:val="24"/>
                <w:szCs w:val="24"/>
                <w:lang w:val="bg-BG"/>
              </w:rPr>
              <w:t xml:space="preserve"> г. </w:t>
            </w:r>
          </w:p>
        </w:tc>
      </w:tr>
      <w:tr w:rsidR="006D3E58" w:rsidRPr="002B6DB1" w14:paraId="09968394" w14:textId="77777777" w:rsidTr="00EA10B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43" w:type="dxa"/>
            <w:hideMark/>
          </w:tcPr>
          <w:p w14:paraId="20F220BC" w14:textId="77777777" w:rsidR="006D3E58" w:rsidRPr="002B6DB1" w:rsidRDefault="006D3E58" w:rsidP="006D3E58">
            <w:pPr>
              <w:spacing w:line="360" w:lineRule="auto"/>
              <w:rPr>
                <w:rFonts w:ascii="Times New Roman" w:eastAsia="Times New Roman" w:hAnsi="Times New Roman"/>
                <w:sz w:val="24"/>
                <w:szCs w:val="24"/>
                <w:lang w:val="bg-BG"/>
              </w:rPr>
            </w:pPr>
            <w:r w:rsidRPr="002B6DB1">
              <w:rPr>
                <w:rFonts w:ascii="Times New Roman" w:hAnsi="Times New Roman"/>
                <w:b w:val="0"/>
                <w:sz w:val="24"/>
                <w:szCs w:val="24"/>
                <w:lang w:val="bg-BG"/>
              </w:rPr>
              <w:t>Място</w:t>
            </w:r>
          </w:p>
        </w:tc>
        <w:tc>
          <w:tcPr>
            <w:tcW w:w="6718" w:type="dxa"/>
            <w:hideMark/>
          </w:tcPr>
          <w:p w14:paraId="03DE7E0E" w14:textId="77777777" w:rsidR="006D3E58" w:rsidRPr="002B6DB1" w:rsidRDefault="006D3E58" w:rsidP="006D3E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lang w:val="bg-BG"/>
              </w:rPr>
            </w:pPr>
            <w:r w:rsidRPr="002B6DB1">
              <w:rPr>
                <w:rFonts w:ascii="Times New Roman" w:hAnsi="Times New Roman"/>
                <w:sz w:val="24"/>
                <w:szCs w:val="24"/>
                <w:lang w:val="bg-BG"/>
              </w:rPr>
              <w:t>Министерство на икономиката – гр. София, ул. „6-ти Септември“ № 21</w:t>
            </w:r>
          </w:p>
        </w:tc>
      </w:tr>
    </w:tbl>
    <w:p w14:paraId="6E4289D9" w14:textId="77777777" w:rsidR="00B058CC" w:rsidRDefault="00B058CC" w:rsidP="00B058CC">
      <w:pPr>
        <w:rPr>
          <w:lang w:val="bg-BG"/>
        </w:rPr>
      </w:pPr>
    </w:p>
    <w:p w14:paraId="09AF35CF" w14:textId="77777777" w:rsidR="003818A2" w:rsidRDefault="003818A2" w:rsidP="00B058CC">
      <w:pPr>
        <w:rPr>
          <w:lang w:val="bg-BG"/>
        </w:rPr>
      </w:pPr>
    </w:p>
    <w:p w14:paraId="21AFEFF0" w14:textId="77777777" w:rsidR="003818A2" w:rsidRDefault="003818A2">
      <w:pPr>
        <w:rPr>
          <w:lang w:val="bg-BG"/>
        </w:rPr>
      </w:pPr>
      <w:r>
        <w:rPr>
          <w:lang w:val="bg-BG"/>
        </w:rPr>
        <w:br w:type="page"/>
      </w:r>
    </w:p>
    <w:p w14:paraId="75948454" w14:textId="77777777" w:rsidR="003818A2" w:rsidRDefault="003818A2" w:rsidP="00B058CC">
      <w:pPr>
        <w:rPr>
          <w:lang w:val="bg-BG"/>
        </w:rPr>
      </w:pPr>
    </w:p>
    <w:p w14:paraId="5DA588EB" w14:textId="77777777" w:rsidR="00B058CC" w:rsidRPr="002B6DB1" w:rsidRDefault="00B058CC" w:rsidP="00FC1E14">
      <w:pPr>
        <w:pStyle w:val="Heading1"/>
        <w:numPr>
          <w:ilvl w:val="0"/>
          <w:numId w:val="1"/>
        </w:numPr>
        <w:rPr>
          <w:rFonts w:ascii="Times New Roman" w:hAnsi="Times New Roman" w:cs="Times New Roman"/>
          <w:lang w:val="bg-BG"/>
        </w:rPr>
      </w:pPr>
      <w:bookmarkStart w:id="1" w:name="_Toc34052349"/>
      <w:r w:rsidRPr="002B6DB1">
        <w:rPr>
          <w:rFonts w:ascii="Times New Roman" w:hAnsi="Times New Roman" w:cs="Times New Roman"/>
          <w:lang w:val="bg-BG"/>
        </w:rPr>
        <w:t>ЦЕЛИ И ОБХВАТ НА ДО</w:t>
      </w:r>
      <w:r w:rsidR="00C51F42">
        <w:rPr>
          <w:rFonts w:ascii="Times New Roman" w:hAnsi="Times New Roman" w:cs="Times New Roman"/>
          <w:lang w:val="bg-BG"/>
        </w:rPr>
        <w:t>КЛАДА</w:t>
      </w:r>
      <w:bookmarkEnd w:id="1"/>
    </w:p>
    <w:p w14:paraId="328289B2" w14:textId="77777777" w:rsidR="00B058CC" w:rsidRPr="002B6DB1" w:rsidRDefault="00B058CC" w:rsidP="00B058CC">
      <w:pPr>
        <w:spacing w:after="0" w:line="360" w:lineRule="auto"/>
        <w:jc w:val="both"/>
        <w:rPr>
          <w:rFonts w:ascii="Times New Roman" w:hAnsi="Times New Roman"/>
          <w:sz w:val="24"/>
          <w:szCs w:val="24"/>
          <w:lang w:val="bg-BG"/>
        </w:rPr>
      </w:pPr>
    </w:p>
    <w:p w14:paraId="54E941D6" w14:textId="68D10563" w:rsidR="00407D42" w:rsidRPr="00E229C2" w:rsidRDefault="00B058CC" w:rsidP="00BF4AAF">
      <w:pPr>
        <w:tabs>
          <w:tab w:val="left" w:pos="-142"/>
        </w:tabs>
        <w:spacing w:after="0" w:line="360" w:lineRule="auto"/>
        <w:ind w:firstLine="426"/>
        <w:jc w:val="both"/>
        <w:rPr>
          <w:rFonts w:ascii="Times New Roman" w:hAnsi="Times New Roman"/>
          <w:sz w:val="24"/>
          <w:szCs w:val="24"/>
          <w:lang w:val="bg-BG"/>
        </w:rPr>
      </w:pPr>
      <w:r w:rsidRPr="00E229C2">
        <w:rPr>
          <w:rFonts w:ascii="Times New Roman" w:hAnsi="Times New Roman"/>
          <w:b/>
          <w:color w:val="365F91" w:themeColor="accent1" w:themeShade="BF"/>
          <w:sz w:val="24"/>
          <w:szCs w:val="24"/>
          <w:lang w:val="bg-BG"/>
        </w:rPr>
        <w:t>Основната цел</w:t>
      </w:r>
      <w:r w:rsidRPr="00E229C2">
        <w:rPr>
          <w:rFonts w:ascii="Times New Roman" w:hAnsi="Times New Roman"/>
          <w:color w:val="365F91" w:themeColor="accent1" w:themeShade="BF"/>
          <w:sz w:val="24"/>
          <w:szCs w:val="24"/>
          <w:lang w:val="bg-BG"/>
        </w:rPr>
        <w:t xml:space="preserve"> </w:t>
      </w:r>
      <w:r w:rsidRPr="00E229C2">
        <w:rPr>
          <w:rFonts w:ascii="Times New Roman" w:hAnsi="Times New Roman"/>
          <w:sz w:val="24"/>
          <w:szCs w:val="24"/>
          <w:lang w:val="bg-BG"/>
        </w:rPr>
        <w:t xml:space="preserve">на </w:t>
      </w:r>
      <w:r w:rsidR="00CD7061">
        <w:rPr>
          <w:rFonts w:ascii="Times New Roman" w:hAnsi="Times New Roman"/>
          <w:sz w:val="24"/>
          <w:szCs w:val="24"/>
          <w:lang w:val="bg-BG"/>
        </w:rPr>
        <w:t xml:space="preserve">Обобщения </w:t>
      </w:r>
      <w:r w:rsidR="004E304B" w:rsidRPr="00E229C2">
        <w:rPr>
          <w:rFonts w:ascii="Times New Roman" w:hAnsi="Times New Roman"/>
          <w:sz w:val="24"/>
          <w:szCs w:val="24"/>
          <w:lang w:val="bg-BG"/>
        </w:rPr>
        <w:t xml:space="preserve">доклад </w:t>
      </w:r>
      <w:r w:rsidR="00CD7061">
        <w:rPr>
          <w:rFonts w:ascii="Times New Roman" w:hAnsi="Times New Roman"/>
          <w:sz w:val="24"/>
          <w:szCs w:val="24"/>
          <w:lang w:val="bg-BG"/>
        </w:rPr>
        <w:t xml:space="preserve">от извършената Междинна оценка на ОПИК 2014-2020 е да </w:t>
      </w:r>
      <w:r w:rsidR="00CD7061" w:rsidRPr="00CD7061">
        <w:rPr>
          <w:rFonts w:ascii="Times New Roman" w:hAnsi="Times New Roman"/>
          <w:sz w:val="24"/>
          <w:szCs w:val="24"/>
          <w:lang w:val="bg-BG"/>
        </w:rPr>
        <w:t>синтезира констатациите и изводите от анализираната информация, както и препоръките за оптимизиране на изпълнението, изведени от предходните дейности</w:t>
      </w:r>
      <w:r w:rsidR="00CD7061">
        <w:rPr>
          <w:rFonts w:ascii="Times New Roman" w:hAnsi="Times New Roman"/>
          <w:sz w:val="24"/>
          <w:szCs w:val="24"/>
          <w:lang w:val="bg-BG"/>
        </w:rPr>
        <w:t xml:space="preserve">. </w:t>
      </w:r>
      <w:r w:rsidR="00407D42" w:rsidRPr="00E229C2">
        <w:rPr>
          <w:rFonts w:ascii="Times New Roman" w:hAnsi="Times New Roman"/>
          <w:sz w:val="24"/>
          <w:szCs w:val="24"/>
          <w:lang w:val="bg-BG"/>
        </w:rPr>
        <w:t xml:space="preserve">Докладът </w:t>
      </w:r>
      <w:r w:rsidR="00CD7061">
        <w:rPr>
          <w:rFonts w:ascii="Times New Roman" w:hAnsi="Times New Roman"/>
          <w:sz w:val="24"/>
          <w:szCs w:val="24"/>
          <w:lang w:val="bg-BG"/>
        </w:rPr>
        <w:t>съдържа основни раздели, съгласно техническата спецификация на Възложителя</w:t>
      </w:r>
      <w:r w:rsidR="00407D42" w:rsidRPr="00E229C2">
        <w:rPr>
          <w:rFonts w:ascii="Times New Roman" w:hAnsi="Times New Roman"/>
          <w:sz w:val="24"/>
          <w:szCs w:val="24"/>
          <w:lang w:val="bg-BG"/>
        </w:rPr>
        <w:t>.</w:t>
      </w:r>
    </w:p>
    <w:p w14:paraId="138F9639" w14:textId="74440661" w:rsidR="00B058CC" w:rsidRPr="00E229C2" w:rsidRDefault="00B058CC" w:rsidP="00BF4AAF">
      <w:pPr>
        <w:spacing w:after="0" w:line="360" w:lineRule="auto"/>
        <w:ind w:firstLine="426"/>
        <w:jc w:val="both"/>
        <w:rPr>
          <w:rFonts w:ascii="Times New Roman" w:hAnsi="Times New Roman"/>
          <w:sz w:val="24"/>
          <w:szCs w:val="24"/>
          <w:lang w:val="bg-BG"/>
        </w:rPr>
      </w:pPr>
      <w:r w:rsidRPr="00E229C2">
        <w:rPr>
          <w:rFonts w:ascii="Times New Roman" w:hAnsi="Times New Roman"/>
          <w:sz w:val="24"/>
          <w:szCs w:val="24"/>
          <w:lang w:val="bg-BG"/>
        </w:rPr>
        <w:t xml:space="preserve">В </w:t>
      </w:r>
      <w:r w:rsidRPr="00E229C2">
        <w:rPr>
          <w:rFonts w:ascii="Times New Roman" w:hAnsi="Times New Roman"/>
          <w:b/>
          <w:color w:val="365F91" w:themeColor="accent1" w:themeShade="BF"/>
          <w:sz w:val="24"/>
          <w:szCs w:val="24"/>
          <w:lang w:val="bg-BG"/>
        </w:rPr>
        <w:t>обхвата</w:t>
      </w:r>
      <w:r w:rsidRPr="00E229C2">
        <w:rPr>
          <w:rFonts w:ascii="Times New Roman" w:hAnsi="Times New Roman"/>
          <w:color w:val="365F91" w:themeColor="accent1" w:themeShade="BF"/>
          <w:sz w:val="24"/>
          <w:szCs w:val="24"/>
          <w:lang w:val="bg-BG"/>
        </w:rPr>
        <w:t xml:space="preserve"> </w:t>
      </w:r>
      <w:r w:rsidRPr="00E229C2">
        <w:rPr>
          <w:rFonts w:ascii="Times New Roman" w:hAnsi="Times New Roman"/>
          <w:sz w:val="24"/>
          <w:szCs w:val="24"/>
          <w:lang w:val="bg-BG"/>
        </w:rPr>
        <w:t xml:space="preserve">на </w:t>
      </w:r>
      <w:r w:rsidR="00CD7061">
        <w:rPr>
          <w:rFonts w:ascii="Times New Roman" w:hAnsi="Times New Roman"/>
          <w:sz w:val="24"/>
          <w:szCs w:val="24"/>
          <w:lang w:val="bg-BG"/>
        </w:rPr>
        <w:t xml:space="preserve">Обобщения </w:t>
      </w:r>
      <w:r w:rsidR="00407D42" w:rsidRPr="00E229C2">
        <w:rPr>
          <w:rFonts w:ascii="Times New Roman" w:hAnsi="Times New Roman"/>
          <w:sz w:val="24"/>
          <w:szCs w:val="24"/>
          <w:lang w:val="bg-BG"/>
        </w:rPr>
        <w:t>доклад са включени</w:t>
      </w:r>
      <w:r w:rsidR="00C9385E" w:rsidRPr="00E229C2">
        <w:rPr>
          <w:rFonts w:ascii="Times New Roman" w:hAnsi="Times New Roman"/>
          <w:sz w:val="24"/>
          <w:szCs w:val="24"/>
          <w:lang w:val="bg-BG"/>
        </w:rPr>
        <w:t xml:space="preserve"> следните точки</w:t>
      </w:r>
      <w:r w:rsidR="00407D42" w:rsidRPr="00E229C2">
        <w:rPr>
          <w:rFonts w:ascii="Times New Roman" w:hAnsi="Times New Roman"/>
          <w:sz w:val="24"/>
          <w:szCs w:val="24"/>
          <w:lang w:val="bg-BG"/>
        </w:rPr>
        <w:t>:</w:t>
      </w:r>
    </w:p>
    <w:p w14:paraId="0682B644" w14:textId="0D3AED84" w:rsidR="00C9385E" w:rsidRPr="00E229C2" w:rsidRDefault="00C9385E" w:rsidP="00C9385E">
      <w:pPr>
        <w:tabs>
          <w:tab w:val="left" w:pos="284"/>
          <w:tab w:val="left" w:pos="567"/>
        </w:tabs>
        <w:spacing w:after="0" w:line="360" w:lineRule="auto"/>
        <w:ind w:firstLine="284"/>
        <w:jc w:val="both"/>
        <w:rPr>
          <w:rFonts w:ascii="Times New Roman" w:hAnsi="Times New Roman"/>
          <w:sz w:val="24"/>
          <w:szCs w:val="24"/>
          <w:lang w:val="bg-BG"/>
        </w:rPr>
      </w:pPr>
      <w:r w:rsidRPr="00E229C2">
        <w:rPr>
          <w:rFonts w:ascii="Times New Roman" w:hAnsi="Times New Roman"/>
          <w:sz w:val="24"/>
          <w:szCs w:val="24"/>
          <w:lang w:val="bg-BG"/>
        </w:rPr>
        <w:t>1)</w:t>
      </w:r>
      <w:r w:rsidRPr="00E229C2">
        <w:rPr>
          <w:rFonts w:ascii="Times New Roman" w:hAnsi="Times New Roman"/>
          <w:sz w:val="24"/>
          <w:szCs w:val="24"/>
          <w:lang w:val="bg-BG"/>
        </w:rPr>
        <w:tab/>
      </w:r>
      <w:r w:rsidR="00CD7061" w:rsidRPr="00CD7061">
        <w:rPr>
          <w:rFonts w:ascii="Times New Roman" w:hAnsi="Times New Roman"/>
          <w:sz w:val="24"/>
          <w:szCs w:val="24"/>
          <w:lang w:val="bg-BG"/>
        </w:rPr>
        <w:t>Описание на използваните методи за извършване на оценката</w:t>
      </w:r>
      <w:r w:rsidRPr="00E229C2">
        <w:rPr>
          <w:rFonts w:ascii="Times New Roman" w:hAnsi="Times New Roman"/>
          <w:sz w:val="24"/>
          <w:szCs w:val="24"/>
          <w:lang w:val="bg-BG"/>
        </w:rPr>
        <w:t xml:space="preserve">. </w:t>
      </w:r>
    </w:p>
    <w:p w14:paraId="5F9712F6" w14:textId="56CD87A2" w:rsidR="00C9385E" w:rsidRPr="00E229C2" w:rsidRDefault="00C9385E" w:rsidP="00C9385E">
      <w:pPr>
        <w:tabs>
          <w:tab w:val="left" w:pos="284"/>
          <w:tab w:val="left" w:pos="567"/>
        </w:tabs>
        <w:spacing w:after="0" w:line="360" w:lineRule="auto"/>
        <w:ind w:firstLine="284"/>
        <w:jc w:val="both"/>
        <w:rPr>
          <w:rFonts w:ascii="Times New Roman" w:hAnsi="Times New Roman"/>
          <w:sz w:val="24"/>
          <w:szCs w:val="24"/>
          <w:lang w:val="bg-BG"/>
        </w:rPr>
      </w:pPr>
      <w:r w:rsidRPr="00E229C2">
        <w:rPr>
          <w:rFonts w:ascii="Times New Roman" w:hAnsi="Times New Roman"/>
          <w:sz w:val="24"/>
          <w:szCs w:val="24"/>
          <w:lang w:val="bg-BG"/>
        </w:rPr>
        <w:t>2)</w:t>
      </w:r>
      <w:r w:rsidRPr="00E229C2">
        <w:rPr>
          <w:rFonts w:ascii="Times New Roman" w:hAnsi="Times New Roman"/>
          <w:sz w:val="24"/>
          <w:szCs w:val="24"/>
          <w:lang w:val="bg-BG"/>
        </w:rPr>
        <w:tab/>
      </w:r>
      <w:r w:rsidR="00CD7061" w:rsidRPr="00CD7061">
        <w:rPr>
          <w:rFonts w:ascii="Times New Roman" w:hAnsi="Times New Roman"/>
          <w:sz w:val="24"/>
          <w:szCs w:val="24"/>
          <w:lang w:val="bg-BG"/>
        </w:rPr>
        <w:t>Обобщен анализ на събраната информация и описание на основните резултати</w:t>
      </w:r>
      <w:r w:rsidR="00BF4AAF">
        <w:rPr>
          <w:rFonts w:ascii="Times New Roman" w:hAnsi="Times New Roman"/>
          <w:sz w:val="24"/>
          <w:szCs w:val="24"/>
          <w:lang w:val="bg-BG"/>
        </w:rPr>
        <w:t>.</w:t>
      </w:r>
    </w:p>
    <w:p w14:paraId="41BF536A" w14:textId="0265F102" w:rsidR="00C9385E" w:rsidRPr="00E229C2" w:rsidRDefault="00C9385E" w:rsidP="00C9385E">
      <w:pPr>
        <w:tabs>
          <w:tab w:val="left" w:pos="284"/>
          <w:tab w:val="left" w:pos="567"/>
        </w:tabs>
        <w:spacing w:after="0" w:line="360" w:lineRule="auto"/>
        <w:ind w:firstLine="284"/>
        <w:jc w:val="both"/>
        <w:rPr>
          <w:rFonts w:ascii="Times New Roman" w:hAnsi="Times New Roman"/>
          <w:sz w:val="24"/>
          <w:szCs w:val="24"/>
          <w:lang w:val="bg-BG"/>
        </w:rPr>
      </w:pPr>
      <w:r w:rsidRPr="00E229C2">
        <w:rPr>
          <w:rFonts w:ascii="Times New Roman" w:hAnsi="Times New Roman"/>
          <w:sz w:val="24"/>
          <w:szCs w:val="24"/>
          <w:lang w:val="bg-BG"/>
        </w:rPr>
        <w:t>3)</w:t>
      </w:r>
      <w:r w:rsidRPr="00E229C2">
        <w:rPr>
          <w:rFonts w:ascii="Times New Roman" w:hAnsi="Times New Roman"/>
          <w:sz w:val="24"/>
          <w:szCs w:val="24"/>
          <w:lang w:val="bg-BG"/>
        </w:rPr>
        <w:tab/>
      </w:r>
      <w:r w:rsidR="00CD7061" w:rsidRPr="00CD7061">
        <w:rPr>
          <w:rFonts w:ascii="Times New Roman" w:hAnsi="Times New Roman"/>
          <w:sz w:val="24"/>
          <w:szCs w:val="24"/>
          <w:lang w:val="bg-BG"/>
        </w:rPr>
        <w:t>Основни изводи и заключения от направените анализи/оценки</w:t>
      </w:r>
      <w:r w:rsidR="00BF4AAF">
        <w:rPr>
          <w:rFonts w:ascii="Times New Roman" w:hAnsi="Times New Roman"/>
          <w:sz w:val="24"/>
          <w:szCs w:val="24"/>
          <w:lang w:val="bg-BG"/>
        </w:rPr>
        <w:t>.</w:t>
      </w:r>
      <w:r w:rsidR="00CD7061">
        <w:rPr>
          <w:rFonts w:ascii="Times New Roman" w:hAnsi="Times New Roman"/>
          <w:sz w:val="24"/>
          <w:szCs w:val="24"/>
          <w:lang w:val="bg-BG"/>
        </w:rPr>
        <w:t xml:space="preserve"> </w:t>
      </w:r>
    </w:p>
    <w:p w14:paraId="63EFE07F" w14:textId="48A9677C" w:rsidR="00C9385E" w:rsidRPr="00E229C2" w:rsidRDefault="00C9385E" w:rsidP="00C9385E">
      <w:pPr>
        <w:tabs>
          <w:tab w:val="left" w:pos="284"/>
          <w:tab w:val="left" w:pos="567"/>
        </w:tabs>
        <w:spacing w:after="0" w:line="360" w:lineRule="auto"/>
        <w:ind w:firstLine="284"/>
        <w:jc w:val="both"/>
        <w:rPr>
          <w:rFonts w:ascii="Times New Roman" w:hAnsi="Times New Roman"/>
          <w:sz w:val="24"/>
          <w:szCs w:val="24"/>
          <w:lang w:val="bg-BG"/>
        </w:rPr>
      </w:pPr>
      <w:r w:rsidRPr="00E229C2">
        <w:rPr>
          <w:rFonts w:ascii="Times New Roman" w:hAnsi="Times New Roman"/>
          <w:sz w:val="24"/>
          <w:szCs w:val="24"/>
          <w:lang w:val="bg-BG"/>
        </w:rPr>
        <w:t>4)</w:t>
      </w:r>
      <w:r w:rsidRPr="00E229C2">
        <w:rPr>
          <w:rFonts w:ascii="Times New Roman" w:hAnsi="Times New Roman"/>
          <w:sz w:val="24"/>
          <w:szCs w:val="24"/>
          <w:lang w:val="bg-BG"/>
        </w:rPr>
        <w:tab/>
      </w:r>
      <w:r w:rsidR="00CD7061" w:rsidRPr="00CD7061">
        <w:rPr>
          <w:rFonts w:ascii="Times New Roman" w:hAnsi="Times New Roman"/>
          <w:sz w:val="24"/>
          <w:szCs w:val="24"/>
          <w:lang w:val="bg-BG"/>
        </w:rPr>
        <w:t>Препоръки за оптимизиране за всяка от констатираните проблемни области</w:t>
      </w:r>
      <w:r w:rsidR="00BF4AAF">
        <w:rPr>
          <w:rFonts w:ascii="Times New Roman" w:hAnsi="Times New Roman"/>
          <w:sz w:val="24"/>
          <w:szCs w:val="24"/>
          <w:lang w:val="bg-BG"/>
        </w:rPr>
        <w:t>.</w:t>
      </w:r>
    </w:p>
    <w:p w14:paraId="65FA0AE8" w14:textId="7B60D0CA" w:rsidR="00C9385E" w:rsidRPr="00E229C2" w:rsidRDefault="00C9385E" w:rsidP="00C9385E">
      <w:pPr>
        <w:tabs>
          <w:tab w:val="left" w:pos="284"/>
          <w:tab w:val="left" w:pos="567"/>
        </w:tabs>
        <w:spacing w:after="0" w:line="360" w:lineRule="auto"/>
        <w:ind w:firstLine="284"/>
        <w:jc w:val="both"/>
        <w:rPr>
          <w:rFonts w:ascii="Times New Roman" w:hAnsi="Times New Roman"/>
          <w:sz w:val="24"/>
          <w:szCs w:val="24"/>
          <w:lang w:val="bg-BG"/>
        </w:rPr>
      </w:pPr>
      <w:r w:rsidRPr="00E229C2">
        <w:rPr>
          <w:rFonts w:ascii="Times New Roman" w:hAnsi="Times New Roman"/>
          <w:sz w:val="24"/>
          <w:szCs w:val="24"/>
          <w:lang w:val="bg-BG"/>
        </w:rPr>
        <w:t>6)</w:t>
      </w:r>
      <w:r w:rsidRPr="00E229C2">
        <w:rPr>
          <w:rFonts w:ascii="Times New Roman" w:hAnsi="Times New Roman"/>
          <w:sz w:val="24"/>
          <w:szCs w:val="24"/>
          <w:lang w:val="bg-BG"/>
        </w:rPr>
        <w:tab/>
      </w:r>
      <w:r w:rsidR="00CD7061">
        <w:rPr>
          <w:rFonts w:ascii="Times New Roman" w:hAnsi="Times New Roman"/>
          <w:sz w:val="24"/>
          <w:szCs w:val="24"/>
          <w:lang w:val="bg-BG"/>
        </w:rPr>
        <w:t>Приложения</w:t>
      </w:r>
      <w:r w:rsidR="00BF4AAF">
        <w:rPr>
          <w:rFonts w:ascii="Times New Roman" w:hAnsi="Times New Roman"/>
          <w:sz w:val="24"/>
          <w:szCs w:val="24"/>
          <w:lang w:val="bg-BG"/>
        </w:rPr>
        <w:t>.</w:t>
      </w:r>
      <w:r w:rsidR="00044A85">
        <w:rPr>
          <w:rFonts w:ascii="Times New Roman" w:hAnsi="Times New Roman"/>
          <w:sz w:val="24"/>
          <w:szCs w:val="24"/>
          <w:lang w:val="bg-BG"/>
        </w:rPr>
        <w:t xml:space="preserve"> </w:t>
      </w:r>
    </w:p>
    <w:p w14:paraId="6DB6DBF4" w14:textId="77777777" w:rsidR="00B058CC" w:rsidRPr="00E229C2" w:rsidRDefault="00B058CC" w:rsidP="00B058CC">
      <w:pPr>
        <w:spacing w:after="120"/>
        <w:jc w:val="both"/>
        <w:rPr>
          <w:rFonts w:ascii="Times New Roman" w:hAnsi="Times New Roman"/>
          <w:sz w:val="24"/>
          <w:szCs w:val="24"/>
          <w:lang w:val="bg-BG"/>
        </w:rPr>
      </w:pPr>
    </w:p>
    <w:p w14:paraId="1B210612" w14:textId="77777777" w:rsidR="00C62570" w:rsidRPr="00E229C2" w:rsidRDefault="00C62570">
      <w:pPr>
        <w:rPr>
          <w:rFonts w:ascii="Times New Roman" w:hAnsi="Times New Roman"/>
          <w:sz w:val="24"/>
          <w:szCs w:val="24"/>
          <w:lang w:val="bg-BG"/>
        </w:rPr>
      </w:pPr>
      <w:r w:rsidRPr="00E229C2">
        <w:rPr>
          <w:rFonts w:ascii="Times New Roman" w:hAnsi="Times New Roman"/>
          <w:sz w:val="24"/>
          <w:szCs w:val="24"/>
          <w:lang w:val="bg-BG"/>
        </w:rPr>
        <w:br w:type="page"/>
      </w:r>
    </w:p>
    <w:p w14:paraId="5CF29FB4" w14:textId="77777777" w:rsidR="00C62570" w:rsidRPr="00E229C2" w:rsidRDefault="00C62570" w:rsidP="00B54EA7">
      <w:pPr>
        <w:spacing w:after="0" w:line="240" w:lineRule="auto"/>
        <w:jc w:val="both"/>
        <w:rPr>
          <w:rFonts w:ascii="Times New Roman" w:hAnsi="Times New Roman"/>
          <w:sz w:val="24"/>
          <w:szCs w:val="24"/>
          <w:lang w:val="bg-BG"/>
        </w:rPr>
      </w:pPr>
    </w:p>
    <w:p w14:paraId="62E59AF3" w14:textId="173105C7" w:rsidR="00B058CC" w:rsidRPr="00E229C2" w:rsidRDefault="007719C7" w:rsidP="00FC1E14">
      <w:pPr>
        <w:pStyle w:val="Heading1"/>
        <w:numPr>
          <w:ilvl w:val="0"/>
          <w:numId w:val="1"/>
        </w:numPr>
        <w:rPr>
          <w:rFonts w:ascii="Times New Roman" w:hAnsi="Times New Roman" w:cs="Times New Roman"/>
          <w:lang w:val="bg-BG"/>
        </w:rPr>
      </w:pPr>
      <w:bookmarkStart w:id="2" w:name="_Toc34052350"/>
      <w:r w:rsidRPr="007719C7">
        <w:rPr>
          <w:rFonts w:ascii="Times New Roman" w:hAnsi="Times New Roman" w:cs="Times New Roman"/>
          <w:lang w:val="bg-BG"/>
        </w:rPr>
        <w:t>ОПИСАНИЕ НА ИЗПОЛЗВАНИТЕ МЕТОДИ ЗА ИЗВЪРШВАНЕ НА ОЦЕНКАТА</w:t>
      </w:r>
      <w:bookmarkEnd w:id="2"/>
    </w:p>
    <w:p w14:paraId="1D763EF6" w14:textId="77777777" w:rsidR="00B058CC" w:rsidRPr="00E229C2" w:rsidRDefault="00B058CC" w:rsidP="0078426E">
      <w:pPr>
        <w:spacing w:after="0" w:line="360" w:lineRule="auto"/>
        <w:jc w:val="both"/>
        <w:rPr>
          <w:rFonts w:ascii="Times New Roman" w:hAnsi="Times New Roman"/>
          <w:sz w:val="24"/>
          <w:szCs w:val="24"/>
          <w:lang w:val="bg-BG"/>
        </w:rPr>
      </w:pPr>
    </w:p>
    <w:p w14:paraId="16589A3C" w14:textId="1BE19475" w:rsidR="00A90308" w:rsidRPr="0094168B" w:rsidRDefault="00DD2BD6" w:rsidP="00DD2BD6">
      <w:pPr>
        <w:pStyle w:val="Heading2"/>
        <w:numPr>
          <w:ilvl w:val="1"/>
          <w:numId w:val="1"/>
        </w:numPr>
        <w:jc w:val="both"/>
        <w:rPr>
          <w:rFonts w:ascii="Times New Roman" w:hAnsi="Times New Roman" w:cs="Times New Roman"/>
          <w:lang w:val="bg-BG"/>
        </w:rPr>
      </w:pPr>
      <w:bookmarkStart w:id="3" w:name="_Toc34052351"/>
      <w:r w:rsidRPr="0094168B">
        <w:rPr>
          <w:rFonts w:ascii="Times New Roman" w:hAnsi="Times New Roman" w:cs="Times New Roman"/>
          <w:lang w:val="bg-BG"/>
        </w:rPr>
        <w:t>Методи за събиране и обработка на информация и данни</w:t>
      </w:r>
      <w:bookmarkEnd w:id="3"/>
    </w:p>
    <w:p w14:paraId="0DA9C188" w14:textId="77777777" w:rsidR="006B4099" w:rsidRDefault="006B4099" w:rsidP="006B4099">
      <w:pPr>
        <w:spacing w:after="0" w:line="360" w:lineRule="auto"/>
        <w:ind w:firstLine="426"/>
        <w:jc w:val="both"/>
        <w:rPr>
          <w:rFonts w:ascii="Times New Roman" w:hAnsi="Times New Roman"/>
          <w:sz w:val="24"/>
          <w:szCs w:val="24"/>
          <w:lang w:val="bg-BG"/>
        </w:rPr>
      </w:pPr>
    </w:p>
    <w:p w14:paraId="38090F7E" w14:textId="57DE523B" w:rsidR="00DD2BD6" w:rsidRPr="006B4099" w:rsidRDefault="006B4099" w:rsidP="006B4099">
      <w:pPr>
        <w:spacing w:after="0" w:line="360" w:lineRule="auto"/>
        <w:ind w:firstLine="426"/>
        <w:jc w:val="both"/>
        <w:rPr>
          <w:rFonts w:ascii="Times New Roman" w:hAnsi="Times New Roman"/>
          <w:sz w:val="24"/>
          <w:szCs w:val="24"/>
          <w:lang w:val="bg-BG"/>
        </w:rPr>
      </w:pPr>
      <w:r w:rsidRPr="006B4099">
        <w:rPr>
          <w:rFonts w:ascii="Times New Roman" w:hAnsi="Times New Roman"/>
          <w:sz w:val="24"/>
          <w:szCs w:val="24"/>
          <w:lang w:val="bg-BG"/>
        </w:rPr>
        <w:t>В работата си по изготвяне на МО на ОПИК оценителният екип приложи следните методи за събиране и обработка на информация</w:t>
      </w:r>
      <w:r w:rsidR="00354885">
        <w:rPr>
          <w:rFonts w:ascii="Times New Roman" w:hAnsi="Times New Roman"/>
          <w:sz w:val="24"/>
          <w:szCs w:val="24"/>
          <w:lang w:val="bg-BG"/>
        </w:rPr>
        <w:t xml:space="preserve"> и данни:</w:t>
      </w:r>
    </w:p>
    <w:p w14:paraId="5B564335"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Кабинетно проучване на релевантните източници  на  информация и свързани документи;</w:t>
      </w:r>
    </w:p>
    <w:p w14:paraId="175D294A"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Подготовка на списък с необходима конкретна информация, която да се поиска официално от Възложителя;</w:t>
      </w:r>
    </w:p>
    <w:p w14:paraId="6C05B7F9" w14:textId="77777777" w:rsidR="0094168B" w:rsidRPr="00C76256"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C76256">
        <w:rPr>
          <w:rFonts w:ascii="Times New Roman" w:hAnsi="Times New Roman"/>
          <w:sz w:val="24"/>
          <w:szCs w:val="24"/>
          <w:lang w:val="bg-BG" w:eastAsia="bg-BG"/>
        </w:rPr>
        <w:t xml:space="preserve">Собствени проучвания за събиране на количествени и качествени данни; </w:t>
      </w:r>
    </w:p>
    <w:p w14:paraId="326FBF39" w14:textId="757CE46E" w:rsidR="0094168B" w:rsidRPr="00C76256"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C76256">
        <w:rPr>
          <w:rFonts w:ascii="Times New Roman" w:hAnsi="Times New Roman"/>
          <w:sz w:val="24"/>
          <w:szCs w:val="24"/>
          <w:lang w:val="bg-BG" w:eastAsia="bg-BG"/>
        </w:rPr>
        <w:t xml:space="preserve">Дълбочинни интервюта– общо </w:t>
      </w:r>
      <w:r w:rsidR="00C76256" w:rsidRPr="00C76256">
        <w:rPr>
          <w:rFonts w:ascii="Times New Roman" w:hAnsi="Times New Roman"/>
          <w:sz w:val="24"/>
          <w:szCs w:val="24"/>
          <w:lang w:val="bg-BG" w:eastAsia="bg-BG"/>
        </w:rPr>
        <w:t>21</w:t>
      </w:r>
      <w:r w:rsidRPr="00C76256">
        <w:rPr>
          <w:rFonts w:ascii="Times New Roman" w:hAnsi="Times New Roman"/>
          <w:sz w:val="24"/>
          <w:szCs w:val="24"/>
          <w:lang w:val="bg-BG" w:eastAsia="bg-BG"/>
        </w:rPr>
        <w:t xml:space="preserve"> бр</w:t>
      </w:r>
      <w:r w:rsidR="00C76256" w:rsidRPr="00C76256">
        <w:rPr>
          <w:rFonts w:ascii="Times New Roman" w:hAnsi="Times New Roman"/>
          <w:sz w:val="24"/>
          <w:szCs w:val="24"/>
          <w:lang w:val="bg-BG" w:eastAsia="bg-BG"/>
        </w:rPr>
        <w:t>.</w:t>
      </w:r>
    </w:p>
    <w:p w14:paraId="0407B99D" w14:textId="53E0E92D" w:rsidR="0094168B" w:rsidRPr="00C76256" w:rsidRDefault="0094168B" w:rsidP="00A253A8">
      <w:pPr>
        <w:numPr>
          <w:ilvl w:val="1"/>
          <w:numId w:val="60"/>
        </w:numPr>
        <w:spacing w:after="0" w:line="360" w:lineRule="auto"/>
        <w:rPr>
          <w:rFonts w:ascii="Times New Roman" w:hAnsi="Times New Roman"/>
          <w:sz w:val="24"/>
          <w:szCs w:val="24"/>
          <w:lang w:val="bg-BG" w:eastAsia="bg-BG"/>
        </w:rPr>
      </w:pPr>
      <w:r w:rsidRPr="00C76256">
        <w:rPr>
          <w:rFonts w:ascii="Times New Roman" w:hAnsi="Times New Roman"/>
          <w:sz w:val="24"/>
          <w:szCs w:val="24"/>
          <w:lang w:val="bg-BG" w:eastAsia="bg-BG"/>
        </w:rPr>
        <w:t xml:space="preserve">с представители на УО </w:t>
      </w:r>
      <w:r w:rsidR="00C76256" w:rsidRPr="00C76256">
        <w:rPr>
          <w:rFonts w:ascii="Times New Roman" w:hAnsi="Times New Roman"/>
          <w:sz w:val="24"/>
          <w:szCs w:val="24"/>
          <w:lang w:val="bg-BG" w:eastAsia="bg-BG"/>
        </w:rPr>
        <w:t>–</w:t>
      </w:r>
      <w:r w:rsidRPr="00C76256">
        <w:rPr>
          <w:rFonts w:ascii="Times New Roman" w:hAnsi="Times New Roman"/>
          <w:sz w:val="24"/>
          <w:szCs w:val="24"/>
          <w:lang w:val="bg-BG" w:eastAsia="bg-BG"/>
        </w:rPr>
        <w:t xml:space="preserve"> </w:t>
      </w:r>
      <w:r w:rsidR="00C76256" w:rsidRPr="00C76256">
        <w:rPr>
          <w:rFonts w:ascii="Times New Roman" w:hAnsi="Times New Roman"/>
          <w:sz w:val="24"/>
          <w:szCs w:val="24"/>
          <w:lang w:val="bg-BG" w:eastAsia="bg-BG"/>
        </w:rPr>
        <w:t>4 бр.</w:t>
      </w:r>
    </w:p>
    <w:p w14:paraId="37686F96" w14:textId="4F67FAB1" w:rsidR="0094168B" w:rsidRPr="00C76256" w:rsidRDefault="0094168B" w:rsidP="00A253A8">
      <w:pPr>
        <w:numPr>
          <w:ilvl w:val="1"/>
          <w:numId w:val="60"/>
        </w:numPr>
        <w:spacing w:after="0" w:line="360" w:lineRule="auto"/>
        <w:rPr>
          <w:rFonts w:ascii="Times New Roman" w:hAnsi="Times New Roman"/>
          <w:sz w:val="24"/>
          <w:szCs w:val="24"/>
          <w:lang w:val="bg-BG" w:eastAsia="bg-BG"/>
        </w:rPr>
      </w:pPr>
      <w:r w:rsidRPr="00C76256">
        <w:rPr>
          <w:rFonts w:ascii="Times New Roman" w:hAnsi="Times New Roman"/>
          <w:sz w:val="24"/>
          <w:szCs w:val="24"/>
          <w:lang w:val="bg-BG" w:eastAsia="bg-BG"/>
        </w:rPr>
        <w:t xml:space="preserve">с представители на УО, регионални сектори </w:t>
      </w:r>
      <w:r w:rsidR="00C76256" w:rsidRPr="00C76256">
        <w:rPr>
          <w:rFonts w:ascii="Times New Roman" w:hAnsi="Times New Roman"/>
          <w:sz w:val="24"/>
          <w:szCs w:val="24"/>
          <w:lang w:val="bg-BG" w:eastAsia="bg-BG"/>
        </w:rPr>
        <w:t>–</w:t>
      </w:r>
      <w:r w:rsidRPr="00C76256">
        <w:rPr>
          <w:rFonts w:ascii="Times New Roman" w:hAnsi="Times New Roman"/>
          <w:sz w:val="24"/>
          <w:szCs w:val="24"/>
          <w:lang w:val="bg-BG" w:eastAsia="bg-BG"/>
        </w:rPr>
        <w:t xml:space="preserve"> </w:t>
      </w:r>
      <w:r w:rsidR="00C76256" w:rsidRPr="00C76256">
        <w:rPr>
          <w:rFonts w:ascii="Times New Roman" w:hAnsi="Times New Roman"/>
          <w:sz w:val="24"/>
          <w:szCs w:val="24"/>
          <w:lang w:val="bg-BG" w:eastAsia="bg-BG"/>
        </w:rPr>
        <w:t xml:space="preserve">7 бр. </w:t>
      </w:r>
    </w:p>
    <w:p w14:paraId="3C8DA622" w14:textId="7F82F6F8" w:rsidR="0094168B" w:rsidRPr="00C76256" w:rsidRDefault="0094168B" w:rsidP="00A253A8">
      <w:pPr>
        <w:numPr>
          <w:ilvl w:val="1"/>
          <w:numId w:val="60"/>
        </w:numPr>
        <w:spacing w:after="0" w:line="360" w:lineRule="auto"/>
        <w:rPr>
          <w:rFonts w:ascii="Times New Roman" w:hAnsi="Times New Roman"/>
          <w:sz w:val="24"/>
          <w:szCs w:val="24"/>
          <w:lang w:val="bg-BG" w:eastAsia="bg-BG"/>
        </w:rPr>
      </w:pPr>
      <w:r w:rsidRPr="00C76256">
        <w:rPr>
          <w:rFonts w:ascii="Times New Roman" w:hAnsi="Times New Roman"/>
          <w:sz w:val="24"/>
          <w:szCs w:val="24"/>
          <w:lang w:val="bg-BG" w:eastAsia="bg-BG"/>
        </w:rPr>
        <w:t xml:space="preserve">с представители на КН </w:t>
      </w:r>
      <w:r w:rsidR="00C76256" w:rsidRPr="00C76256">
        <w:rPr>
          <w:rFonts w:ascii="Times New Roman" w:hAnsi="Times New Roman"/>
          <w:sz w:val="24"/>
          <w:szCs w:val="24"/>
          <w:lang w:val="bg-BG" w:eastAsia="bg-BG"/>
        </w:rPr>
        <w:t>–</w:t>
      </w:r>
      <w:r w:rsidRPr="00C76256">
        <w:rPr>
          <w:rFonts w:ascii="Times New Roman" w:hAnsi="Times New Roman"/>
          <w:sz w:val="24"/>
          <w:szCs w:val="24"/>
          <w:lang w:val="bg-BG" w:eastAsia="bg-BG"/>
        </w:rPr>
        <w:t xml:space="preserve"> </w:t>
      </w:r>
      <w:r w:rsidR="00C76256" w:rsidRPr="00C76256">
        <w:rPr>
          <w:rFonts w:ascii="Times New Roman" w:hAnsi="Times New Roman"/>
          <w:sz w:val="24"/>
          <w:szCs w:val="24"/>
          <w:lang w:val="bg-BG" w:eastAsia="bg-BG"/>
        </w:rPr>
        <w:t xml:space="preserve">8 бр. </w:t>
      </w:r>
      <w:r w:rsidRPr="00C76256">
        <w:rPr>
          <w:rFonts w:ascii="Times New Roman" w:hAnsi="Times New Roman"/>
          <w:sz w:val="24"/>
          <w:szCs w:val="24"/>
          <w:lang w:val="bg-BG" w:eastAsia="bg-BG"/>
        </w:rPr>
        <w:t xml:space="preserve"> </w:t>
      </w:r>
    </w:p>
    <w:p w14:paraId="212B3B9F" w14:textId="77777777" w:rsidR="0094168B" w:rsidRPr="00C76256" w:rsidRDefault="0094168B" w:rsidP="00A253A8">
      <w:pPr>
        <w:numPr>
          <w:ilvl w:val="1"/>
          <w:numId w:val="60"/>
        </w:numPr>
        <w:spacing w:after="0" w:line="360" w:lineRule="auto"/>
        <w:rPr>
          <w:rFonts w:ascii="Times New Roman" w:hAnsi="Times New Roman"/>
          <w:sz w:val="24"/>
          <w:szCs w:val="24"/>
          <w:lang w:val="bg-BG" w:eastAsia="bg-BG"/>
        </w:rPr>
      </w:pPr>
      <w:r w:rsidRPr="00C76256">
        <w:rPr>
          <w:rFonts w:ascii="Times New Roman" w:hAnsi="Times New Roman"/>
          <w:sz w:val="24"/>
          <w:szCs w:val="24"/>
          <w:lang w:val="bg-BG" w:eastAsia="bg-BG"/>
        </w:rPr>
        <w:t xml:space="preserve">с представители на ФМФИБ – 2 бр. </w:t>
      </w:r>
    </w:p>
    <w:p w14:paraId="129B115D"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Анкетни проучвания – 2 броя:</w:t>
      </w:r>
    </w:p>
    <w:p w14:paraId="61F5E504" w14:textId="77777777" w:rsidR="0094168B" w:rsidRPr="0094168B" w:rsidRDefault="0094168B" w:rsidP="00A253A8">
      <w:pPr>
        <w:numPr>
          <w:ilvl w:val="1"/>
          <w:numId w:val="60"/>
        </w:numPr>
        <w:spacing w:after="0" w:line="360" w:lineRule="auto"/>
        <w:rPr>
          <w:rFonts w:ascii="Times New Roman" w:hAnsi="Times New Roman"/>
          <w:sz w:val="24"/>
          <w:szCs w:val="24"/>
          <w:lang w:val="bg-BG" w:eastAsia="bg-BG"/>
        </w:rPr>
      </w:pPr>
      <w:r w:rsidRPr="0094168B">
        <w:rPr>
          <w:rFonts w:ascii="Times New Roman" w:hAnsi="Times New Roman"/>
          <w:sz w:val="24"/>
          <w:szCs w:val="24"/>
          <w:lang w:val="bg-BG" w:eastAsia="bg-BG"/>
        </w:rPr>
        <w:t xml:space="preserve">сред бенефициенти </w:t>
      </w:r>
    </w:p>
    <w:p w14:paraId="315FA831" w14:textId="77777777" w:rsidR="0094168B" w:rsidRPr="0094168B" w:rsidRDefault="0094168B" w:rsidP="00A253A8">
      <w:pPr>
        <w:numPr>
          <w:ilvl w:val="1"/>
          <w:numId w:val="60"/>
        </w:numPr>
        <w:spacing w:after="0" w:line="360" w:lineRule="auto"/>
        <w:rPr>
          <w:rFonts w:ascii="Times New Roman" w:hAnsi="Times New Roman"/>
          <w:sz w:val="24"/>
          <w:szCs w:val="24"/>
          <w:lang w:val="bg-BG" w:eastAsia="bg-BG"/>
        </w:rPr>
      </w:pPr>
      <w:r w:rsidRPr="0094168B">
        <w:rPr>
          <w:rFonts w:ascii="Times New Roman" w:hAnsi="Times New Roman"/>
          <w:sz w:val="24"/>
          <w:szCs w:val="24"/>
          <w:lang w:val="bg-BG" w:eastAsia="bg-BG"/>
        </w:rPr>
        <w:t>сред членове на КН</w:t>
      </w:r>
    </w:p>
    <w:p w14:paraId="3DC41C32"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 xml:space="preserve">Фокус групи – 2 броя </w:t>
      </w:r>
    </w:p>
    <w:p w14:paraId="277A6D14" w14:textId="77777777" w:rsidR="0094168B" w:rsidRPr="0094168B" w:rsidRDefault="0094168B" w:rsidP="00A253A8">
      <w:pPr>
        <w:numPr>
          <w:ilvl w:val="1"/>
          <w:numId w:val="60"/>
        </w:numPr>
        <w:spacing w:after="0" w:line="360" w:lineRule="auto"/>
        <w:rPr>
          <w:rFonts w:ascii="Times New Roman" w:hAnsi="Times New Roman"/>
          <w:sz w:val="24"/>
          <w:szCs w:val="24"/>
          <w:lang w:val="bg-BG" w:eastAsia="bg-BG"/>
        </w:rPr>
      </w:pPr>
      <w:r w:rsidRPr="0094168B">
        <w:rPr>
          <w:rFonts w:ascii="Times New Roman" w:hAnsi="Times New Roman"/>
          <w:sz w:val="24"/>
          <w:szCs w:val="24"/>
          <w:lang w:val="bg-BG" w:eastAsia="bg-BG"/>
        </w:rPr>
        <w:t xml:space="preserve">с представители на УО и ФНФИБ </w:t>
      </w:r>
    </w:p>
    <w:p w14:paraId="1EB7539C" w14:textId="77777777" w:rsidR="0094168B" w:rsidRPr="0094168B" w:rsidRDefault="0094168B" w:rsidP="00A253A8">
      <w:pPr>
        <w:numPr>
          <w:ilvl w:val="1"/>
          <w:numId w:val="60"/>
        </w:numPr>
        <w:spacing w:after="0" w:line="360" w:lineRule="auto"/>
        <w:rPr>
          <w:rFonts w:ascii="Times New Roman" w:hAnsi="Times New Roman"/>
          <w:sz w:val="24"/>
          <w:szCs w:val="24"/>
          <w:lang w:val="bg-BG" w:eastAsia="bg-BG"/>
        </w:rPr>
      </w:pPr>
      <w:r w:rsidRPr="0094168B">
        <w:rPr>
          <w:rFonts w:ascii="Times New Roman" w:hAnsi="Times New Roman"/>
          <w:sz w:val="24"/>
          <w:szCs w:val="24"/>
          <w:lang w:val="bg-BG" w:eastAsia="bg-BG"/>
        </w:rPr>
        <w:t>с представители на потенциални бенефициенти</w:t>
      </w:r>
    </w:p>
    <w:p w14:paraId="7A0F5C1D"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Изследване на казуси.</w:t>
      </w:r>
    </w:p>
    <w:p w14:paraId="3A4DB993" w14:textId="77777777" w:rsidR="0094168B" w:rsidRPr="0094168B" w:rsidRDefault="0094168B" w:rsidP="006B4099">
      <w:pPr>
        <w:spacing w:after="0" w:line="360" w:lineRule="auto"/>
        <w:ind w:firstLine="426"/>
        <w:rPr>
          <w:rFonts w:ascii="Times New Roman" w:hAnsi="Times New Roman"/>
          <w:b/>
          <w:bCs/>
          <w:i/>
          <w:iCs/>
          <w:sz w:val="24"/>
          <w:szCs w:val="24"/>
          <w:lang w:val="bg-BG" w:eastAsia="bg-BG"/>
        </w:rPr>
      </w:pPr>
      <w:r w:rsidRPr="0094168B">
        <w:rPr>
          <w:rFonts w:ascii="Times New Roman" w:hAnsi="Times New Roman"/>
          <w:b/>
          <w:bCs/>
          <w:i/>
          <w:iCs/>
          <w:sz w:val="24"/>
          <w:szCs w:val="24"/>
          <w:lang w:val="bg-BG" w:eastAsia="bg-BG"/>
        </w:rPr>
        <w:t>Описание на приложените методи</w:t>
      </w:r>
    </w:p>
    <w:p w14:paraId="52D50BC0" w14:textId="77777777" w:rsidR="0094168B" w:rsidRPr="0094168B" w:rsidRDefault="0094168B" w:rsidP="006B4099">
      <w:pPr>
        <w:spacing w:after="0" w:line="360" w:lineRule="auto"/>
        <w:ind w:firstLine="426"/>
        <w:jc w:val="both"/>
        <w:rPr>
          <w:rFonts w:ascii="Times New Roman" w:hAnsi="Times New Roman"/>
          <w:sz w:val="24"/>
          <w:szCs w:val="24"/>
          <w:lang w:val="bg-BG" w:eastAsia="nl-NL"/>
        </w:rPr>
      </w:pPr>
      <w:r w:rsidRPr="0094168B">
        <w:rPr>
          <w:rFonts w:ascii="Times New Roman" w:hAnsi="Times New Roman"/>
          <w:bCs/>
          <w:sz w:val="24"/>
          <w:szCs w:val="24"/>
          <w:lang w:val="bg-BG" w:eastAsia="nl-NL"/>
        </w:rPr>
        <w:t>Кабинетното проучване</w:t>
      </w:r>
      <w:r w:rsidRPr="0094168B">
        <w:rPr>
          <w:rFonts w:ascii="Times New Roman" w:hAnsi="Times New Roman"/>
          <w:sz w:val="24"/>
          <w:szCs w:val="24"/>
          <w:lang w:val="bg-BG" w:eastAsia="nl-NL"/>
        </w:rPr>
        <w:t xml:space="preserve"> включва извършването на преглед и анализ на относимостта на наличната информация и литература по темата, на релевантните източници на информация и свързаните документи, което създава основата за последващия анализ. Кабинетното проучване се отнася до работата с вторични източници на информация и в този смисъл не генерира нови данни. Въпреки това използването на метода способства за акумулиране на </w:t>
      </w:r>
      <w:r w:rsidRPr="0094168B">
        <w:rPr>
          <w:rFonts w:ascii="Times New Roman" w:hAnsi="Times New Roman"/>
          <w:sz w:val="24"/>
          <w:szCs w:val="24"/>
          <w:lang w:val="bg-BG" w:eastAsia="nl-NL"/>
        </w:rPr>
        <w:lastRenderedPageBreak/>
        <w:t xml:space="preserve">ново познание, тъй като кабинетното проучване може да даде алтернативна интерпретация на вече съществуващи данни или изследвания. Приложението на този метод е от особена важност за всеки анализ и оценка, тъй като позволява да се предотврати възпроизвеждането на вече проведени анализи и прави възможна концентрацията върху постигането на ново знание. </w:t>
      </w:r>
    </w:p>
    <w:p w14:paraId="5230AC4D" w14:textId="77777777" w:rsidR="0094168B" w:rsidRPr="0094168B" w:rsidRDefault="0094168B" w:rsidP="006B4099">
      <w:pPr>
        <w:spacing w:after="0" w:line="360" w:lineRule="auto"/>
        <w:ind w:firstLine="426"/>
        <w:jc w:val="both"/>
        <w:rPr>
          <w:rFonts w:ascii="Times New Roman" w:hAnsi="Times New Roman"/>
          <w:sz w:val="24"/>
          <w:szCs w:val="24"/>
          <w:lang w:val="bg-BG" w:eastAsia="nl-NL"/>
        </w:rPr>
      </w:pPr>
      <w:r w:rsidRPr="0094168B">
        <w:rPr>
          <w:rFonts w:ascii="Times New Roman" w:hAnsi="Times New Roman"/>
          <w:sz w:val="24"/>
          <w:szCs w:val="24"/>
          <w:lang w:val="bg-BG" w:eastAsia="nl-NL"/>
        </w:rPr>
        <w:t>Кабинетното проучване е от особена важност при инвентаризацията на съществуващата информация, като дава възможност да се направи точна преценка за необходимостта от допълнителна информация, която да се натрупа посредством другите методи за събиране на данни.</w:t>
      </w:r>
    </w:p>
    <w:p w14:paraId="304EE0DD" w14:textId="77777777" w:rsidR="0094168B" w:rsidRPr="0094168B" w:rsidRDefault="0094168B" w:rsidP="006B4099">
      <w:pPr>
        <w:spacing w:after="0" w:line="360" w:lineRule="auto"/>
        <w:ind w:firstLine="426"/>
        <w:jc w:val="both"/>
        <w:rPr>
          <w:rFonts w:ascii="Times New Roman" w:hAnsi="Times New Roman"/>
          <w:sz w:val="24"/>
          <w:szCs w:val="24"/>
          <w:lang w:val="bg-BG" w:eastAsia="bg-BG"/>
        </w:rPr>
      </w:pPr>
      <w:r w:rsidRPr="0094168B">
        <w:rPr>
          <w:rFonts w:ascii="Times New Roman" w:hAnsi="Times New Roman"/>
          <w:sz w:val="24"/>
          <w:szCs w:val="24"/>
          <w:lang w:val="bg-BG" w:eastAsia="bg-BG"/>
        </w:rPr>
        <w:t>В рамките на кабинетното проучване екипът на Консултантът направи преглед на основни нормативни и стратегически документи, очертаващи рамката за изпълнение на програмата; на самата ОПИК и наличните документи за нейното изпълнение, както и на наличните количествени данни, необходими за оценка на ефективността и ефикасността на програмата.</w:t>
      </w:r>
    </w:p>
    <w:p w14:paraId="5D153E6C" w14:textId="7D80FD43" w:rsidR="0094168B" w:rsidRPr="0094168B" w:rsidRDefault="0094168B" w:rsidP="006B4099">
      <w:pPr>
        <w:spacing w:after="0" w:line="360" w:lineRule="auto"/>
        <w:ind w:firstLine="426"/>
        <w:jc w:val="both"/>
        <w:rPr>
          <w:rFonts w:ascii="Times New Roman" w:hAnsi="Times New Roman"/>
          <w:sz w:val="24"/>
          <w:szCs w:val="24"/>
          <w:lang w:val="bg-BG" w:eastAsia="bg-BG"/>
        </w:rPr>
      </w:pPr>
      <w:r w:rsidRPr="0094168B">
        <w:rPr>
          <w:rFonts w:ascii="Times New Roman" w:hAnsi="Times New Roman"/>
          <w:sz w:val="24"/>
          <w:szCs w:val="24"/>
          <w:lang w:val="bg-BG" w:eastAsia="bg-BG"/>
        </w:rPr>
        <w:t xml:space="preserve">След извършеното кабинетно проучване, информацията се систематизира и инвентаризира, като са идентифицирани информационните липси и е направен план за бъдещото информационно осигуряване на оценката. Част от информацията се набави чрез качествени проучвания (фокус групи, анкетни проучвания, дълбочинни интервюта), друга се изиска по официален път от Възложителя или се допълнително </w:t>
      </w:r>
      <w:r w:rsidR="008A004E">
        <w:rPr>
          <w:rFonts w:ascii="Times New Roman" w:hAnsi="Times New Roman"/>
          <w:sz w:val="24"/>
          <w:szCs w:val="24"/>
          <w:lang w:val="bg-BG" w:eastAsia="bg-BG"/>
        </w:rPr>
        <w:t xml:space="preserve">се </w:t>
      </w:r>
      <w:r w:rsidRPr="0094168B">
        <w:rPr>
          <w:rFonts w:ascii="Times New Roman" w:hAnsi="Times New Roman"/>
          <w:sz w:val="24"/>
          <w:szCs w:val="24"/>
          <w:lang w:val="bg-BG" w:eastAsia="bg-BG"/>
        </w:rPr>
        <w:t>проуч</w:t>
      </w:r>
      <w:r w:rsidR="008A004E">
        <w:rPr>
          <w:rFonts w:ascii="Times New Roman" w:hAnsi="Times New Roman"/>
          <w:sz w:val="24"/>
          <w:szCs w:val="24"/>
          <w:lang w:val="bg-BG" w:eastAsia="bg-BG"/>
        </w:rPr>
        <w:t>и от</w:t>
      </w:r>
      <w:r w:rsidRPr="0094168B">
        <w:rPr>
          <w:rFonts w:ascii="Times New Roman" w:hAnsi="Times New Roman"/>
          <w:sz w:val="24"/>
          <w:szCs w:val="24"/>
          <w:lang w:val="bg-BG" w:eastAsia="bg-BG"/>
        </w:rPr>
        <w:t xml:space="preserve"> официални източници на информация, като НСИ, Евростат, МФ и др. </w:t>
      </w:r>
    </w:p>
    <w:p w14:paraId="1308A1A9" w14:textId="77777777" w:rsidR="0094168B" w:rsidRPr="0094168B" w:rsidRDefault="0094168B" w:rsidP="006B4099">
      <w:pPr>
        <w:spacing w:after="0" w:line="360" w:lineRule="auto"/>
        <w:ind w:firstLine="426"/>
        <w:jc w:val="both"/>
        <w:rPr>
          <w:rFonts w:ascii="Times New Roman" w:hAnsi="Times New Roman"/>
          <w:sz w:val="24"/>
          <w:szCs w:val="24"/>
          <w:lang w:val="bg-BG" w:eastAsia="nl-NL"/>
        </w:rPr>
      </w:pPr>
      <w:r w:rsidRPr="0094168B">
        <w:rPr>
          <w:rFonts w:ascii="Times New Roman" w:hAnsi="Times New Roman"/>
          <w:sz w:val="24"/>
          <w:szCs w:val="24"/>
          <w:lang w:val="bg-BG" w:eastAsia="nl-NL"/>
        </w:rPr>
        <w:t>Успоредно с кабинетното проучване се направи и проучване на казуси, като част от етапа на подготовка на работата по МО. Проучването на казуси послужи за:</w:t>
      </w:r>
    </w:p>
    <w:p w14:paraId="4D2E7D80" w14:textId="77777777" w:rsidR="0094168B" w:rsidRPr="0094168B" w:rsidRDefault="0094168B" w:rsidP="00A253A8">
      <w:pPr>
        <w:numPr>
          <w:ilvl w:val="0"/>
          <w:numId w:val="61"/>
        </w:numPr>
        <w:spacing w:after="0" w:line="360" w:lineRule="auto"/>
        <w:jc w:val="both"/>
        <w:rPr>
          <w:rFonts w:ascii="Times New Roman" w:hAnsi="Times New Roman"/>
          <w:sz w:val="24"/>
          <w:szCs w:val="24"/>
          <w:lang w:val="bg-BG" w:eastAsia="nl-NL"/>
        </w:rPr>
      </w:pPr>
      <w:r w:rsidRPr="0094168B">
        <w:rPr>
          <w:rFonts w:ascii="Times New Roman" w:hAnsi="Times New Roman"/>
          <w:sz w:val="24"/>
          <w:szCs w:val="24"/>
          <w:lang w:val="bg-BG" w:eastAsia="nl-NL"/>
        </w:rPr>
        <w:t>илюстриране на ситуацията: казусът е инструмент, който може да се използва за добавяне на реализъм на оценката;</w:t>
      </w:r>
    </w:p>
    <w:p w14:paraId="0B917EAE" w14:textId="77777777" w:rsidR="0094168B" w:rsidRPr="0094168B" w:rsidRDefault="0094168B" w:rsidP="00A253A8">
      <w:pPr>
        <w:numPr>
          <w:ilvl w:val="0"/>
          <w:numId w:val="61"/>
        </w:numPr>
        <w:spacing w:after="0" w:line="360" w:lineRule="auto"/>
        <w:jc w:val="both"/>
        <w:rPr>
          <w:rFonts w:ascii="Times New Roman" w:hAnsi="Times New Roman"/>
          <w:sz w:val="24"/>
          <w:szCs w:val="24"/>
          <w:lang w:val="bg-BG" w:eastAsia="nl-NL"/>
        </w:rPr>
      </w:pPr>
      <w:r w:rsidRPr="0094168B">
        <w:rPr>
          <w:rFonts w:ascii="Times New Roman" w:hAnsi="Times New Roman"/>
          <w:sz w:val="24"/>
          <w:szCs w:val="24"/>
          <w:lang w:val="bg-BG" w:eastAsia="nl-NL"/>
        </w:rPr>
        <w:t>проучване: извеждането на хипотези за бъдещи изследвания, идентифициране на различните гледни точки на заинтересованите страни;</w:t>
      </w:r>
    </w:p>
    <w:p w14:paraId="67B59141" w14:textId="77777777" w:rsidR="0094168B" w:rsidRPr="0094168B" w:rsidRDefault="0094168B" w:rsidP="00A253A8">
      <w:pPr>
        <w:numPr>
          <w:ilvl w:val="0"/>
          <w:numId w:val="61"/>
        </w:numPr>
        <w:spacing w:after="0" w:line="360" w:lineRule="auto"/>
        <w:jc w:val="both"/>
        <w:rPr>
          <w:rFonts w:ascii="Times New Roman" w:hAnsi="Times New Roman"/>
          <w:sz w:val="24"/>
          <w:szCs w:val="24"/>
          <w:lang w:val="bg-BG" w:eastAsia="nl-NL"/>
        </w:rPr>
      </w:pPr>
      <w:r w:rsidRPr="0094168B">
        <w:rPr>
          <w:rFonts w:ascii="Times New Roman" w:hAnsi="Times New Roman"/>
          <w:sz w:val="24"/>
          <w:szCs w:val="24"/>
          <w:lang w:val="bg-BG" w:eastAsia="nl-NL"/>
        </w:rPr>
        <w:t>критичен анализ: проверка и потвърждаване на твърдение относно програма, проект или стратегия;</w:t>
      </w:r>
    </w:p>
    <w:p w14:paraId="3B9265B9" w14:textId="77777777" w:rsidR="0094168B" w:rsidRPr="0094168B" w:rsidRDefault="0094168B" w:rsidP="00A253A8">
      <w:pPr>
        <w:numPr>
          <w:ilvl w:val="0"/>
          <w:numId w:val="61"/>
        </w:numPr>
        <w:spacing w:after="0" w:line="360" w:lineRule="auto"/>
        <w:jc w:val="both"/>
        <w:rPr>
          <w:rFonts w:ascii="Times New Roman" w:hAnsi="Times New Roman"/>
          <w:sz w:val="24"/>
          <w:szCs w:val="24"/>
          <w:lang w:val="bg-BG" w:eastAsia="nl-NL"/>
        </w:rPr>
      </w:pPr>
      <w:r w:rsidRPr="0094168B">
        <w:rPr>
          <w:rFonts w:ascii="Times New Roman" w:hAnsi="Times New Roman"/>
          <w:sz w:val="24"/>
          <w:szCs w:val="24"/>
          <w:lang w:val="bg-BG" w:eastAsia="nl-NL"/>
        </w:rPr>
        <w:t>анализ на изпълнението: изследва се разпространението на дадени услуги и механизми, често на различни места;</w:t>
      </w:r>
    </w:p>
    <w:p w14:paraId="7A552E63" w14:textId="77777777" w:rsidR="0094168B" w:rsidRPr="0094168B" w:rsidRDefault="0094168B" w:rsidP="00A253A8">
      <w:pPr>
        <w:numPr>
          <w:ilvl w:val="0"/>
          <w:numId w:val="61"/>
        </w:numPr>
        <w:spacing w:after="0" w:line="360" w:lineRule="auto"/>
        <w:jc w:val="both"/>
        <w:rPr>
          <w:rFonts w:ascii="Times New Roman" w:hAnsi="Times New Roman"/>
          <w:sz w:val="24"/>
          <w:szCs w:val="24"/>
          <w:lang w:val="bg-BG" w:eastAsia="nl-NL"/>
        </w:rPr>
      </w:pPr>
      <w:r w:rsidRPr="0094168B">
        <w:rPr>
          <w:rFonts w:ascii="Times New Roman" w:hAnsi="Times New Roman"/>
          <w:sz w:val="24"/>
          <w:szCs w:val="24"/>
          <w:lang w:val="bg-BG" w:eastAsia="nl-NL"/>
        </w:rPr>
        <w:t>анализ на въздействието на програмите: разбиране на същността на процесите, които предизвикват въздействията.</w:t>
      </w:r>
    </w:p>
    <w:p w14:paraId="30E19768" w14:textId="77777777" w:rsidR="0094168B" w:rsidRPr="0094168B" w:rsidRDefault="0094168B" w:rsidP="006B4099">
      <w:pPr>
        <w:spacing w:after="0" w:line="360" w:lineRule="auto"/>
        <w:ind w:firstLine="426"/>
        <w:jc w:val="both"/>
        <w:rPr>
          <w:rFonts w:ascii="Times New Roman" w:hAnsi="Times New Roman"/>
          <w:sz w:val="24"/>
          <w:szCs w:val="24"/>
          <w:lang w:val="bg-BG" w:eastAsia="nl-NL"/>
        </w:rPr>
      </w:pPr>
      <w:r w:rsidRPr="0094168B">
        <w:rPr>
          <w:rFonts w:ascii="Times New Roman" w:hAnsi="Times New Roman"/>
          <w:sz w:val="24"/>
          <w:szCs w:val="24"/>
          <w:lang w:val="bg-BG" w:eastAsia="nl-NL"/>
        </w:rPr>
        <w:lastRenderedPageBreak/>
        <w:t xml:space="preserve">За провеждане на качествените проучвания са приложени различни методи на изследване, които да осигурят представяне на информация по различни канали и така да задълбочат характера на изследването и да осигурят надеждност и представителност на резултатите. Така чрез провеждането на </w:t>
      </w:r>
      <w:r w:rsidRPr="0094168B">
        <w:rPr>
          <w:rFonts w:ascii="Times New Roman" w:hAnsi="Times New Roman"/>
          <w:bCs/>
          <w:sz w:val="24"/>
          <w:szCs w:val="24"/>
          <w:lang w:val="bg-BG" w:eastAsia="nl-NL"/>
        </w:rPr>
        <w:t>онлайн анкетни проучвания</w:t>
      </w:r>
      <w:r w:rsidRPr="0094168B">
        <w:rPr>
          <w:rFonts w:ascii="Times New Roman" w:hAnsi="Times New Roman"/>
          <w:sz w:val="24"/>
          <w:szCs w:val="24"/>
          <w:lang w:val="bg-BG" w:eastAsia="nl-NL"/>
        </w:rPr>
        <w:t xml:space="preserve"> се събира по-голям обем информация и се достига до по-голям брой заинтересовани страни. Дълбочинните интервюта се проведоха с ключови за процеса на изпълнение заинтересовани лица, а </w:t>
      </w:r>
      <w:r w:rsidRPr="0094168B">
        <w:rPr>
          <w:rFonts w:ascii="Times New Roman" w:hAnsi="Times New Roman"/>
          <w:bCs/>
          <w:sz w:val="24"/>
          <w:szCs w:val="24"/>
          <w:lang w:val="bg-BG" w:eastAsia="nl-NL"/>
        </w:rPr>
        <w:t>фокус групите</w:t>
      </w:r>
      <w:r w:rsidRPr="0094168B">
        <w:rPr>
          <w:rFonts w:ascii="Times New Roman" w:hAnsi="Times New Roman"/>
          <w:sz w:val="24"/>
          <w:szCs w:val="24"/>
          <w:lang w:val="bg-BG" w:eastAsia="nl-NL"/>
        </w:rPr>
        <w:t xml:space="preserve"> дават възможност за дискусии.  </w:t>
      </w:r>
    </w:p>
    <w:p w14:paraId="597A4BF8" w14:textId="77777777" w:rsidR="0094168B" w:rsidRPr="0094168B" w:rsidRDefault="0094168B" w:rsidP="006B4099">
      <w:pPr>
        <w:spacing w:after="0" w:line="360" w:lineRule="auto"/>
        <w:ind w:firstLine="426"/>
        <w:jc w:val="both"/>
        <w:rPr>
          <w:rFonts w:ascii="Times New Roman" w:hAnsi="Times New Roman"/>
          <w:sz w:val="24"/>
          <w:szCs w:val="24"/>
          <w:lang w:val="bg-BG" w:eastAsia="nl-NL"/>
        </w:rPr>
      </w:pPr>
      <w:r w:rsidRPr="0094168B">
        <w:rPr>
          <w:rFonts w:ascii="Times New Roman" w:hAnsi="Times New Roman"/>
          <w:sz w:val="24"/>
          <w:szCs w:val="24"/>
          <w:lang w:val="bg-BG" w:eastAsia="nl-NL"/>
        </w:rPr>
        <w:t xml:space="preserve">Проведени са две </w:t>
      </w:r>
      <w:r w:rsidRPr="00351469">
        <w:rPr>
          <w:rFonts w:ascii="Times New Roman" w:hAnsi="Times New Roman"/>
          <w:b/>
          <w:bCs/>
          <w:sz w:val="24"/>
          <w:szCs w:val="24"/>
          <w:lang w:val="bg-BG" w:eastAsia="nl-NL"/>
        </w:rPr>
        <w:t>онлайн анкетни проучвания</w:t>
      </w:r>
      <w:r w:rsidRPr="0094168B">
        <w:rPr>
          <w:rFonts w:ascii="Times New Roman" w:hAnsi="Times New Roman"/>
          <w:sz w:val="24"/>
          <w:szCs w:val="24"/>
          <w:lang w:val="bg-BG" w:eastAsia="nl-NL"/>
        </w:rPr>
        <w:t xml:space="preserve"> чрез платформата SurveyMonkey (</w:t>
      </w:r>
      <w:hyperlink r:id="rId10" w:history="1">
        <w:r w:rsidRPr="0094168B">
          <w:rPr>
            <w:rFonts w:ascii="Times New Roman" w:hAnsi="Times New Roman"/>
            <w:color w:val="0000FF"/>
            <w:sz w:val="24"/>
            <w:szCs w:val="24"/>
            <w:u w:val="single"/>
            <w:lang w:val="bg-BG" w:eastAsia="nl-NL"/>
          </w:rPr>
          <w:t>https://www.surveymonkey.com/</w:t>
        </w:r>
      </w:hyperlink>
      <w:r w:rsidRPr="0094168B">
        <w:rPr>
          <w:rFonts w:ascii="Times New Roman" w:hAnsi="Times New Roman"/>
          <w:color w:val="0000FF"/>
          <w:sz w:val="24"/>
          <w:szCs w:val="24"/>
          <w:u w:val="single"/>
          <w:lang w:val="bg-BG" w:eastAsia="nl-NL"/>
        </w:rPr>
        <w:t>)</w:t>
      </w:r>
      <w:r w:rsidRPr="0094168B">
        <w:rPr>
          <w:rFonts w:ascii="Times New Roman" w:hAnsi="Times New Roman"/>
          <w:sz w:val="24"/>
          <w:szCs w:val="24"/>
          <w:lang w:val="bg-BG" w:eastAsia="nl-NL"/>
        </w:rPr>
        <w:t xml:space="preserve">. Платформата предоставя възможност за подходяща визуализация на въпросите, директно получаване и обработка на отговорите, </w:t>
      </w:r>
      <w:r w:rsidRPr="0094168B">
        <w:rPr>
          <w:rFonts w:ascii="Times New Roman" w:hAnsi="Times New Roman"/>
          <w:sz w:val="24"/>
          <w:szCs w:val="24"/>
          <w:lang w:val="bg-BG"/>
        </w:rPr>
        <w:t>проследимост и ясни резултати от проведените анкетни проучвания.</w:t>
      </w:r>
      <w:r w:rsidRPr="0094168B">
        <w:rPr>
          <w:rFonts w:ascii="Times New Roman" w:hAnsi="Times New Roman"/>
          <w:sz w:val="24"/>
          <w:szCs w:val="24"/>
          <w:lang w:val="bg-BG" w:eastAsia="nl-NL"/>
        </w:rPr>
        <w:t xml:space="preserve"> Въпросниците са оптимално дълги, за да не загубят вниманието на анкетирания, но са подбрани ключови въпроси, които да наберат информация за позитивите и негативите при изпълнението на програмата, откритите ползи, препоръки за подобрени и др. </w:t>
      </w:r>
    </w:p>
    <w:p w14:paraId="43C1451B" w14:textId="77777777" w:rsidR="0094168B" w:rsidRPr="0094168B" w:rsidRDefault="0094168B" w:rsidP="006B4099">
      <w:pPr>
        <w:spacing w:after="0" w:line="360" w:lineRule="auto"/>
        <w:ind w:firstLine="426"/>
        <w:jc w:val="both"/>
        <w:rPr>
          <w:rFonts w:ascii="Times New Roman" w:hAnsi="Times New Roman"/>
          <w:sz w:val="24"/>
          <w:szCs w:val="24"/>
          <w:lang w:val="bg-BG"/>
        </w:rPr>
      </w:pPr>
      <w:r w:rsidRPr="0094168B">
        <w:rPr>
          <w:rFonts w:ascii="Times New Roman" w:hAnsi="Times New Roman"/>
          <w:sz w:val="24"/>
          <w:szCs w:val="24"/>
          <w:lang w:val="bg-BG"/>
        </w:rPr>
        <w:t>На всеки от бенефициентите на ОПИК в периода 2014-2018 г. е предоставена възможност за участие в изследването чрез попълване на онлайн анкетна карта, линкът, към която е изпратен на имейл адрес на бенефициента.</w:t>
      </w:r>
    </w:p>
    <w:p w14:paraId="6884F8BE" w14:textId="77777777" w:rsidR="0094168B" w:rsidRPr="0094168B" w:rsidRDefault="0094168B" w:rsidP="006B4099">
      <w:pPr>
        <w:spacing w:after="0" w:line="360" w:lineRule="auto"/>
        <w:ind w:firstLine="426"/>
        <w:jc w:val="both"/>
        <w:rPr>
          <w:rFonts w:ascii="Times New Roman" w:hAnsi="Times New Roman"/>
          <w:sz w:val="24"/>
          <w:szCs w:val="24"/>
          <w:lang w:val="bg-BG" w:eastAsia="nl-NL"/>
        </w:rPr>
      </w:pPr>
      <w:r w:rsidRPr="0094168B">
        <w:rPr>
          <w:rFonts w:ascii="Times New Roman" w:hAnsi="Times New Roman"/>
          <w:b/>
          <w:sz w:val="24"/>
          <w:szCs w:val="24"/>
          <w:lang w:val="bg-BG" w:eastAsia="nl-NL"/>
        </w:rPr>
        <w:t>Дълбочинните интервюта</w:t>
      </w:r>
      <w:r w:rsidRPr="0094168B">
        <w:rPr>
          <w:rFonts w:ascii="Times New Roman" w:hAnsi="Times New Roman"/>
          <w:sz w:val="24"/>
          <w:szCs w:val="24"/>
          <w:lang w:val="bg-BG" w:eastAsia="nl-NL"/>
        </w:rPr>
        <w:t xml:space="preserve"> са проведени с вътрешни заинтересовани страни, с ключови фигури, тясно обвързани с изпълнението на програмата по предварително подготвен въпросник. Целта на интервютата е да се види вътрешния поглед за изпълнението на програмата. </w:t>
      </w:r>
    </w:p>
    <w:p w14:paraId="50478C5B" w14:textId="77777777" w:rsidR="0094168B" w:rsidRPr="0094168B" w:rsidRDefault="0094168B" w:rsidP="006B4099">
      <w:pPr>
        <w:spacing w:after="0" w:line="360" w:lineRule="auto"/>
        <w:ind w:firstLine="426"/>
        <w:jc w:val="both"/>
        <w:rPr>
          <w:rFonts w:ascii="Times New Roman" w:hAnsi="Times New Roman"/>
          <w:sz w:val="24"/>
          <w:szCs w:val="24"/>
          <w:lang w:val="bg-BG" w:eastAsia="nl-NL"/>
        </w:rPr>
      </w:pPr>
      <w:r w:rsidRPr="0094168B">
        <w:rPr>
          <w:rFonts w:ascii="Times New Roman" w:hAnsi="Times New Roman"/>
          <w:b/>
          <w:sz w:val="24"/>
          <w:szCs w:val="24"/>
          <w:lang w:val="bg-BG" w:eastAsia="nl-NL"/>
        </w:rPr>
        <w:t>Фокус групата</w:t>
      </w:r>
      <w:r w:rsidRPr="0094168B">
        <w:rPr>
          <w:rFonts w:ascii="Times New Roman" w:hAnsi="Times New Roman"/>
          <w:sz w:val="24"/>
          <w:szCs w:val="24"/>
          <w:lang w:val="bg-BG" w:eastAsia="nl-NL"/>
        </w:rPr>
        <w:t xml:space="preserve"> цели да събере външни и вътрешни заинтересовани страни, като с помощта на медиатор, се проведе целенасочена дискусия по темата ефективност и ефикасност, ползи, предимства и недостатъци при изпълнението на ОПИК в периода 2014-2018 г.</w:t>
      </w:r>
    </w:p>
    <w:p w14:paraId="63E05825" w14:textId="68AE01A9" w:rsidR="0094168B" w:rsidRPr="0094168B" w:rsidRDefault="0094168B" w:rsidP="006B4099">
      <w:pPr>
        <w:spacing w:after="0" w:line="360" w:lineRule="auto"/>
        <w:ind w:firstLine="426"/>
        <w:jc w:val="both"/>
        <w:rPr>
          <w:rFonts w:ascii="Times New Roman" w:hAnsi="Times New Roman"/>
          <w:sz w:val="24"/>
          <w:szCs w:val="24"/>
          <w:lang w:val="bg-BG"/>
        </w:rPr>
      </w:pPr>
      <w:r w:rsidRPr="0094168B">
        <w:rPr>
          <w:rFonts w:ascii="Times New Roman" w:hAnsi="Times New Roman"/>
          <w:sz w:val="24"/>
          <w:szCs w:val="24"/>
          <w:lang w:val="bg-BG" w:eastAsia="nl-NL"/>
        </w:rPr>
        <w:t>Където е приложимо екипът на ДЗЗД „ОПИК Евалюейшън консулт“ прил</w:t>
      </w:r>
      <w:r w:rsidR="00DB2E09">
        <w:rPr>
          <w:rFonts w:ascii="Times New Roman" w:hAnsi="Times New Roman"/>
          <w:sz w:val="24"/>
          <w:szCs w:val="24"/>
          <w:lang w:val="bg-BG" w:eastAsia="nl-NL"/>
        </w:rPr>
        <w:t>ожи</w:t>
      </w:r>
      <w:r w:rsidRPr="0094168B">
        <w:rPr>
          <w:rFonts w:ascii="Times New Roman" w:hAnsi="Times New Roman"/>
          <w:sz w:val="24"/>
          <w:szCs w:val="24"/>
          <w:lang w:val="bg-BG" w:eastAsia="nl-NL"/>
        </w:rPr>
        <w:t xml:space="preserve"> </w:t>
      </w:r>
      <w:r w:rsidR="00DB2E09">
        <w:rPr>
          <w:rFonts w:ascii="Times New Roman" w:hAnsi="Times New Roman"/>
          <w:sz w:val="24"/>
          <w:szCs w:val="24"/>
          <w:lang w:val="bg-BG" w:eastAsia="nl-NL"/>
        </w:rPr>
        <w:t>м</w:t>
      </w:r>
      <w:r w:rsidRPr="0094168B">
        <w:rPr>
          <w:rFonts w:ascii="Times New Roman" w:hAnsi="Times New Roman"/>
          <w:bCs/>
          <w:sz w:val="24"/>
          <w:szCs w:val="24"/>
          <w:lang w:val="bg-BG" w:eastAsia="nl-NL"/>
        </w:rPr>
        <w:t>етода на триангулацията</w:t>
      </w:r>
      <w:r w:rsidRPr="0094168B">
        <w:rPr>
          <w:rFonts w:ascii="Times New Roman" w:hAnsi="Times New Roman"/>
          <w:sz w:val="24"/>
          <w:szCs w:val="24"/>
          <w:lang w:val="bg-BG" w:eastAsia="nl-NL"/>
        </w:rPr>
        <w:t>, който включ</w:t>
      </w:r>
      <w:r w:rsidR="00DB2E09">
        <w:rPr>
          <w:rFonts w:ascii="Times New Roman" w:hAnsi="Times New Roman"/>
          <w:sz w:val="24"/>
          <w:szCs w:val="24"/>
          <w:lang w:val="bg-BG" w:eastAsia="nl-NL"/>
        </w:rPr>
        <w:t>и</w:t>
      </w:r>
      <w:r w:rsidRPr="0094168B">
        <w:rPr>
          <w:rFonts w:ascii="Times New Roman" w:hAnsi="Times New Roman"/>
          <w:sz w:val="24"/>
          <w:szCs w:val="24"/>
          <w:lang w:val="bg-BG" w:eastAsia="nl-NL"/>
        </w:rPr>
        <w:t xml:space="preserve"> кръстосана проверка на получените данни и заключения, чрез използване на различни източници на информация</w:t>
      </w:r>
      <w:r w:rsidR="00DB2E09">
        <w:rPr>
          <w:rFonts w:ascii="Times New Roman" w:hAnsi="Times New Roman"/>
          <w:sz w:val="24"/>
          <w:szCs w:val="24"/>
          <w:lang w:val="bg-BG" w:eastAsia="nl-NL"/>
        </w:rPr>
        <w:t xml:space="preserve"> </w:t>
      </w:r>
      <w:r w:rsidR="00DB2E09" w:rsidRPr="00DB2E09">
        <w:rPr>
          <w:rFonts w:ascii="Times New Roman" w:hAnsi="Times New Roman"/>
          <w:sz w:val="24"/>
          <w:szCs w:val="24"/>
          <w:lang w:val="bg-BG" w:eastAsia="nl-NL"/>
        </w:rPr>
        <w:t>и използването както на качествени, така и на количествени методи за събиране и анализ на данни</w:t>
      </w:r>
      <w:r w:rsidRPr="0094168B">
        <w:rPr>
          <w:rFonts w:ascii="Times New Roman" w:hAnsi="Times New Roman"/>
          <w:sz w:val="24"/>
          <w:szCs w:val="24"/>
          <w:lang w:val="bg-BG" w:eastAsia="nl-NL"/>
        </w:rPr>
        <w:t xml:space="preserve"> с цел достигане на потенциално адекватно ниво на достоверност.</w:t>
      </w:r>
      <w:r w:rsidRPr="0094168B">
        <w:rPr>
          <w:rFonts w:ascii="Times New Roman" w:hAnsi="Times New Roman"/>
          <w:sz w:val="24"/>
          <w:szCs w:val="24"/>
          <w:lang w:val="bg-BG"/>
        </w:rPr>
        <w:t xml:space="preserve"> </w:t>
      </w:r>
    </w:p>
    <w:p w14:paraId="5E5DC338" w14:textId="77777777" w:rsidR="00D30108" w:rsidRPr="0094168B" w:rsidRDefault="00D30108" w:rsidP="00DD2BD6">
      <w:pPr>
        <w:rPr>
          <w:lang w:val="bg-BG"/>
        </w:rPr>
      </w:pPr>
    </w:p>
    <w:p w14:paraId="1FBB4906" w14:textId="41B5BEFF" w:rsidR="00DD2BD6" w:rsidRDefault="00DD2BD6" w:rsidP="00DD2BD6">
      <w:pPr>
        <w:pStyle w:val="Heading2"/>
        <w:numPr>
          <w:ilvl w:val="1"/>
          <w:numId w:val="1"/>
        </w:numPr>
        <w:jc w:val="both"/>
        <w:rPr>
          <w:rFonts w:ascii="Times New Roman" w:hAnsi="Times New Roman" w:cs="Times New Roman"/>
          <w:lang w:val="bg-BG"/>
        </w:rPr>
      </w:pPr>
      <w:bookmarkStart w:id="4" w:name="_Toc34052352"/>
      <w:r w:rsidRPr="00DD2BD6">
        <w:rPr>
          <w:rFonts w:ascii="Times New Roman" w:hAnsi="Times New Roman" w:cs="Times New Roman"/>
          <w:lang w:val="bg-BG"/>
        </w:rPr>
        <w:lastRenderedPageBreak/>
        <w:t xml:space="preserve">Методи за </w:t>
      </w:r>
      <w:r w:rsidR="00CC0438">
        <w:rPr>
          <w:rFonts w:ascii="Times New Roman" w:hAnsi="Times New Roman" w:cs="Times New Roman"/>
          <w:lang w:val="bg-BG"/>
        </w:rPr>
        <w:t xml:space="preserve">извършване на </w:t>
      </w:r>
      <w:r w:rsidRPr="00DD2BD6">
        <w:rPr>
          <w:rFonts w:ascii="Times New Roman" w:hAnsi="Times New Roman" w:cs="Times New Roman"/>
          <w:lang w:val="bg-BG"/>
        </w:rPr>
        <w:t>анализ и оценка</w:t>
      </w:r>
      <w:bookmarkEnd w:id="4"/>
      <w:r w:rsidRPr="00DD2BD6">
        <w:rPr>
          <w:rFonts w:ascii="Times New Roman" w:hAnsi="Times New Roman" w:cs="Times New Roman"/>
          <w:lang w:val="bg-BG"/>
        </w:rPr>
        <w:t xml:space="preserve"> </w:t>
      </w:r>
    </w:p>
    <w:p w14:paraId="55BB42B8" w14:textId="77777777" w:rsidR="00DD22AB" w:rsidRDefault="00DD22AB" w:rsidP="00B017DD">
      <w:pPr>
        <w:spacing w:after="0" w:line="360" w:lineRule="auto"/>
        <w:rPr>
          <w:lang w:val="bg-BG"/>
        </w:rPr>
      </w:pPr>
    </w:p>
    <w:p w14:paraId="38BA16F5" w14:textId="600D1166" w:rsidR="00DD22AB" w:rsidRPr="006B4099" w:rsidRDefault="00DD22AB" w:rsidP="00B017DD">
      <w:pPr>
        <w:spacing w:after="0" w:line="360" w:lineRule="auto"/>
        <w:ind w:firstLine="426"/>
        <w:jc w:val="both"/>
        <w:rPr>
          <w:rFonts w:ascii="Times New Roman" w:hAnsi="Times New Roman"/>
          <w:sz w:val="24"/>
          <w:szCs w:val="24"/>
          <w:lang w:val="bg-BG"/>
        </w:rPr>
      </w:pPr>
      <w:r w:rsidRPr="006B4099">
        <w:rPr>
          <w:rFonts w:ascii="Times New Roman" w:hAnsi="Times New Roman"/>
          <w:sz w:val="24"/>
          <w:szCs w:val="24"/>
          <w:lang w:val="bg-BG"/>
        </w:rPr>
        <w:t xml:space="preserve">В работата си по изготвяне на МО на ОПИК оценителният екип приложи следните методи за </w:t>
      </w:r>
      <w:r>
        <w:rPr>
          <w:rFonts w:ascii="Times New Roman" w:hAnsi="Times New Roman"/>
          <w:sz w:val="24"/>
          <w:szCs w:val="24"/>
          <w:lang w:val="bg-BG"/>
        </w:rPr>
        <w:t>анализ и оценка:</w:t>
      </w:r>
    </w:p>
    <w:p w14:paraId="7D6D98E9" w14:textId="33292CA4" w:rsidR="0094168B" w:rsidRPr="00DD22A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DD22AB">
        <w:rPr>
          <w:rFonts w:ascii="Times New Roman" w:hAnsi="Times New Roman"/>
          <w:sz w:val="24"/>
          <w:szCs w:val="24"/>
          <w:lang w:val="bg-BG" w:eastAsia="bg-BG"/>
        </w:rPr>
        <w:t>Анализ и оценка на съдържанието на документи</w:t>
      </w:r>
      <w:r w:rsidR="00DD22AB" w:rsidRPr="00DD22AB">
        <w:rPr>
          <w:rFonts w:ascii="Times New Roman" w:hAnsi="Times New Roman"/>
          <w:sz w:val="24"/>
          <w:szCs w:val="24"/>
          <w:lang w:val="bg-BG" w:eastAsia="bg-BG"/>
        </w:rPr>
        <w:t xml:space="preserve">, вкл. </w:t>
      </w:r>
      <w:r w:rsidR="00DD22AB">
        <w:rPr>
          <w:rFonts w:ascii="Times New Roman" w:hAnsi="Times New Roman"/>
          <w:sz w:val="24"/>
          <w:szCs w:val="24"/>
          <w:lang w:val="bg-BG" w:eastAsia="bg-BG"/>
        </w:rPr>
        <w:t>а</w:t>
      </w:r>
      <w:r w:rsidRPr="00DD22AB">
        <w:rPr>
          <w:rFonts w:ascii="Times New Roman" w:hAnsi="Times New Roman"/>
          <w:sz w:val="24"/>
          <w:szCs w:val="24"/>
          <w:lang w:val="bg-BG" w:eastAsia="bg-BG"/>
        </w:rPr>
        <w:t xml:space="preserve">нализ и сравнителна оценка на съответствието и степента </w:t>
      </w:r>
      <w:r w:rsidR="00DD22AB">
        <w:rPr>
          <w:rFonts w:ascii="Times New Roman" w:hAnsi="Times New Roman"/>
          <w:sz w:val="24"/>
          <w:szCs w:val="24"/>
          <w:lang w:val="bg-BG" w:eastAsia="bg-BG"/>
        </w:rPr>
        <w:t>н</w:t>
      </w:r>
      <w:r w:rsidRPr="00DD22AB">
        <w:rPr>
          <w:rFonts w:ascii="Times New Roman" w:hAnsi="Times New Roman"/>
          <w:sz w:val="24"/>
          <w:szCs w:val="24"/>
          <w:lang w:val="bg-BG" w:eastAsia="bg-BG"/>
        </w:rPr>
        <w:t>а постигн</w:t>
      </w:r>
      <w:r w:rsidR="00DD22AB">
        <w:rPr>
          <w:rFonts w:ascii="Times New Roman" w:hAnsi="Times New Roman"/>
          <w:sz w:val="24"/>
          <w:szCs w:val="24"/>
          <w:lang w:val="bg-BG" w:eastAsia="bg-BG"/>
        </w:rPr>
        <w:t>атите</w:t>
      </w:r>
      <w:r w:rsidRPr="00DD22AB">
        <w:rPr>
          <w:rFonts w:ascii="Times New Roman" w:hAnsi="Times New Roman"/>
          <w:sz w:val="24"/>
          <w:szCs w:val="24"/>
          <w:lang w:val="bg-BG" w:eastAsia="bg-BG"/>
        </w:rPr>
        <w:t xml:space="preserve"> резултати;</w:t>
      </w:r>
    </w:p>
    <w:p w14:paraId="70901402"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 xml:space="preserve">Сравнителен и дескриптивен анализ; </w:t>
      </w:r>
    </w:p>
    <w:p w14:paraId="625C8A2F"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 xml:space="preserve">Факторен анализ; </w:t>
      </w:r>
    </w:p>
    <w:p w14:paraId="132E17DA" w14:textId="77777777" w:rsidR="0094168B" w:rsidRPr="0094168B" w:rsidRDefault="0094168B" w:rsidP="00A253A8">
      <w:pPr>
        <w:numPr>
          <w:ilvl w:val="0"/>
          <w:numId w:val="60"/>
        </w:numPr>
        <w:spacing w:after="60"/>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Описателна статистика;</w:t>
      </w:r>
    </w:p>
    <w:p w14:paraId="6A55B373"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Иконометрични модели;</w:t>
      </w:r>
    </w:p>
    <w:p w14:paraId="74D237E3" w14:textId="77777777" w:rsidR="0094168B" w:rsidRPr="0094168B" w:rsidRDefault="0094168B" w:rsidP="00A253A8">
      <w:pPr>
        <w:numPr>
          <w:ilvl w:val="0"/>
          <w:numId w:val="60"/>
        </w:numPr>
        <w:spacing w:after="0" w:line="360" w:lineRule="auto"/>
        <w:ind w:left="491" w:hanging="273"/>
        <w:rPr>
          <w:rFonts w:ascii="Times New Roman" w:hAnsi="Times New Roman"/>
          <w:sz w:val="24"/>
          <w:szCs w:val="24"/>
          <w:lang w:val="bg-BG" w:eastAsia="bg-BG"/>
        </w:rPr>
      </w:pPr>
      <w:r w:rsidRPr="0094168B">
        <w:rPr>
          <w:rFonts w:ascii="Times New Roman" w:hAnsi="Times New Roman"/>
          <w:sz w:val="24"/>
          <w:szCs w:val="24"/>
          <w:lang w:val="bg-BG" w:eastAsia="bg-BG"/>
        </w:rPr>
        <w:t>Оценка на процесите.</w:t>
      </w:r>
    </w:p>
    <w:p w14:paraId="69EE3B47" w14:textId="77777777" w:rsidR="0094168B" w:rsidRPr="0094168B" w:rsidRDefault="0094168B" w:rsidP="00DD22AB">
      <w:pPr>
        <w:spacing w:after="0" w:line="360" w:lineRule="auto"/>
        <w:ind w:firstLine="426"/>
        <w:rPr>
          <w:rFonts w:ascii="Times New Roman" w:hAnsi="Times New Roman"/>
          <w:b/>
          <w:bCs/>
          <w:i/>
          <w:iCs/>
          <w:sz w:val="24"/>
          <w:szCs w:val="24"/>
          <w:lang w:val="bg-BG" w:eastAsia="bg-BG"/>
        </w:rPr>
      </w:pPr>
      <w:r w:rsidRPr="0094168B">
        <w:rPr>
          <w:rFonts w:ascii="Times New Roman" w:hAnsi="Times New Roman"/>
          <w:b/>
          <w:bCs/>
          <w:i/>
          <w:iCs/>
          <w:sz w:val="24"/>
          <w:szCs w:val="24"/>
          <w:lang w:val="bg-BG" w:eastAsia="bg-BG"/>
        </w:rPr>
        <w:t>Описание на приложените методи</w:t>
      </w:r>
    </w:p>
    <w:p w14:paraId="7365043B" w14:textId="495F1DF5" w:rsidR="0094168B" w:rsidRPr="0094168B" w:rsidRDefault="0094168B" w:rsidP="00DD22AB">
      <w:pPr>
        <w:spacing w:after="0" w:line="360" w:lineRule="auto"/>
        <w:ind w:firstLine="426"/>
        <w:jc w:val="both"/>
        <w:rPr>
          <w:rFonts w:ascii="Times New Roman" w:hAnsi="Times New Roman"/>
          <w:b/>
          <w:sz w:val="24"/>
          <w:szCs w:val="24"/>
          <w:lang w:val="bg-BG" w:eastAsia="nl-NL"/>
        </w:rPr>
      </w:pPr>
      <w:r w:rsidRPr="0094168B">
        <w:rPr>
          <w:rFonts w:ascii="Times New Roman" w:hAnsi="Times New Roman"/>
          <w:b/>
          <w:sz w:val="24"/>
          <w:szCs w:val="24"/>
          <w:lang w:val="bg-BG" w:eastAsia="nl-NL"/>
        </w:rPr>
        <w:t xml:space="preserve">Анализ и оценка на съдържанието на документи – </w:t>
      </w:r>
      <w:r w:rsidR="00B017DD" w:rsidRPr="00B017DD">
        <w:rPr>
          <w:rFonts w:ascii="Times New Roman" w:hAnsi="Times New Roman"/>
          <w:bCs/>
          <w:sz w:val="24"/>
          <w:szCs w:val="24"/>
          <w:lang w:val="bg-BG" w:eastAsia="nl-NL"/>
        </w:rPr>
        <w:t>а</w:t>
      </w:r>
      <w:r w:rsidRPr="0094168B">
        <w:rPr>
          <w:rFonts w:ascii="Times New Roman" w:hAnsi="Times New Roman"/>
          <w:sz w:val="24"/>
          <w:szCs w:val="24"/>
          <w:lang w:val="bg-BG" w:eastAsia="nl-NL"/>
        </w:rPr>
        <w:t>нализът и оценката на съдържанието представляват съвкупност от приложни систематични процедури за обективно определяне на съдържанието в текст, напр. стратегически документи, оценки и доклади за тяхното изпълнение.</w:t>
      </w:r>
    </w:p>
    <w:p w14:paraId="05604BCA" w14:textId="77777777" w:rsidR="0094168B" w:rsidRPr="0094168B" w:rsidRDefault="0094168B" w:rsidP="00DD22AB">
      <w:pPr>
        <w:spacing w:after="0" w:line="360" w:lineRule="auto"/>
        <w:ind w:firstLine="426"/>
        <w:jc w:val="both"/>
        <w:rPr>
          <w:rFonts w:ascii="Times New Roman" w:hAnsi="Times New Roman"/>
          <w:sz w:val="24"/>
          <w:szCs w:val="24"/>
          <w:lang w:val="bg-BG" w:eastAsia="nl-NL"/>
        </w:rPr>
      </w:pPr>
      <w:bookmarkStart w:id="5" w:name="_Hlk32833146"/>
      <w:r w:rsidRPr="0094168B">
        <w:rPr>
          <w:rFonts w:ascii="Times New Roman" w:hAnsi="Times New Roman"/>
          <w:b/>
          <w:sz w:val="24"/>
          <w:szCs w:val="24"/>
          <w:lang w:val="bg-BG" w:eastAsia="nl-NL"/>
        </w:rPr>
        <w:t>Дескриптивният анализ</w:t>
      </w:r>
      <w:r w:rsidRPr="0094168B">
        <w:rPr>
          <w:rFonts w:ascii="Times New Roman" w:hAnsi="Times New Roman"/>
          <w:sz w:val="24"/>
          <w:szCs w:val="24"/>
          <w:lang w:val="bg-BG" w:eastAsia="nl-NL"/>
        </w:rPr>
        <w:t xml:space="preserve"> </w:t>
      </w:r>
      <w:bookmarkEnd w:id="5"/>
      <w:r w:rsidRPr="0094168B">
        <w:rPr>
          <w:rFonts w:ascii="Times New Roman" w:hAnsi="Times New Roman"/>
          <w:sz w:val="24"/>
          <w:szCs w:val="24"/>
          <w:lang w:val="bg-BG" w:eastAsia="nl-NL"/>
        </w:rPr>
        <w:t xml:space="preserve">е основен модел за оценка на общото състояние на изследваните показатели с помощта на подходящи обобщаващи характеристики – разпределение на честотите на изследвания индикатор, средни величини и т.н. </w:t>
      </w:r>
    </w:p>
    <w:p w14:paraId="5A483DB4" w14:textId="77777777" w:rsidR="0094168B" w:rsidRPr="0094168B" w:rsidRDefault="0094168B" w:rsidP="00DD22AB">
      <w:pPr>
        <w:spacing w:after="0" w:line="360" w:lineRule="auto"/>
        <w:ind w:firstLine="426"/>
        <w:jc w:val="both"/>
        <w:rPr>
          <w:rFonts w:ascii="Times New Roman" w:hAnsi="Times New Roman"/>
          <w:sz w:val="24"/>
          <w:szCs w:val="24"/>
          <w:lang w:val="bg-BG" w:eastAsia="nl-NL"/>
        </w:rPr>
      </w:pPr>
      <w:bookmarkStart w:id="6" w:name="_Hlk32833141"/>
      <w:r w:rsidRPr="0094168B">
        <w:rPr>
          <w:rFonts w:ascii="Times New Roman" w:hAnsi="Times New Roman"/>
          <w:b/>
          <w:sz w:val="24"/>
          <w:szCs w:val="24"/>
          <w:lang w:val="bg-BG" w:eastAsia="nl-NL"/>
        </w:rPr>
        <w:t xml:space="preserve">Сравнителният анализ </w:t>
      </w:r>
      <w:bookmarkEnd w:id="6"/>
      <w:r w:rsidRPr="0094168B">
        <w:rPr>
          <w:rFonts w:ascii="Times New Roman" w:hAnsi="Times New Roman"/>
          <w:sz w:val="24"/>
          <w:szCs w:val="24"/>
          <w:lang w:val="bg-BG" w:eastAsia="nl-NL"/>
        </w:rPr>
        <w:t>дава възможност, чрез съпоставка на идентични индикатори, измерени в различен времеви интервал или сред различни подгрупи на генералната съвкупност, да бъдат отчетени отклоненията в стойностите им.</w:t>
      </w:r>
    </w:p>
    <w:p w14:paraId="2073FA82" w14:textId="026DD115" w:rsidR="0094168B" w:rsidRPr="0094168B" w:rsidRDefault="0094168B" w:rsidP="00DD22AB">
      <w:pPr>
        <w:spacing w:after="0" w:line="360" w:lineRule="auto"/>
        <w:ind w:firstLine="426"/>
        <w:jc w:val="both"/>
        <w:rPr>
          <w:rFonts w:ascii="Times New Roman" w:hAnsi="Times New Roman"/>
          <w:sz w:val="24"/>
          <w:szCs w:val="24"/>
          <w:lang w:val="bg-BG" w:eastAsia="nl-NL"/>
        </w:rPr>
      </w:pPr>
      <w:bookmarkStart w:id="7" w:name="_Hlk32833116"/>
      <w:bookmarkStart w:id="8" w:name="_Hlk32833127"/>
      <w:r w:rsidRPr="0094168B">
        <w:rPr>
          <w:rFonts w:ascii="Times New Roman" w:hAnsi="Times New Roman"/>
          <w:b/>
          <w:sz w:val="24"/>
          <w:szCs w:val="24"/>
          <w:lang w:val="bg-BG" w:eastAsia="nl-NL"/>
        </w:rPr>
        <w:t>Факторен анализ</w:t>
      </w:r>
      <w:r w:rsidRPr="0094168B">
        <w:rPr>
          <w:rFonts w:ascii="Times New Roman" w:hAnsi="Times New Roman"/>
          <w:sz w:val="24"/>
          <w:szCs w:val="24"/>
          <w:lang w:val="bg-BG" w:eastAsia="nl-NL"/>
        </w:rPr>
        <w:t xml:space="preserve"> </w:t>
      </w:r>
      <w:bookmarkEnd w:id="7"/>
      <w:r w:rsidRPr="0094168B">
        <w:rPr>
          <w:rFonts w:ascii="Times New Roman" w:hAnsi="Times New Roman"/>
          <w:sz w:val="24"/>
          <w:szCs w:val="24"/>
          <w:lang w:val="bg-BG" w:eastAsia="nl-NL"/>
        </w:rPr>
        <w:t>– използва се за въвеждането на групи от единици (като физически лица, компании, региони, сектори) въз основа на сходства между тях или между променливи. Използва се, за да се оценят и групират източници на информация, с цел намаляване на сложността</w:t>
      </w:r>
      <w:r w:rsidR="00052549">
        <w:rPr>
          <w:rFonts w:ascii="Times New Roman" w:hAnsi="Times New Roman"/>
          <w:sz w:val="24"/>
          <w:szCs w:val="24"/>
          <w:lang w:val="bg-BG" w:eastAsia="nl-NL"/>
        </w:rPr>
        <w:t>.</w:t>
      </w:r>
    </w:p>
    <w:p w14:paraId="1C5E1815" w14:textId="7AC83688" w:rsidR="0094168B" w:rsidRPr="0094168B" w:rsidRDefault="0094168B" w:rsidP="00DD22AB">
      <w:pPr>
        <w:spacing w:after="0" w:line="360" w:lineRule="auto"/>
        <w:ind w:firstLine="426"/>
        <w:jc w:val="both"/>
        <w:rPr>
          <w:rFonts w:ascii="Times New Roman" w:hAnsi="Times New Roman"/>
          <w:sz w:val="24"/>
          <w:szCs w:val="24"/>
          <w:lang w:val="bg-BG" w:eastAsia="nl-NL"/>
        </w:rPr>
      </w:pPr>
      <w:bookmarkStart w:id="9" w:name="_Hlk32833122"/>
      <w:r w:rsidRPr="0094168B">
        <w:rPr>
          <w:rFonts w:ascii="Times New Roman" w:hAnsi="Times New Roman"/>
          <w:b/>
          <w:sz w:val="24"/>
          <w:szCs w:val="24"/>
          <w:lang w:val="bg-BG" w:eastAsia="nl-NL"/>
        </w:rPr>
        <w:t>Описателна статистика</w:t>
      </w:r>
      <w:r w:rsidRPr="0094168B">
        <w:rPr>
          <w:rFonts w:ascii="Times New Roman" w:hAnsi="Times New Roman"/>
          <w:sz w:val="24"/>
          <w:szCs w:val="24"/>
          <w:lang w:val="bg-BG" w:eastAsia="nl-NL"/>
        </w:rPr>
        <w:t xml:space="preserve"> </w:t>
      </w:r>
      <w:bookmarkEnd w:id="9"/>
      <w:r w:rsidRPr="0094168B">
        <w:rPr>
          <w:rFonts w:ascii="Times New Roman" w:hAnsi="Times New Roman"/>
          <w:sz w:val="24"/>
          <w:szCs w:val="24"/>
          <w:lang w:val="bg-BG" w:eastAsia="nl-NL"/>
        </w:rPr>
        <w:t>– включва анализ на честотите (брой пъти, в които променливите могат да бъдат идентифицирани) в допълнение към средните стойности (средно аритметично) и междинните стойности</w:t>
      </w:r>
      <w:r w:rsidR="00052549">
        <w:rPr>
          <w:rFonts w:ascii="Times New Roman" w:hAnsi="Times New Roman"/>
          <w:sz w:val="24"/>
          <w:szCs w:val="24"/>
          <w:lang w:val="bg-BG" w:eastAsia="nl-NL"/>
        </w:rPr>
        <w:t>.</w:t>
      </w:r>
    </w:p>
    <w:p w14:paraId="60CEA2B6" w14:textId="22B54D56" w:rsidR="0094168B" w:rsidRPr="0094168B" w:rsidRDefault="0094168B" w:rsidP="00DD22AB">
      <w:pPr>
        <w:spacing w:after="0" w:line="360" w:lineRule="auto"/>
        <w:ind w:firstLine="426"/>
        <w:jc w:val="both"/>
        <w:rPr>
          <w:rFonts w:ascii="Times New Roman" w:hAnsi="Times New Roman"/>
          <w:sz w:val="24"/>
          <w:szCs w:val="24"/>
          <w:lang w:val="bg-BG" w:eastAsia="nl-NL"/>
        </w:rPr>
      </w:pPr>
      <w:r w:rsidRPr="0094168B">
        <w:rPr>
          <w:rFonts w:ascii="Times New Roman" w:hAnsi="Times New Roman"/>
          <w:b/>
          <w:sz w:val="24"/>
          <w:szCs w:val="24"/>
          <w:lang w:val="bg-BG" w:eastAsia="nl-NL"/>
        </w:rPr>
        <w:t xml:space="preserve">Иконометрични модели </w:t>
      </w:r>
      <w:bookmarkEnd w:id="8"/>
      <w:r w:rsidRPr="0094168B">
        <w:rPr>
          <w:rFonts w:ascii="Times New Roman" w:hAnsi="Times New Roman"/>
          <w:b/>
          <w:sz w:val="24"/>
          <w:szCs w:val="24"/>
          <w:lang w:val="bg-BG" w:eastAsia="nl-NL"/>
        </w:rPr>
        <w:t xml:space="preserve">- </w:t>
      </w:r>
      <w:r w:rsidRPr="0094168B">
        <w:rPr>
          <w:rFonts w:ascii="Times New Roman" w:hAnsi="Times New Roman"/>
          <w:sz w:val="24"/>
          <w:szCs w:val="24"/>
          <w:lang w:val="bg-BG" w:eastAsia="nl-NL"/>
        </w:rPr>
        <w:t xml:space="preserve">Иконометричните и входно-изходните модели оценяват стойността на основните ефекти на дадена интервенция. Иконометричните и входно-изходни модели </w:t>
      </w:r>
      <w:r w:rsidR="00052549">
        <w:rPr>
          <w:rFonts w:ascii="Times New Roman" w:hAnsi="Times New Roman"/>
          <w:sz w:val="24"/>
          <w:szCs w:val="24"/>
          <w:lang w:val="bg-BG" w:eastAsia="nl-NL"/>
        </w:rPr>
        <w:t>се</w:t>
      </w:r>
      <w:r w:rsidRPr="0094168B">
        <w:rPr>
          <w:rFonts w:ascii="Times New Roman" w:hAnsi="Times New Roman"/>
          <w:sz w:val="24"/>
          <w:szCs w:val="24"/>
          <w:lang w:val="bg-BG" w:eastAsia="nl-NL"/>
        </w:rPr>
        <w:t xml:space="preserve"> прилага</w:t>
      </w:r>
      <w:r w:rsidR="00052549">
        <w:rPr>
          <w:rFonts w:ascii="Times New Roman" w:hAnsi="Times New Roman"/>
          <w:sz w:val="24"/>
          <w:szCs w:val="24"/>
          <w:lang w:val="bg-BG" w:eastAsia="nl-NL"/>
        </w:rPr>
        <w:t>т</w:t>
      </w:r>
      <w:r w:rsidRPr="0094168B">
        <w:rPr>
          <w:rFonts w:ascii="Times New Roman" w:hAnsi="Times New Roman"/>
          <w:sz w:val="24"/>
          <w:szCs w:val="24"/>
          <w:lang w:val="bg-BG" w:eastAsia="nl-NL"/>
        </w:rPr>
        <w:t xml:space="preserve"> за оценка на реалните ефекти от дадени интервенции. По този начин е </w:t>
      </w:r>
      <w:r w:rsidRPr="0094168B">
        <w:rPr>
          <w:rFonts w:ascii="Times New Roman" w:hAnsi="Times New Roman"/>
          <w:sz w:val="24"/>
          <w:szCs w:val="24"/>
          <w:lang w:val="bg-BG" w:eastAsia="nl-NL"/>
        </w:rPr>
        <w:lastRenderedPageBreak/>
        <w:t xml:space="preserve">осигурен количествен анализ за провеждане </w:t>
      </w:r>
      <w:r w:rsidR="00052549">
        <w:rPr>
          <w:rFonts w:ascii="Times New Roman" w:hAnsi="Times New Roman"/>
          <w:sz w:val="24"/>
          <w:szCs w:val="24"/>
          <w:lang w:val="bg-BG" w:eastAsia="nl-NL"/>
        </w:rPr>
        <w:t xml:space="preserve">на </w:t>
      </w:r>
      <w:r w:rsidRPr="0094168B">
        <w:rPr>
          <w:rFonts w:ascii="Times New Roman" w:hAnsi="Times New Roman"/>
          <w:sz w:val="24"/>
          <w:szCs w:val="24"/>
          <w:lang w:val="bg-BG" w:eastAsia="nl-NL"/>
        </w:rPr>
        <w:t>оценка на изпълнението на целите и приоритетите и приноса на ОПИК.</w:t>
      </w:r>
    </w:p>
    <w:p w14:paraId="72450C16" w14:textId="7AF821C7" w:rsidR="0094168B" w:rsidRPr="0094168B" w:rsidRDefault="0094168B" w:rsidP="00DD22AB">
      <w:pPr>
        <w:spacing w:after="0" w:line="360" w:lineRule="auto"/>
        <w:ind w:firstLine="426"/>
        <w:jc w:val="both"/>
        <w:rPr>
          <w:rFonts w:ascii="Times New Roman" w:hAnsi="Times New Roman"/>
          <w:sz w:val="24"/>
          <w:szCs w:val="24"/>
          <w:lang w:val="bg-BG" w:eastAsia="nl-NL"/>
        </w:rPr>
      </w:pPr>
      <w:r w:rsidRPr="0094168B">
        <w:rPr>
          <w:rFonts w:ascii="Times New Roman" w:hAnsi="Times New Roman"/>
          <w:sz w:val="24"/>
          <w:szCs w:val="24"/>
          <w:lang w:val="bg-BG" w:eastAsia="nl-NL"/>
        </w:rPr>
        <w:t xml:space="preserve">Статистическият анализ </w:t>
      </w:r>
      <w:r w:rsidR="00052549">
        <w:rPr>
          <w:rFonts w:ascii="Times New Roman" w:hAnsi="Times New Roman"/>
          <w:sz w:val="24"/>
          <w:szCs w:val="24"/>
          <w:lang w:val="bg-BG" w:eastAsia="nl-NL"/>
        </w:rPr>
        <w:t>е</w:t>
      </w:r>
      <w:r w:rsidRPr="0094168B">
        <w:rPr>
          <w:rFonts w:ascii="Times New Roman" w:hAnsi="Times New Roman"/>
          <w:sz w:val="24"/>
          <w:szCs w:val="24"/>
          <w:lang w:val="bg-BG" w:eastAsia="nl-NL"/>
        </w:rPr>
        <w:t xml:space="preserve"> използван за анализиране на информацията, получена от различни инструменти и техники за количествено събиране на данни.  </w:t>
      </w:r>
    </w:p>
    <w:p w14:paraId="1BE53893" w14:textId="1D63CDEF" w:rsidR="0094168B" w:rsidRPr="00833A6D" w:rsidRDefault="0094168B" w:rsidP="00DD22AB">
      <w:pPr>
        <w:spacing w:after="0" w:line="360" w:lineRule="auto"/>
        <w:ind w:firstLine="426"/>
        <w:jc w:val="both"/>
        <w:rPr>
          <w:rFonts w:ascii="Times New Roman" w:hAnsi="Times New Roman"/>
          <w:sz w:val="24"/>
          <w:szCs w:val="24"/>
          <w:lang w:val="bg-BG" w:eastAsia="bg-BG"/>
        </w:rPr>
      </w:pPr>
      <w:bookmarkStart w:id="10" w:name="_Hlk32833103"/>
      <w:r w:rsidRPr="0094168B">
        <w:rPr>
          <w:rFonts w:ascii="Times New Roman" w:hAnsi="Times New Roman"/>
          <w:b/>
          <w:sz w:val="24"/>
          <w:szCs w:val="24"/>
          <w:lang w:val="bg-BG" w:eastAsia="nl-NL"/>
        </w:rPr>
        <w:t>Оценка на процесите</w:t>
      </w:r>
      <w:bookmarkEnd w:id="10"/>
      <w:r w:rsidRPr="0094168B">
        <w:rPr>
          <w:rFonts w:ascii="Times New Roman" w:hAnsi="Times New Roman"/>
          <w:b/>
          <w:sz w:val="24"/>
          <w:szCs w:val="24"/>
          <w:lang w:val="bg-BG" w:eastAsia="nl-NL"/>
        </w:rPr>
        <w:t xml:space="preserve"> (processes evaluation)</w:t>
      </w:r>
      <w:r w:rsidRPr="0094168B">
        <w:rPr>
          <w:rFonts w:ascii="Times New Roman" w:hAnsi="Times New Roman"/>
          <w:sz w:val="24"/>
          <w:szCs w:val="24"/>
          <w:lang w:val="bg-BG" w:eastAsia="nl-NL"/>
        </w:rPr>
        <w:t xml:space="preserve"> </w:t>
      </w:r>
      <w:r w:rsidR="00F00555">
        <w:rPr>
          <w:rFonts w:ascii="Times New Roman" w:hAnsi="Times New Roman"/>
          <w:sz w:val="24"/>
          <w:szCs w:val="24"/>
          <w:lang w:val="bg-BG" w:eastAsia="nl-NL"/>
        </w:rPr>
        <w:t>–</w:t>
      </w:r>
      <w:r w:rsidRPr="0094168B">
        <w:rPr>
          <w:rFonts w:ascii="Times New Roman" w:hAnsi="Times New Roman"/>
          <w:sz w:val="24"/>
          <w:szCs w:val="24"/>
          <w:lang w:val="bg-BG" w:eastAsia="nl-NL"/>
        </w:rPr>
        <w:t xml:space="preserve"> </w:t>
      </w:r>
      <w:r w:rsidR="00F00555">
        <w:rPr>
          <w:rFonts w:ascii="Times New Roman" w:hAnsi="Times New Roman"/>
          <w:sz w:val="24"/>
          <w:szCs w:val="24"/>
          <w:lang w:val="bg-BG" w:eastAsia="nl-NL"/>
        </w:rPr>
        <w:t>с този</w:t>
      </w:r>
      <w:r w:rsidRPr="0094168B">
        <w:rPr>
          <w:rFonts w:ascii="Times New Roman" w:hAnsi="Times New Roman"/>
          <w:sz w:val="24"/>
          <w:szCs w:val="24"/>
          <w:lang w:val="bg-BG" w:eastAsia="nl-NL"/>
        </w:rPr>
        <w:t xml:space="preserve"> тип оценка </w:t>
      </w:r>
      <w:r w:rsidR="00F00555">
        <w:rPr>
          <w:rFonts w:ascii="Times New Roman" w:hAnsi="Times New Roman"/>
          <w:sz w:val="24"/>
          <w:szCs w:val="24"/>
          <w:lang w:val="bg-BG" w:eastAsia="nl-NL"/>
        </w:rPr>
        <w:t>се</w:t>
      </w:r>
      <w:r w:rsidRPr="0094168B">
        <w:rPr>
          <w:rFonts w:ascii="Times New Roman" w:hAnsi="Times New Roman"/>
          <w:sz w:val="24"/>
          <w:szCs w:val="24"/>
          <w:lang w:val="bg-BG" w:eastAsia="nl-NL"/>
        </w:rPr>
        <w:t xml:space="preserve"> анализира ефективността на работата/процесите/системите и </w:t>
      </w:r>
      <w:r w:rsidR="00F83BC7">
        <w:rPr>
          <w:rFonts w:ascii="Times New Roman" w:hAnsi="Times New Roman"/>
          <w:sz w:val="24"/>
          <w:szCs w:val="24"/>
          <w:lang w:val="bg-BG" w:eastAsia="nl-NL"/>
        </w:rPr>
        <w:t>се</w:t>
      </w:r>
      <w:r w:rsidRPr="0094168B">
        <w:rPr>
          <w:rFonts w:ascii="Times New Roman" w:hAnsi="Times New Roman"/>
          <w:sz w:val="24"/>
          <w:szCs w:val="24"/>
          <w:lang w:val="bg-BG" w:eastAsia="nl-NL"/>
        </w:rPr>
        <w:t xml:space="preserve"> предл</w:t>
      </w:r>
      <w:r w:rsidR="00F83BC7">
        <w:rPr>
          <w:rFonts w:ascii="Times New Roman" w:hAnsi="Times New Roman"/>
          <w:sz w:val="24"/>
          <w:szCs w:val="24"/>
          <w:lang w:val="bg-BG" w:eastAsia="nl-NL"/>
        </w:rPr>
        <w:t xml:space="preserve">агат </w:t>
      </w:r>
      <w:r w:rsidRPr="0094168B">
        <w:rPr>
          <w:rFonts w:ascii="Times New Roman" w:hAnsi="Times New Roman"/>
          <w:sz w:val="24"/>
          <w:szCs w:val="24"/>
          <w:lang w:val="bg-BG" w:eastAsia="nl-NL"/>
        </w:rPr>
        <w:t>подходящи мерки с оглед на тяхното ускоряване и подобряване. Оценката на процесите помага на заинтересованите страни да разберат как са постигнати резултатите и въздействието от програмата. Фокусът е върху вида и количеството на извършените услуги, бенефициентите на тези услуги, вложените ресурси, срещнати практически проблеми и начинът, по който са разрешени.</w:t>
      </w:r>
    </w:p>
    <w:p w14:paraId="6771D3C9" w14:textId="77777777" w:rsidR="00D30108" w:rsidRPr="00DD2BD6" w:rsidRDefault="00D30108" w:rsidP="00DD2BD6">
      <w:pPr>
        <w:rPr>
          <w:lang w:val="bg-BG"/>
        </w:rPr>
      </w:pPr>
    </w:p>
    <w:p w14:paraId="17F594B0" w14:textId="1B38CBE7" w:rsidR="00DD2BD6" w:rsidRPr="00DD2BD6" w:rsidRDefault="00DD2BD6" w:rsidP="00DD2BD6">
      <w:pPr>
        <w:pStyle w:val="Heading2"/>
        <w:numPr>
          <w:ilvl w:val="1"/>
          <w:numId w:val="1"/>
        </w:numPr>
        <w:jc w:val="both"/>
        <w:rPr>
          <w:rFonts w:ascii="Times New Roman" w:hAnsi="Times New Roman" w:cs="Times New Roman"/>
          <w:lang w:val="bg-BG"/>
        </w:rPr>
      </w:pPr>
      <w:bookmarkStart w:id="11" w:name="_Toc34052353"/>
      <w:r w:rsidRPr="00DD2BD6">
        <w:rPr>
          <w:rFonts w:ascii="Times New Roman" w:hAnsi="Times New Roman" w:cs="Times New Roman"/>
          <w:lang w:val="bg-BG"/>
        </w:rPr>
        <w:t>Методи за формиране на извадката за проведените анкетни проучвания – сред бенефициенти и сред членове на Комитета за наблюдение</w:t>
      </w:r>
      <w:bookmarkEnd w:id="11"/>
    </w:p>
    <w:p w14:paraId="58872DC2" w14:textId="77777777" w:rsidR="00346344" w:rsidRDefault="00346344" w:rsidP="003A0D9D">
      <w:pPr>
        <w:spacing w:after="0" w:line="360" w:lineRule="auto"/>
        <w:rPr>
          <w:rFonts w:ascii="Times New Roman" w:hAnsi="Times New Roman"/>
          <w:sz w:val="24"/>
          <w:szCs w:val="24"/>
          <w:lang w:val="bg-BG"/>
        </w:rPr>
      </w:pPr>
    </w:p>
    <w:p w14:paraId="1CD1FF0E" w14:textId="75C148EC" w:rsidR="00346344" w:rsidRDefault="00F37AAA" w:rsidP="003A0D9D">
      <w:pPr>
        <w:spacing w:after="0" w:line="360" w:lineRule="auto"/>
        <w:ind w:firstLine="426"/>
        <w:rPr>
          <w:rFonts w:ascii="Times New Roman" w:hAnsi="Times New Roman"/>
          <w:sz w:val="24"/>
          <w:szCs w:val="24"/>
          <w:lang w:val="bg-BG"/>
        </w:rPr>
      </w:pPr>
      <w:r>
        <w:rPr>
          <w:rFonts w:ascii="Times New Roman" w:hAnsi="Times New Roman"/>
          <w:sz w:val="24"/>
          <w:szCs w:val="24"/>
          <w:lang w:val="bg-BG"/>
        </w:rPr>
        <w:t xml:space="preserve">При изготвянето на МО на ОПИК </w:t>
      </w:r>
      <w:r w:rsidR="00346344" w:rsidRPr="00346344">
        <w:rPr>
          <w:rFonts w:ascii="Times New Roman" w:hAnsi="Times New Roman"/>
          <w:sz w:val="24"/>
          <w:szCs w:val="24"/>
          <w:lang w:val="bg-BG"/>
        </w:rPr>
        <w:t>са проведени</w:t>
      </w:r>
      <w:r w:rsidR="00346344">
        <w:rPr>
          <w:rFonts w:ascii="Times New Roman" w:hAnsi="Times New Roman"/>
          <w:sz w:val="24"/>
          <w:szCs w:val="24"/>
          <w:lang w:val="bg-BG"/>
        </w:rPr>
        <w:t xml:space="preserve"> две а</w:t>
      </w:r>
      <w:r w:rsidR="00346344" w:rsidRPr="00346344">
        <w:rPr>
          <w:rFonts w:ascii="Times New Roman" w:hAnsi="Times New Roman"/>
          <w:sz w:val="24"/>
          <w:szCs w:val="24"/>
          <w:lang w:val="bg-BG"/>
        </w:rPr>
        <w:t>нкетни проучвания</w:t>
      </w:r>
      <w:r w:rsidR="002901D8">
        <w:rPr>
          <w:rFonts w:ascii="Times New Roman" w:hAnsi="Times New Roman"/>
          <w:sz w:val="24"/>
          <w:szCs w:val="24"/>
          <w:lang w:val="bg-BG"/>
        </w:rPr>
        <w:t>:</w:t>
      </w:r>
    </w:p>
    <w:p w14:paraId="155DA4D8" w14:textId="77777777" w:rsidR="00346344" w:rsidRPr="002901D8" w:rsidRDefault="00346344" w:rsidP="00A253A8">
      <w:pPr>
        <w:pStyle w:val="ListParagraph"/>
        <w:numPr>
          <w:ilvl w:val="0"/>
          <w:numId w:val="37"/>
        </w:numPr>
        <w:spacing w:after="0" w:line="360" w:lineRule="auto"/>
        <w:rPr>
          <w:rFonts w:ascii="Times New Roman" w:hAnsi="Times New Roman"/>
          <w:b/>
          <w:bCs/>
          <w:i/>
          <w:iCs/>
          <w:sz w:val="24"/>
          <w:szCs w:val="24"/>
          <w:lang w:val="bg-BG"/>
        </w:rPr>
      </w:pPr>
      <w:r w:rsidRPr="002901D8">
        <w:rPr>
          <w:rFonts w:ascii="Times New Roman" w:hAnsi="Times New Roman"/>
          <w:b/>
          <w:bCs/>
          <w:i/>
          <w:iCs/>
          <w:sz w:val="24"/>
          <w:szCs w:val="24"/>
          <w:lang w:val="bg-BG"/>
        </w:rPr>
        <w:t>Анкетно проучване сред бенефициенти на ОПИК 2014-2020</w:t>
      </w:r>
    </w:p>
    <w:p w14:paraId="67F5A12E" w14:textId="4374D019" w:rsidR="00346344" w:rsidRPr="009A7B36" w:rsidRDefault="00346344" w:rsidP="003A0D9D">
      <w:pPr>
        <w:spacing w:after="0" w:line="360" w:lineRule="auto"/>
        <w:ind w:firstLine="426"/>
        <w:jc w:val="both"/>
        <w:rPr>
          <w:rFonts w:ascii="Times New Roman" w:hAnsi="Times New Roman"/>
          <w:sz w:val="24"/>
          <w:szCs w:val="24"/>
          <w:lang w:val="bg-BG"/>
        </w:rPr>
      </w:pPr>
      <w:r w:rsidRPr="009A7B36">
        <w:rPr>
          <w:rFonts w:ascii="Times New Roman" w:hAnsi="Times New Roman"/>
          <w:sz w:val="24"/>
          <w:szCs w:val="24"/>
          <w:lang w:val="bg-BG"/>
        </w:rPr>
        <w:t>Изследването цели да установи мнението на бенефициентите по ОП „Иновации и конкурентоспособност“ 2014-2020 година по въпроси, свързани с анализа и оценката на:</w:t>
      </w:r>
    </w:p>
    <w:p w14:paraId="55354A63" w14:textId="77777777" w:rsidR="00346344" w:rsidRPr="009A7B36" w:rsidRDefault="00346344" w:rsidP="00A253A8">
      <w:pPr>
        <w:pStyle w:val="ListParagraph"/>
        <w:numPr>
          <w:ilvl w:val="0"/>
          <w:numId w:val="13"/>
        </w:numPr>
        <w:spacing w:after="0" w:line="360" w:lineRule="auto"/>
        <w:contextualSpacing w:val="0"/>
        <w:jc w:val="both"/>
        <w:rPr>
          <w:rFonts w:ascii="Times New Roman" w:hAnsi="Times New Roman"/>
          <w:sz w:val="24"/>
          <w:szCs w:val="24"/>
          <w:lang w:val="bg-BG"/>
        </w:rPr>
      </w:pPr>
      <w:r w:rsidRPr="009A7B36">
        <w:rPr>
          <w:rFonts w:ascii="Times New Roman" w:hAnsi="Times New Roman"/>
          <w:sz w:val="24"/>
          <w:szCs w:val="24"/>
          <w:lang w:val="bg-BG"/>
        </w:rPr>
        <w:t>ефективността и ефикасността на изпълнение на програмата;</w:t>
      </w:r>
    </w:p>
    <w:p w14:paraId="78738849" w14:textId="77777777" w:rsidR="00346344" w:rsidRPr="009A7B36" w:rsidRDefault="00346344" w:rsidP="00A253A8">
      <w:pPr>
        <w:pStyle w:val="ListParagraph"/>
        <w:numPr>
          <w:ilvl w:val="0"/>
          <w:numId w:val="13"/>
        </w:numPr>
        <w:spacing w:after="0" w:line="360" w:lineRule="auto"/>
        <w:contextualSpacing w:val="0"/>
        <w:jc w:val="both"/>
        <w:rPr>
          <w:rFonts w:ascii="Times New Roman" w:hAnsi="Times New Roman"/>
          <w:sz w:val="24"/>
          <w:szCs w:val="24"/>
          <w:lang w:val="bg-BG"/>
        </w:rPr>
      </w:pPr>
      <w:r w:rsidRPr="009A7B36">
        <w:rPr>
          <w:rFonts w:ascii="Times New Roman" w:eastAsia="Times New Roman" w:hAnsi="Times New Roman"/>
          <w:sz w:val="24"/>
          <w:szCs w:val="24"/>
          <w:lang w:val="bg-BG"/>
        </w:rPr>
        <w:t>приноса на ОПИК за постигане целите на стратегически документи;</w:t>
      </w:r>
    </w:p>
    <w:p w14:paraId="03404DF0" w14:textId="77777777" w:rsidR="00346344" w:rsidRPr="009A7B36" w:rsidRDefault="00346344" w:rsidP="00A253A8">
      <w:pPr>
        <w:pStyle w:val="ListParagraph"/>
        <w:numPr>
          <w:ilvl w:val="0"/>
          <w:numId w:val="13"/>
        </w:numPr>
        <w:spacing w:after="0" w:line="360" w:lineRule="auto"/>
        <w:contextualSpacing w:val="0"/>
        <w:jc w:val="both"/>
        <w:rPr>
          <w:rFonts w:ascii="Times New Roman" w:hAnsi="Times New Roman"/>
          <w:sz w:val="24"/>
          <w:szCs w:val="24"/>
          <w:lang w:val="bg-BG"/>
        </w:rPr>
      </w:pPr>
      <w:r w:rsidRPr="009A7B36">
        <w:rPr>
          <w:rFonts w:ascii="Times New Roman" w:hAnsi="Times New Roman"/>
          <w:sz w:val="24"/>
          <w:szCs w:val="24"/>
          <w:lang w:val="bg-BG"/>
        </w:rPr>
        <w:t>промените в нуждите на развитието;</w:t>
      </w:r>
    </w:p>
    <w:p w14:paraId="54FA9593" w14:textId="77777777" w:rsidR="00346344" w:rsidRPr="009A7B36" w:rsidRDefault="00346344" w:rsidP="00A253A8">
      <w:pPr>
        <w:pStyle w:val="ListParagraph"/>
        <w:numPr>
          <w:ilvl w:val="0"/>
          <w:numId w:val="13"/>
        </w:numPr>
        <w:spacing w:after="0" w:line="360" w:lineRule="auto"/>
        <w:contextualSpacing w:val="0"/>
        <w:jc w:val="both"/>
        <w:rPr>
          <w:rFonts w:ascii="Times New Roman" w:hAnsi="Times New Roman"/>
          <w:sz w:val="24"/>
          <w:szCs w:val="24"/>
          <w:lang w:val="bg-BG"/>
        </w:rPr>
      </w:pPr>
      <w:r w:rsidRPr="009A7B36">
        <w:rPr>
          <w:rFonts w:ascii="Times New Roman" w:hAnsi="Times New Roman"/>
          <w:sz w:val="24"/>
          <w:szCs w:val="24"/>
          <w:lang w:val="bg-BG"/>
        </w:rPr>
        <w:t xml:space="preserve">други ключови аспекти при прилагането на ОПИК 2014-2020, включително и </w:t>
      </w:r>
      <w:r w:rsidRPr="009A7B36">
        <w:rPr>
          <w:rFonts w:ascii="Times New Roman" w:eastAsia="Times New Roman" w:hAnsi="Times New Roman"/>
          <w:sz w:val="24"/>
          <w:szCs w:val="24"/>
          <w:lang w:val="bg-BG"/>
        </w:rPr>
        <w:t>въздействието върху околната среда при прилагането на програмата.</w:t>
      </w:r>
    </w:p>
    <w:p w14:paraId="2FDE0127" w14:textId="72DF0BEF" w:rsidR="00346344" w:rsidRPr="003A0D9D" w:rsidRDefault="00346344" w:rsidP="003A0D9D">
      <w:pPr>
        <w:spacing w:after="0" w:line="360" w:lineRule="auto"/>
        <w:ind w:firstLine="426"/>
        <w:rPr>
          <w:rFonts w:ascii="Times New Roman" w:hAnsi="Times New Roman"/>
          <w:i/>
          <w:iCs/>
          <w:sz w:val="24"/>
          <w:szCs w:val="24"/>
          <w:lang w:val="bg-BG"/>
        </w:rPr>
      </w:pPr>
      <w:r w:rsidRPr="003A0D9D">
        <w:rPr>
          <w:rFonts w:ascii="Times New Roman" w:hAnsi="Times New Roman"/>
          <w:i/>
          <w:iCs/>
          <w:sz w:val="24"/>
          <w:szCs w:val="24"/>
          <w:lang w:val="bg-BG"/>
        </w:rPr>
        <w:t>Методика на изследването</w:t>
      </w:r>
    </w:p>
    <w:p w14:paraId="02555659" w14:textId="77777777" w:rsidR="00346344" w:rsidRPr="000640A2" w:rsidRDefault="00346344" w:rsidP="003A0D9D">
      <w:pPr>
        <w:spacing w:after="0" w:line="360" w:lineRule="auto"/>
        <w:ind w:firstLine="426"/>
        <w:jc w:val="both"/>
        <w:rPr>
          <w:rFonts w:ascii="Times New Roman" w:hAnsi="Times New Roman"/>
          <w:sz w:val="24"/>
          <w:szCs w:val="24"/>
          <w:lang w:val="bg-BG"/>
        </w:rPr>
      </w:pPr>
      <w:r w:rsidRPr="000640A2">
        <w:rPr>
          <w:rFonts w:ascii="Times New Roman" w:hAnsi="Times New Roman"/>
          <w:sz w:val="24"/>
          <w:szCs w:val="24"/>
          <w:lang w:val="bg-BG"/>
        </w:rPr>
        <w:t>Изследваната съвкупност, наричана генерална, се формира от всички бенефициенти с приключили или в процес на изпълнение договори – 1935 броя, в периода 2014-2018 година. Обемът ѝ възлиза на 1593 предприятия и организации.</w:t>
      </w:r>
    </w:p>
    <w:p w14:paraId="05487702" w14:textId="6288CE6D" w:rsidR="003A0D9D" w:rsidRPr="00F55394" w:rsidRDefault="00346344" w:rsidP="003A0D9D">
      <w:pPr>
        <w:spacing w:after="0" w:line="360" w:lineRule="auto"/>
        <w:ind w:firstLine="426"/>
        <w:jc w:val="both"/>
        <w:rPr>
          <w:rFonts w:ascii="Times New Roman" w:hAnsi="Times New Roman"/>
          <w:sz w:val="24"/>
          <w:szCs w:val="24"/>
          <w:lang w:val="bg-BG"/>
        </w:rPr>
      </w:pPr>
      <w:r w:rsidRPr="00F55394">
        <w:rPr>
          <w:rFonts w:ascii="Times New Roman" w:hAnsi="Times New Roman"/>
          <w:sz w:val="24"/>
          <w:szCs w:val="24"/>
          <w:lang w:val="bg-BG"/>
        </w:rPr>
        <w:t>На всеки от бенефициентите е предоставена възможност за участие в изследването чрез попълване на онлайн анкетна карта, линкът, към която е изпратен на имейл адрес на бенефициента. УО на ОПИК предостави контакти на всички бенефициенти по програмата в периода 2014-2018г.</w:t>
      </w:r>
      <w:r w:rsidR="002901D8" w:rsidRPr="00F55394">
        <w:rPr>
          <w:rFonts w:ascii="Times New Roman" w:hAnsi="Times New Roman"/>
          <w:sz w:val="24"/>
          <w:szCs w:val="24"/>
          <w:lang w:val="bg-BG"/>
        </w:rPr>
        <w:t xml:space="preserve"> </w:t>
      </w:r>
      <w:r w:rsidR="003A0D9D" w:rsidRPr="00F55394">
        <w:rPr>
          <w:rFonts w:ascii="Times New Roman" w:hAnsi="Times New Roman"/>
          <w:sz w:val="24"/>
          <w:szCs w:val="24"/>
          <w:lang w:val="bg-BG"/>
        </w:rPr>
        <w:t xml:space="preserve">За разпространение на анкетните карти до бенефициентите е използвана </w:t>
      </w:r>
      <w:r w:rsidR="003A0D9D" w:rsidRPr="00F55394">
        <w:rPr>
          <w:rFonts w:ascii="Times New Roman" w:hAnsi="Times New Roman"/>
          <w:sz w:val="24"/>
          <w:szCs w:val="24"/>
          <w:lang w:val="bg-BG"/>
        </w:rPr>
        <w:lastRenderedPageBreak/>
        <w:t>платформата Survey Monkey, която позволява проследимост и ясни резултати от проведените анкетни проучвания.</w:t>
      </w:r>
    </w:p>
    <w:p w14:paraId="4E0E7D8C" w14:textId="77777777" w:rsidR="00346344" w:rsidRPr="000640A2" w:rsidRDefault="00346344" w:rsidP="003A0D9D">
      <w:pPr>
        <w:spacing w:after="0" w:line="360" w:lineRule="auto"/>
        <w:ind w:firstLine="426"/>
        <w:jc w:val="both"/>
        <w:rPr>
          <w:rFonts w:ascii="Times New Roman" w:hAnsi="Times New Roman"/>
          <w:sz w:val="24"/>
          <w:szCs w:val="24"/>
          <w:lang w:val="bg-BG"/>
        </w:rPr>
      </w:pPr>
      <w:r w:rsidRPr="000640A2">
        <w:rPr>
          <w:rFonts w:ascii="Times New Roman" w:hAnsi="Times New Roman"/>
          <w:sz w:val="24"/>
          <w:szCs w:val="24"/>
          <w:lang w:val="bg-BG"/>
        </w:rPr>
        <w:t>В периода 11</w:t>
      </w:r>
      <w:r>
        <w:rPr>
          <w:rFonts w:ascii="Times New Roman" w:hAnsi="Times New Roman"/>
          <w:sz w:val="24"/>
          <w:szCs w:val="24"/>
          <w:lang w:val="bg-BG"/>
        </w:rPr>
        <w:t>-</w:t>
      </w:r>
      <w:r w:rsidRPr="000640A2">
        <w:rPr>
          <w:rFonts w:ascii="Times New Roman" w:hAnsi="Times New Roman"/>
          <w:sz w:val="24"/>
          <w:szCs w:val="24"/>
          <w:lang w:val="bg-BG"/>
        </w:rPr>
        <w:t>22.11.2019 г. е събрана емпирична информация от 426 бенефициента, които представляват 27% от генералната съвкупност.</w:t>
      </w:r>
    </w:p>
    <w:p w14:paraId="1CF353CE" w14:textId="4D39E7D7" w:rsidR="00346344" w:rsidRPr="000640A2" w:rsidRDefault="00346344" w:rsidP="003A0D9D">
      <w:pPr>
        <w:spacing w:after="0" w:line="360" w:lineRule="auto"/>
        <w:ind w:firstLine="426"/>
        <w:jc w:val="both"/>
        <w:rPr>
          <w:rFonts w:ascii="Times New Roman" w:hAnsi="Times New Roman"/>
          <w:sz w:val="24"/>
          <w:szCs w:val="24"/>
          <w:lang w:val="bg-BG"/>
        </w:rPr>
      </w:pPr>
      <w:r w:rsidRPr="000640A2">
        <w:rPr>
          <w:rFonts w:ascii="Times New Roman" w:hAnsi="Times New Roman"/>
          <w:sz w:val="24"/>
          <w:szCs w:val="24"/>
          <w:lang w:val="bg-BG"/>
        </w:rPr>
        <w:t>При т</w:t>
      </w:r>
      <w:r w:rsidR="003A0D9D">
        <w:rPr>
          <w:rFonts w:ascii="Times New Roman" w:hAnsi="Times New Roman"/>
          <w:sz w:val="24"/>
          <w:szCs w:val="24"/>
          <w:lang w:val="bg-BG"/>
        </w:rPr>
        <w:t>о</w:t>
      </w:r>
      <w:r w:rsidRPr="000640A2">
        <w:rPr>
          <w:rFonts w:ascii="Times New Roman" w:hAnsi="Times New Roman"/>
          <w:sz w:val="24"/>
          <w:szCs w:val="24"/>
          <w:lang w:val="bg-BG"/>
        </w:rPr>
        <w:t>зи обем на генерална съвкупност и извадка, максималната стохастична (случайна), грешка при гаранционна вероятност 95%, на различните относителни дялове е:</w:t>
      </w:r>
    </w:p>
    <w:tbl>
      <w:tblPr>
        <w:tblW w:w="8875"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127"/>
        <w:gridCol w:w="964"/>
        <w:gridCol w:w="964"/>
        <w:gridCol w:w="964"/>
        <w:gridCol w:w="964"/>
        <w:gridCol w:w="964"/>
        <w:gridCol w:w="964"/>
        <w:gridCol w:w="964"/>
      </w:tblGrid>
      <w:tr w:rsidR="00346344" w:rsidRPr="00664CF2" w14:paraId="65010C0F" w14:textId="77777777" w:rsidTr="00E6369A">
        <w:trPr>
          <w:trHeight w:val="255"/>
        </w:trPr>
        <w:tc>
          <w:tcPr>
            <w:tcW w:w="2127" w:type="dxa"/>
            <w:vMerge w:val="restart"/>
            <w:tcBorders>
              <w:top w:val="single" w:sz="4" w:space="0" w:color="auto"/>
              <w:left w:val="single" w:sz="4" w:space="0" w:color="auto"/>
              <w:right w:val="single" w:sz="4" w:space="0" w:color="auto"/>
            </w:tcBorders>
            <w:vAlign w:val="center"/>
          </w:tcPr>
          <w:p w14:paraId="3DE2C78C" w14:textId="77777777" w:rsidR="00346344" w:rsidRPr="00CB6C5B" w:rsidRDefault="00346344" w:rsidP="00E6369A">
            <w:pPr>
              <w:pStyle w:val="BodyText"/>
              <w:jc w:val="left"/>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Относителен дял</w:t>
            </w:r>
          </w:p>
        </w:tc>
        <w:tc>
          <w:tcPr>
            <w:tcW w:w="964" w:type="dxa"/>
            <w:tcBorders>
              <w:top w:val="single" w:sz="4" w:space="0" w:color="auto"/>
              <w:left w:val="single" w:sz="4" w:space="0" w:color="auto"/>
              <w:bottom w:val="nil"/>
              <w:right w:val="single" w:sz="4" w:space="0" w:color="auto"/>
            </w:tcBorders>
            <w:shd w:val="clear" w:color="auto" w:fill="auto"/>
            <w:noWrap/>
            <w:vAlign w:val="center"/>
            <w:hideMark/>
          </w:tcPr>
          <w:p w14:paraId="400E2B2A"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5%</w:t>
            </w:r>
          </w:p>
        </w:tc>
        <w:tc>
          <w:tcPr>
            <w:tcW w:w="964" w:type="dxa"/>
            <w:tcBorders>
              <w:top w:val="single" w:sz="4" w:space="0" w:color="auto"/>
              <w:left w:val="single" w:sz="4" w:space="0" w:color="auto"/>
              <w:bottom w:val="nil"/>
              <w:right w:val="single" w:sz="4" w:space="0" w:color="auto"/>
            </w:tcBorders>
            <w:shd w:val="clear" w:color="auto" w:fill="auto"/>
            <w:noWrap/>
            <w:vAlign w:val="center"/>
            <w:hideMark/>
          </w:tcPr>
          <w:p w14:paraId="7A9AB3E9"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10%</w:t>
            </w:r>
          </w:p>
        </w:tc>
        <w:tc>
          <w:tcPr>
            <w:tcW w:w="964" w:type="dxa"/>
            <w:tcBorders>
              <w:top w:val="single" w:sz="4" w:space="0" w:color="auto"/>
              <w:left w:val="single" w:sz="4" w:space="0" w:color="auto"/>
              <w:bottom w:val="nil"/>
              <w:right w:val="single" w:sz="4" w:space="0" w:color="auto"/>
            </w:tcBorders>
            <w:shd w:val="clear" w:color="auto" w:fill="auto"/>
            <w:noWrap/>
            <w:vAlign w:val="center"/>
            <w:hideMark/>
          </w:tcPr>
          <w:p w14:paraId="1BF4E0B1"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15%</w:t>
            </w:r>
          </w:p>
        </w:tc>
        <w:tc>
          <w:tcPr>
            <w:tcW w:w="964" w:type="dxa"/>
            <w:tcBorders>
              <w:top w:val="single" w:sz="4" w:space="0" w:color="auto"/>
              <w:left w:val="single" w:sz="4" w:space="0" w:color="auto"/>
              <w:bottom w:val="nil"/>
              <w:right w:val="single" w:sz="4" w:space="0" w:color="auto"/>
            </w:tcBorders>
            <w:shd w:val="clear" w:color="auto" w:fill="auto"/>
            <w:noWrap/>
            <w:vAlign w:val="center"/>
            <w:hideMark/>
          </w:tcPr>
          <w:p w14:paraId="1C5CA146"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20%</w:t>
            </w:r>
          </w:p>
        </w:tc>
        <w:tc>
          <w:tcPr>
            <w:tcW w:w="964" w:type="dxa"/>
            <w:tcBorders>
              <w:top w:val="single" w:sz="4" w:space="0" w:color="auto"/>
              <w:left w:val="single" w:sz="4" w:space="0" w:color="auto"/>
              <w:bottom w:val="nil"/>
              <w:right w:val="single" w:sz="4" w:space="0" w:color="auto"/>
            </w:tcBorders>
            <w:shd w:val="clear" w:color="auto" w:fill="auto"/>
            <w:noWrap/>
            <w:vAlign w:val="center"/>
            <w:hideMark/>
          </w:tcPr>
          <w:p w14:paraId="28A3AC09"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30%</w:t>
            </w:r>
          </w:p>
        </w:tc>
        <w:tc>
          <w:tcPr>
            <w:tcW w:w="964" w:type="dxa"/>
            <w:tcBorders>
              <w:top w:val="single" w:sz="4" w:space="0" w:color="auto"/>
              <w:left w:val="single" w:sz="4" w:space="0" w:color="auto"/>
              <w:bottom w:val="nil"/>
              <w:right w:val="single" w:sz="4" w:space="0" w:color="auto"/>
            </w:tcBorders>
            <w:shd w:val="clear" w:color="auto" w:fill="auto"/>
            <w:noWrap/>
            <w:vAlign w:val="center"/>
            <w:hideMark/>
          </w:tcPr>
          <w:p w14:paraId="2A0B9230"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40%</w:t>
            </w:r>
          </w:p>
        </w:tc>
        <w:tc>
          <w:tcPr>
            <w:tcW w:w="964" w:type="dxa"/>
            <w:tcBorders>
              <w:top w:val="single" w:sz="4" w:space="0" w:color="auto"/>
              <w:left w:val="single" w:sz="4" w:space="0" w:color="auto"/>
              <w:bottom w:val="nil"/>
            </w:tcBorders>
            <w:shd w:val="clear" w:color="auto" w:fill="auto"/>
            <w:noWrap/>
            <w:vAlign w:val="center"/>
            <w:hideMark/>
          </w:tcPr>
          <w:p w14:paraId="18F408C4"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50%</w:t>
            </w:r>
          </w:p>
        </w:tc>
      </w:tr>
      <w:tr w:rsidR="00346344" w:rsidRPr="00664CF2" w14:paraId="17FC6A4B" w14:textId="77777777" w:rsidTr="00E6369A">
        <w:trPr>
          <w:trHeight w:val="95"/>
        </w:trPr>
        <w:tc>
          <w:tcPr>
            <w:tcW w:w="2127" w:type="dxa"/>
            <w:vMerge/>
            <w:tcBorders>
              <w:left w:val="single" w:sz="4" w:space="0" w:color="auto"/>
              <w:bottom w:val="single" w:sz="4" w:space="0" w:color="auto"/>
              <w:right w:val="single" w:sz="4" w:space="0" w:color="auto"/>
            </w:tcBorders>
            <w:vAlign w:val="center"/>
          </w:tcPr>
          <w:p w14:paraId="743898E0" w14:textId="77777777" w:rsidR="00346344" w:rsidRPr="00CB6C5B" w:rsidRDefault="00346344" w:rsidP="00E6369A">
            <w:pPr>
              <w:pStyle w:val="BodyText"/>
              <w:jc w:val="left"/>
              <w:rPr>
                <w:rFonts w:ascii="Times New Roman" w:hAnsi="Times New Roman" w:cs="Times New Roman"/>
                <w:i w:val="0"/>
                <w:sz w:val="22"/>
                <w:szCs w:val="24"/>
                <w:lang w:val="bg-BG"/>
              </w:rPr>
            </w:pP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3A4DCC20"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95%</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559CC01D"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90%</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7983063A"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85%</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3292DC47"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80%</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47195759"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70%</w:t>
            </w:r>
          </w:p>
        </w:tc>
        <w:tc>
          <w:tcPr>
            <w:tcW w:w="964" w:type="dxa"/>
            <w:tcBorders>
              <w:top w:val="nil"/>
              <w:left w:val="single" w:sz="4" w:space="0" w:color="auto"/>
              <w:bottom w:val="single" w:sz="4" w:space="0" w:color="auto"/>
              <w:right w:val="single" w:sz="4" w:space="0" w:color="auto"/>
            </w:tcBorders>
            <w:shd w:val="clear" w:color="auto" w:fill="auto"/>
            <w:noWrap/>
            <w:vAlign w:val="center"/>
            <w:hideMark/>
          </w:tcPr>
          <w:p w14:paraId="3238DD15"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60%</w:t>
            </w:r>
          </w:p>
        </w:tc>
        <w:tc>
          <w:tcPr>
            <w:tcW w:w="964" w:type="dxa"/>
            <w:tcBorders>
              <w:top w:val="nil"/>
              <w:left w:val="single" w:sz="4" w:space="0" w:color="auto"/>
              <w:bottom w:val="single" w:sz="4" w:space="0" w:color="auto"/>
            </w:tcBorders>
            <w:shd w:val="clear" w:color="auto" w:fill="auto"/>
            <w:noWrap/>
            <w:vAlign w:val="center"/>
            <w:hideMark/>
          </w:tcPr>
          <w:p w14:paraId="4A8629BF" w14:textId="77777777" w:rsidR="00346344" w:rsidRPr="00CB6C5B" w:rsidRDefault="00346344" w:rsidP="00E6369A">
            <w:pPr>
              <w:pStyle w:val="BodyText"/>
              <w:jc w:val="center"/>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50%</w:t>
            </w:r>
          </w:p>
        </w:tc>
      </w:tr>
      <w:tr w:rsidR="00346344" w:rsidRPr="00664CF2" w14:paraId="6B845F89" w14:textId="77777777" w:rsidTr="00E6369A">
        <w:trPr>
          <w:trHeight w:val="510"/>
        </w:trPr>
        <w:tc>
          <w:tcPr>
            <w:tcW w:w="2127" w:type="dxa"/>
            <w:tcBorders>
              <w:top w:val="single" w:sz="4" w:space="0" w:color="auto"/>
              <w:left w:val="single" w:sz="4" w:space="0" w:color="auto"/>
              <w:bottom w:val="single" w:sz="4" w:space="0" w:color="auto"/>
              <w:right w:val="single" w:sz="4" w:space="0" w:color="auto"/>
            </w:tcBorders>
            <w:vAlign w:val="center"/>
          </w:tcPr>
          <w:p w14:paraId="498673EC" w14:textId="77777777" w:rsidR="00346344" w:rsidRPr="00CB6C5B" w:rsidRDefault="00346344" w:rsidP="00E6369A">
            <w:pPr>
              <w:pStyle w:val="BodyText"/>
              <w:jc w:val="left"/>
              <w:rPr>
                <w:rFonts w:ascii="Times New Roman" w:hAnsi="Times New Roman" w:cs="Times New Roman"/>
                <w:i w:val="0"/>
                <w:sz w:val="22"/>
                <w:szCs w:val="24"/>
                <w:lang w:val="bg-BG"/>
              </w:rPr>
            </w:pPr>
            <w:r w:rsidRPr="00CB6C5B">
              <w:rPr>
                <w:rFonts w:ascii="Times New Roman" w:hAnsi="Times New Roman" w:cs="Times New Roman"/>
                <w:i w:val="0"/>
                <w:sz w:val="22"/>
                <w:szCs w:val="24"/>
                <w:lang w:val="bg-BG"/>
              </w:rPr>
              <w:t>Максимална грешка</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9F2CF" w14:textId="77777777" w:rsidR="00346344" w:rsidRPr="00CB6C5B" w:rsidRDefault="00346344" w:rsidP="00E6369A">
            <w:pPr>
              <w:pStyle w:val="BodyText"/>
              <w:jc w:val="center"/>
              <w:rPr>
                <w:rFonts w:ascii="Times New Roman" w:hAnsi="Times New Roman" w:cs="Times New Roman"/>
                <w:i w:val="0"/>
                <w:sz w:val="22"/>
                <w:szCs w:val="24"/>
                <w:lang w:val="bg-BG"/>
              </w:rPr>
            </w:pPr>
            <w:r>
              <w:rPr>
                <w:rFonts w:ascii="Times New Roman" w:hAnsi="Times New Roman" w:cs="Times New Roman"/>
                <w:i w:val="0"/>
                <w:sz w:val="22"/>
                <w:szCs w:val="24"/>
                <w:lang w:val="bg-BG"/>
              </w:rPr>
              <w:t>1</w:t>
            </w:r>
            <w:r w:rsidRPr="00CB6C5B">
              <w:rPr>
                <w:rFonts w:ascii="Times New Roman" w:hAnsi="Times New Roman" w:cs="Times New Roman"/>
                <w:i w:val="0"/>
                <w:sz w:val="22"/>
                <w:szCs w:val="24"/>
                <w:lang w:val="bg-BG"/>
              </w:rPr>
              <w:t>,</w:t>
            </w:r>
            <w:r>
              <w:rPr>
                <w:rFonts w:ascii="Times New Roman" w:hAnsi="Times New Roman" w:cs="Times New Roman"/>
                <w:i w:val="0"/>
                <w:sz w:val="22"/>
                <w:szCs w:val="24"/>
                <w:lang w:val="bg-BG"/>
              </w:rPr>
              <w:t>8</w:t>
            </w:r>
            <w:r w:rsidRPr="00CB6C5B">
              <w:rPr>
                <w:rFonts w:ascii="Times New Roman" w:hAnsi="Times New Roman" w:cs="Times New Roman"/>
                <w:i w:val="0"/>
                <w:sz w:val="22"/>
                <w:szCs w:val="24"/>
                <w:lang w:val="bg-BG"/>
              </w:rPr>
              <w:t>%</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4D360" w14:textId="77777777" w:rsidR="00346344" w:rsidRPr="00CB6C5B" w:rsidRDefault="00346344" w:rsidP="00E6369A">
            <w:pPr>
              <w:pStyle w:val="BodyText"/>
              <w:jc w:val="center"/>
              <w:rPr>
                <w:rFonts w:ascii="Times New Roman" w:hAnsi="Times New Roman" w:cs="Times New Roman"/>
                <w:i w:val="0"/>
                <w:sz w:val="22"/>
                <w:szCs w:val="24"/>
                <w:lang w:val="bg-BG"/>
              </w:rPr>
            </w:pPr>
            <w:r>
              <w:rPr>
                <w:rFonts w:ascii="Times New Roman" w:hAnsi="Times New Roman" w:cs="Times New Roman"/>
                <w:i w:val="0"/>
                <w:sz w:val="22"/>
                <w:szCs w:val="24"/>
                <w:lang w:val="en-US"/>
              </w:rPr>
              <w:t>2</w:t>
            </w:r>
            <w:r w:rsidRPr="00CB6C5B">
              <w:rPr>
                <w:rFonts w:ascii="Times New Roman" w:hAnsi="Times New Roman" w:cs="Times New Roman"/>
                <w:i w:val="0"/>
                <w:sz w:val="22"/>
                <w:szCs w:val="24"/>
                <w:lang w:val="bg-BG"/>
              </w:rPr>
              <w:t>,</w:t>
            </w:r>
            <w:r>
              <w:rPr>
                <w:rFonts w:ascii="Times New Roman" w:hAnsi="Times New Roman" w:cs="Times New Roman"/>
                <w:i w:val="0"/>
                <w:sz w:val="22"/>
                <w:szCs w:val="24"/>
                <w:lang w:val="en-US"/>
              </w:rPr>
              <w:t>4</w:t>
            </w:r>
            <w:r w:rsidRPr="00CB6C5B">
              <w:rPr>
                <w:rFonts w:ascii="Times New Roman" w:hAnsi="Times New Roman" w:cs="Times New Roman"/>
                <w:i w:val="0"/>
                <w:sz w:val="22"/>
                <w:szCs w:val="24"/>
                <w:lang w:val="bg-BG"/>
              </w:rPr>
              <w:t>%</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E0475" w14:textId="77777777" w:rsidR="00346344" w:rsidRPr="00CB6C5B" w:rsidRDefault="00346344" w:rsidP="00E6369A">
            <w:pPr>
              <w:pStyle w:val="BodyText"/>
              <w:jc w:val="center"/>
              <w:rPr>
                <w:rFonts w:ascii="Times New Roman" w:hAnsi="Times New Roman" w:cs="Times New Roman"/>
                <w:i w:val="0"/>
                <w:sz w:val="22"/>
                <w:szCs w:val="24"/>
                <w:lang w:val="bg-BG"/>
              </w:rPr>
            </w:pPr>
            <w:r>
              <w:rPr>
                <w:rFonts w:ascii="Times New Roman" w:hAnsi="Times New Roman" w:cs="Times New Roman"/>
                <w:i w:val="0"/>
                <w:sz w:val="22"/>
                <w:szCs w:val="24"/>
                <w:lang w:val="bg-BG"/>
              </w:rPr>
              <w:t>2</w:t>
            </w:r>
            <w:r w:rsidRPr="00CB6C5B">
              <w:rPr>
                <w:rFonts w:ascii="Times New Roman" w:hAnsi="Times New Roman" w:cs="Times New Roman"/>
                <w:i w:val="0"/>
                <w:sz w:val="22"/>
                <w:szCs w:val="24"/>
                <w:lang w:val="bg-BG"/>
              </w:rPr>
              <w:t>,</w:t>
            </w:r>
            <w:r>
              <w:rPr>
                <w:rFonts w:ascii="Times New Roman" w:hAnsi="Times New Roman" w:cs="Times New Roman"/>
                <w:i w:val="0"/>
                <w:sz w:val="22"/>
                <w:szCs w:val="24"/>
                <w:lang w:val="en-US"/>
              </w:rPr>
              <w:t>9</w:t>
            </w:r>
            <w:r w:rsidRPr="00CB6C5B">
              <w:rPr>
                <w:rFonts w:ascii="Times New Roman" w:hAnsi="Times New Roman" w:cs="Times New Roman"/>
                <w:i w:val="0"/>
                <w:sz w:val="22"/>
                <w:szCs w:val="24"/>
                <w:lang w:val="bg-BG"/>
              </w:rPr>
              <w:t>%</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DDCA3" w14:textId="77777777" w:rsidR="00346344" w:rsidRPr="00CB6C5B" w:rsidRDefault="00346344" w:rsidP="00E6369A">
            <w:pPr>
              <w:pStyle w:val="BodyText"/>
              <w:jc w:val="center"/>
              <w:rPr>
                <w:rFonts w:ascii="Times New Roman" w:hAnsi="Times New Roman" w:cs="Times New Roman"/>
                <w:i w:val="0"/>
                <w:sz w:val="22"/>
                <w:szCs w:val="24"/>
                <w:lang w:val="bg-BG"/>
              </w:rPr>
            </w:pPr>
            <w:r>
              <w:rPr>
                <w:rFonts w:ascii="Times New Roman" w:hAnsi="Times New Roman" w:cs="Times New Roman"/>
                <w:i w:val="0"/>
                <w:sz w:val="22"/>
                <w:szCs w:val="24"/>
                <w:lang w:val="bg-BG"/>
              </w:rPr>
              <w:t>3</w:t>
            </w:r>
            <w:r w:rsidRPr="00CB6C5B">
              <w:rPr>
                <w:rFonts w:ascii="Times New Roman" w:hAnsi="Times New Roman" w:cs="Times New Roman"/>
                <w:i w:val="0"/>
                <w:sz w:val="22"/>
                <w:szCs w:val="24"/>
                <w:lang w:val="bg-BG"/>
              </w:rPr>
              <w:t>,</w:t>
            </w:r>
            <w:r>
              <w:rPr>
                <w:rFonts w:ascii="Times New Roman" w:hAnsi="Times New Roman" w:cs="Times New Roman"/>
                <w:i w:val="0"/>
                <w:sz w:val="22"/>
                <w:szCs w:val="24"/>
                <w:lang w:val="en-US"/>
              </w:rPr>
              <w:t>3</w:t>
            </w:r>
            <w:r w:rsidRPr="00CB6C5B">
              <w:rPr>
                <w:rFonts w:ascii="Times New Roman" w:hAnsi="Times New Roman" w:cs="Times New Roman"/>
                <w:i w:val="0"/>
                <w:sz w:val="22"/>
                <w:szCs w:val="24"/>
                <w:lang w:val="bg-BG"/>
              </w:rPr>
              <w:t>%</w:t>
            </w:r>
          </w:p>
        </w:tc>
        <w:tc>
          <w:tcPr>
            <w:tcW w:w="964" w:type="dxa"/>
            <w:tcBorders>
              <w:top w:val="single" w:sz="4" w:space="0" w:color="auto"/>
              <w:left w:val="single" w:sz="4" w:space="0" w:color="auto"/>
              <w:right w:val="single" w:sz="4" w:space="0" w:color="auto"/>
            </w:tcBorders>
            <w:shd w:val="clear" w:color="auto" w:fill="auto"/>
            <w:noWrap/>
            <w:vAlign w:val="center"/>
            <w:hideMark/>
          </w:tcPr>
          <w:p w14:paraId="243634C7" w14:textId="77777777" w:rsidR="00346344" w:rsidRPr="00CB6C5B" w:rsidRDefault="00346344" w:rsidP="00E6369A">
            <w:pPr>
              <w:pStyle w:val="BodyText"/>
              <w:jc w:val="center"/>
              <w:rPr>
                <w:rFonts w:ascii="Times New Roman" w:hAnsi="Times New Roman" w:cs="Times New Roman"/>
                <w:i w:val="0"/>
                <w:sz w:val="22"/>
                <w:szCs w:val="24"/>
                <w:lang w:val="bg-BG"/>
              </w:rPr>
            </w:pPr>
            <w:r>
              <w:rPr>
                <w:rFonts w:ascii="Times New Roman" w:hAnsi="Times New Roman" w:cs="Times New Roman"/>
                <w:i w:val="0"/>
                <w:sz w:val="22"/>
                <w:szCs w:val="24"/>
                <w:lang w:val="bg-BG"/>
              </w:rPr>
              <w:t>3</w:t>
            </w:r>
            <w:r w:rsidRPr="00CB6C5B">
              <w:rPr>
                <w:rFonts w:ascii="Times New Roman" w:hAnsi="Times New Roman" w:cs="Times New Roman"/>
                <w:i w:val="0"/>
                <w:sz w:val="22"/>
                <w:szCs w:val="24"/>
                <w:lang w:val="bg-BG"/>
              </w:rPr>
              <w:t>,</w:t>
            </w:r>
            <w:r>
              <w:rPr>
                <w:rFonts w:ascii="Times New Roman" w:hAnsi="Times New Roman" w:cs="Times New Roman"/>
                <w:i w:val="0"/>
                <w:sz w:val="22"/>
                <w:szCs w:val="24"/>
                <w:lang w:val="en-US"/>
              </w:rPr>
              <w:t>7</w:t>
            </w:r>
            <w:r w:rsidRPr="00CB6C5B">
              <w:rPr>
                <w:rFonts w:ascii="Times New Roman" w:hAnsi="Times New Roman" w:cs="Times New Roman"/>
                <w:i w:val="0"/>
                <w:sz w:val="22"/>
                <w:szCs w:val="24"/>
                <w:lang w:val="bg-BG"/>
              </w:rPr>
              <w:t>%</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38EC8" w14:textId="77777777" w:rsidR="00346344" w:rsidRPr="00CB6C5B" w:rsidRDefault="00346344" w:rsidP="00E6369A">
            <w:pPr>
              <w:pStyle w:val="BodyText"/>
              <w:jc w:val="center"/>
              <w:rPr>
                <w:rFonts w:ascii="Times New Roman" w:hAnsi="Times New Roman" w:cs="Times New Roman"/>
                <w:i w:val="0"/>
                <w:sz w:val="22"/>
                <w:szCs w:val="24"/>
                <w:lang w:val="bg-BG"/>
              </w:rPr>
            </w:pPr>
            <w:r>
              <w:rPr>
                <w:rFonts w:ascii="Times New Roman" w:hAnsi="Times New Roman" w:cs="Times New Roman"/>
                <w:i w:val="0"/>
                <w:sz w:val="22"/>
                <w:szCs w:val="24"/>
                <w:lang w:val="bg-BG"/>
              </w:rPr>
              <w:t>4</w:t>
            </w:r>
            <w:r w:rsidRPr="00CB6C5B">
              <w:rPr>
                <w:rFonts w:ascii="Times New Roman" w:hAnsi="Times New Roman" w:cs="Times New Roman"/>
                <w:i w:val="0"/>
                <w:sz w:val="22"/>
                <w:szCs w:val="24"/>
                <w:lang w:val="bg-BG"/>
              </w:rPr>
              <w:t>,</w:t>
            </w:r>
            <w:r>
              <w:rPr>
                <w:rFonts w:ascii="Times New Roman" w:hAnsi="Times New Roman" w:cs="Times New Roman"/>
                <w:i w:val="0"/>
                <w:sz w:val="22"/>
                <w:szCs w:val="24"/>
                <w:lang w:val="en-US"/>
              </w:rPr>
              <w:t>0</w:t>
            </w:r>
            <w:r w:rsidRPr="00CB6C5B">
              <w:rPr>
                <w:rFonts w:ascii="Times New Roman" w:hAnsi="Times New Roman" w:cs="Times New Roman"/>
                <w:i w:val="0"/>
                <w:sz w:val="22"/>
                <w:szCs w:val="24"/>
                <w:lang w:val="bg-BG"/>
              </w:rPr>
              <w:t>%</w:t>
            </w:r>
          </w:p>
        </w:tc>
        <w:tc>
          <w:tcPr>
            <w:tcW w:w="964" w:type="dxa"/>
            <w:tcBorders>
              <w:top w:val="single" w:sz="4" w:space="0" w:color="auto"/>
              <w:left w:val="single" w:sz="4" w:space="0" w:color="auto"/>
            </w:tcBorders>
            <w:shd w:val="clear" w:color="auto" w:fill="auto"/>
            <w:noWrap/>
            <w:vAlign w:val="center"/>
            <w:hideMark/>
          </w:tcPr>
          <w:p w14:paraId="0DD97C5B" w14:textId="77777777" w:rsidR="00346344" w:rsidRPr="00CB6C5B" w:rsidRDefault="00346344" w:rsidP="00E6369A">
            <w:pPr>
              <w:pStyle w:val="BodyText"/>
              <w:jc w:val="center"/>
              <w:rPr>
                <w:rFonts w:ascii="Times New Roman" w:hAnsi="Times New Roman" w:cs="Times New Roman"/>
                <w:i w:val="0"/>
                <w:sz w:val="22"/>
                <w:szCs w:val="24"/>
                <w:lang w:val="bg-BG"/>
              </w:rPr>
            </w:pPr>
            <w:r>
              <w:rPr>
                <w:rFonts w:ascii="Times New Roman" w:hAnsi="Times New Roman" w:cs="Times New Roman"/>
                <w:i w:val="0"/>
                <w:sz w:val="22"/>
                <w:szCs w:val="24"/>
                <w:lang w:val="bg-BG"/>
              </w:rPr>
              <w:t>4</w:t>
            </w:r>
            <w:r w:rsidRPr="00CB6C5B">
              <w:rPr>
                <w:rFonts w:ascii="Times New Roman" w:hAnsi="Times New Roman" w:cs="Times New Roman"/>
                <w:i w:val="0"/>
                <w:sz w:val="22"/>
                <w:szCs w:val="24"/>
                <w:lang w:val="bg-BG"/>
              </w:rPr>
              <w:t>,</w:t>
            </w:r>
            <w:r>
              <w:rPr>
                <w:rFonts w:ascii="Times New Roman" w:hAnsi="Times New Roman" w:cs="Times New Roman"/>
                <w:i w:val="0"/>
                <w:sz w:val="22"/>
                <w:szCs w:val="24"/>
                <w:lang w:val="en-US"/>
              </w:rPr>
              <w:t>1</w:t>
            </w:r>
            <w:r w:rsidRPr="00CB6C5B">
              <w:rPr>
                <w:rFonts w:ascii="Times New Roman" w:hAnsi="Times New Roman" w:cs="Times New Roman"/>
                <w:i w:val="0"/>
                <w:sz w:val="22"/>
                <w:szCs w:val="24"/>
                <w:lang w:val="bg-BG"/>
              </w:rPr>
              <w:t>%</w:t>
            </w:r>
          </w:p>
        </w:tc>
      </w:tr>
    </w:tbl>
    <w:p w14:paraId="5051F89D" w14:textId="77777777" w:rsidR="00346344" w:rsidRDefault="00346344" w:rsidP="00346344">
      <w:pPr>
        <w:spacing w:after="0" w:line="360" w:lineRule="auto"/>
        <w:jc w:val="both"/>
        <w:rPr>
          <w:rFonts w:ascii="Times New Roman" w:hAnsi="Times New Roman"/>
          <w:sz w:val="24"/>
          <w:szCs w:val="24"/>
          <w:lang w:val="bg-BG"/>
        </w:rPr>
      </w:pPr>
    </w:p>
    <w:p w14:paraId="73BB83F6" w14:textId="77777777" w:rsidR="00346344" w:rsidRPr="000640A2" w:rsidRDefault="00346344" w:rsidP="003A0D9D">
      <w:pPr>
        <w:spacing w:after="0" w:line="360" w:lineRule="auto"/>
        <w:ind w:firstLine="426"/>
        <w:jc w:val="both"/>
        <w:rPr>
          <w:rFonts w:ascii="Times New Roman" w:hAnsi="Times New Roman"/>
          <w:sz w:val="24"/>
          <w:szCs w:val="24"/>
          <w:lang w:val="bg-BG"/>
        </w:rPr>
      </w:pPr>
      <w:r w:rsidRPr="000640A2">
        <w:rPr>
          <w:rFonts w:ascii="Times New Roman" w:hAnsi="Times New Roman"/>
          <w:sz w:val="24"/>
          <w:szCs w:val="24"/>
          <w:lang w:val="bg-BG"/>
        </w:rPr>
        <w:t>Доколкото стохастичната грешка зависи от абсолютния, а не от относителния обем на извадката, размерът ѝ е напълно приемлив за целите на изследването.</w:t>
      </w:r>
    </w:p>
    <w:p w14:paraId="7BC267E7" w14:textId="35D53CF2" w:rsidR="00346344" w:rsidRPr="000640A2" w:rsidRDefault="00346344" w:rsidP="003A0D9D">
      <w:pPr>
        <w:spacing w:after="0" w:line="360" w:lineRule="auto"/>
        <w:ind w:firstLine="426"/>
        <w:jc w:val="both"/>
        <w:rPr>
          <w:rFonts w:ascii="Times New Roman" w:hAnsi="Times New Roman"/>
          <w:sz w:val="24"/>
          <w:szCs w:val="24"/>
          <w:lang w:val="bg-BG"/>
        </w:rPr>
      </w:pPr>
      <w:r w:rsidRPr="000640A2">
        <w:rPr>
          <w:rFonts w:ascii="Times New Roman" w:hAnsi="Times New Roman"/>
          <w:sz w:val="24"/>
          <w:szCs w:val="24"/>
          <w:lang w:val="bg-BG"/>
        </w:rPr>
        <w:t xml:space="preserve">Описанието на данните е на основата на едномерни и двумерни разпределения, обобщаващи статистически характеристики </w:t>
      </w:r>
      <w:r w:rsidR="002901D8">
        <w:rPr>
          <w:rFonts w:ascii="Times New Roman" w:hAnsi="Times New Roman"/>
          <w:sz w:val="24"/>
          <w:szCs w:val="24"/>
          <w:lang w:val="bg-BG"/>
        </w:rPr>
        <w:t>–</w:t>
      </w:r>
      <w:r w:rsidRPr="000640A2">
        <w:rPr>
          <w:rFonts w:ascii="Times New Roman" w:hAnsi="Times New Roman"/>
          <w:sz w:val="24"/>
          <w:szCs w:val="24"/>
          <w:lang w:val="bg-BG"/>
        </w:rPr>
        <w:t xml:space="preserve"> относителен</w:t>
      </w:r>
      <w:r w:rsidR="002901D8">
        <w:rPr>
          <w:rFonts w:ascii="Times New Roman" w:hAnsi="Times New Roman"/>
          <w:sz w:val="24"/>
          <w:szCs w:val="24"/>
          <w:lang w:val="bg-BG"/>
        </w:rPr>
        <w:t xml:space="preserve"> </w:t>
      </w:r>
      <w:r w:rsidRPr="000640A2">
        <w:rPr>
          <w:rFonts w:ascii="Times New Roman" w:hAnsi="Times New Roman"/>
          <w:sz w:val="24"/>
          <w:szCs w:val="24"/>
          <w:lang w:val="bg-BG"/>
        </w:rPr>
        <w:t>дял, средна аритметична на скалата от 2 до 5, стандартно отклонение.</w:t>
      </w:r>
    </w:p>
    <w:p w14:paraId="6C190CB7" w14:textId="41800556" w:rsidR="00346344" w:rsidRDefault="00346344" w:rsidP="003A0D9D">
      <w:pPr>
        <w:spacing w:after="0" w:line="360" w:lineRule="auto"/>
        <w:ind w:firstLine="426"/>
        <w:jc w:val="both"/>
        <w:rPr>
          <w:rFonts w:ascii="Times New Roman" w:hAnsi="Times New Roman"/>
          <w:sz w:val="24"/>
          <w:szCs w:val="24"/>
          <w:lang w:val="bg-BG"/>
        </w:rPr>
      </w:pPr>
      <w:r w:rsidRPr="000640A2">
        <w:rPr>
          <w:rFonts w:ascii="Times New Roman" w:hAnsi="Times New Roman"/>
          <w:sz w:val="24"/>
          <w:szCs w:val="24"/>
          <w:lang w:val="bg-BG"/>
        </w:rPr>
        <w:t>Факторите, чието влияние основно се проверява са: приоритетна ос, икономически сектор на бенефициента, категория на предприятието по брой заети и район. За установяване на разлики се използват тестове за сравняване на зависими и независими извадки, а за установяване на взаимозависимости - рангов коефициент на корелация.</w:t>
      </w:r>
    </w:p>
    <w:p w14:paraId="67599319" w14:textId="77777777" w:rsidR="003A0D9D" w:rsidRDefault="003A0D9D" w:rsidP="003A0D9D">
      <w:pPr>
        <w:spacing w:after="0" w:line="360" w:lineRule="auto"/>
        <w:ind w:firstLine="426"/>
        <w:jc w:val="both"/>
        <w:rPr>
          <w:rFonts w:ascii="Times New Roman" w:hAnsi="Times New Roman"/>
          <w:sz w:val="24"/>
          <w:szCs w:val="24"/>
          <w:lang w:val="bg-BG"/>
        </w:rPr>
      </w:pPr>
    </w:p>
    <w:p w14:paraId="71A3AD1E" w14:textId="0BD127B9" w:rsidR="0019398E" w:rsidRDefault="0019398E" w:rsidP="00A253A8">
      <w:pPr>
        <w:pStyle w:val="ListParagraph"/>
        <w:numPr>
          <w:ilvl w:val="0"/>
          <w:numId w:val="37"/>
        </w:numPr>
        <w:spacing w:after="0" w:line="360" w:lineRule="auto"/>
        <w:rPr>
          <w:rFonts w:ascii="Times New Roman" w:hAnsi="Times New Roman"/>
          <w:b/>
          <w:bCs/>
          <w:i/>
          <w:iCs/>
          <w:sz w:val="24"/>
          <w:szCs w:val="24"/>
          <w:lang w:val="bg-BG"/>
        </w:rPr>
      </w:pPr>
      <w:r w:rsidRPr="00346344">
        <w:rPr>
          <w:rFonts w:ascii="Times New Roman" w:hAnsi="Times New Roman"/>
          <w:b/>
          <w:bCs/>
          <w:i/>
          <w:iCs/>
          <w:sz w:val="24"/>
          <w:szCs w:val="24"/>
          <w:lang w:val="bg-BG"/>
        </w:rPr>
        <w:t xml:space="preserve">Анкетно проучване сред </w:t>
      </w:r>
      <w:r>
        <w:rPr>
          <w:rFonts w:ascii="Times New Roman" w:hAnsi="Times New Roman"/>
          <w:b/>
          <w:bCs/>
          <w:i/>
          <w:iCs/>
          <w:sz w:val="24"/>
          <w:szCs w:val="24"/>
          <w:lang w:val="bg-BG"/>
        </w:rPr>
        <w:t xml:space="preserve">членове на КН </w:t>
      </w:r>
      <w:r w:rsidRPr="00346344">
        <w:rPr>
          <w:rFonts w:ascii="Times New Roman" w:hAnsi="Times New Roman"/>
          <w:b/>
          <w:bCs/>
          <w:i/>
          <w:iCs/>
          <w:sz w:val="24"/>
          <w:szCs w:val="24"/>
          <w:lang w:val="bg-BG"/>
        </w:rPr>
        <w:t>на ОПИК 2014-2020</w:t>
      </w:r>
    </w:p>
    <w:p w14:paraId="4467D4A8" w14:textId="4E565450" w:rsidR="0019398E" w:rsidRDefault="0019398E" w:rsidP="0019398E">
      <w:pPr>
        <w:pStyle w:val="ListParagraph"/>
        <w:tabs>
          <w:tab w:val="left" w:pos="284"/>
        </w:tabs>
        <w:spacing w:after="0" w:line="360" w:lineRule="auto"/>
        <w:ind w:left="0" w:firstLine="426"/>
        <w:contextualSpacing w:val="0"/>
        <w:jc w:val="both"/>
        <w:rPr>
          <w:rFonts w:ascii="Times New Roman" w:eastAsia="Times New Roman" w:hAnsi="Times New Roman"/>
          <w:sz w:val="24"/>
          <w:szCs w:val="24"/>
          <w:lang w:val="bg-BG"/>
        </w:rPr>
      </w:pPr>
      <w:r w:rsidRPr="000F42D0">
        <w:rPr>
          <w:rFonts w:ascii="Times New Roman" w:eastAsia="Times New Roman" w:hAnsi="Times New Roman"/>
          <w:sz w:val="24"/>
          <w:szCs w:val="24"/>
          <w:lang w:val="bg-BG"/>
        </w:rPr>
        <w:t>След старта на програмата сътрудничеството с партньорите продължава в Комитета за наблюдение (КН) на ОП</w:t>
      </w:r>
      <w:r w:rsidR="002901D8">
        <w:rPr>
          <w:rFonts w:ascii="Times New Roman" w:eastAsia="Times New Roman" w:hAnsi="Times New Roman"/>
          <w:sz w:val="24"/>
          <w:szCs w:val="24"/>
          <w:lang w:val="bg-BG"/>
        </w:rPr>
        <w:t>ИК</w:t>
      </w:r>
      <w:r w:rsidRPr="000F42D0">
        <w:rPr>
          <w:rFonts w:ascii="Times New Roman" w:eastAsia="Times New Roman" w:hAnsi="Times New Roman"/>
          <w:sz w:val="24"/>
          <w:szCs w:val="24"/>
          <w:lang w:val="bg-BG"/>
        </w:rPr>
        <w:t>. Ето защо изследването има за цел да осигури информация за ролята и участието на партньорите в изпълнението на ОПИК 2014-2020.</w:t>
      </w:r>
    </w:p>
    <w:p w14:paraId="76865C5D" w14:textId="77777777" w:rsidR="0019398E" w:rsidRPr="0019398E" w:rsidRDefault="0019398E" w:rsidP="0019398E">
      <w:pPr>
        <w:spacing w:after="0" w:line="360" w:lineRule="auto"/>
        <w:ind w:firstLine="426"/>
        <w:jc w:val="both"/>
        <w:rPr>
          <w:rFonts w:ascii="Times New Roman" w:hAnsi="Times New Roman"/>
          <w:i/>
          <w:iCs/>
          <w:sz w:val="24"/>
          <w:szCs w:val="24"/>
          <w:lang w:val="bg-BG"/>
        </w:rPr>
      </w:pPr>
      <w:r w:rsidRPr="0019398E">
        <w:rPr>
          <w:rFonts w:ascii="Times New Roman" w:hAnsi="Times New Roman"/>
          <w:i/>
          <w:iCs/>
          <w:sz w:val="24"/>
          <w:szCs w:val="24"/>
          <w:lang w:val="bg-BG"/>
        </w:rPr>
        <w:t xml:space="preserve">Методика на изследването </w:t>
      </w:r>
    </w:p>
    <w:p w14:paraId="1B924B95" w14:textId="77777777" w:rsidR="0019398E" w:rsidRPr="000F42D0" w:rsidRDefault="0019398E" w:rsidP="0019398E">
      <w:pPr>
        <w:pStyle w:val="ListParagraph"/>
        <w:tabs>
          <w:tab w:val="left" w:pos="284"/>
        </w:tabs>
        <w:spacing w:after="0" w:line="360" w:lineRule="auto"/>
        <w:ind w:left="0" w:firstLine="426"/>
        <w:contextualSpacing w:val="0"/>
        <w:jc w:val="both"/>
        <w:rPr>
          <w:rFonts w:ascii="Times New Roman" w:eastAsia="Times New Roman" w:hAnsi="Times New Roman"/>
          <w:sz w:val="24"/>
          <w:szCs w:val="24"/>
          <w:lang w:val="bg-BG"/>
        </w:rPr>
      </w:pPr>
      <w:r w:rsidRPr="000F42D0">
        <w:rPr>
          <w:rFonts w:ascii="Times New Roman" w:eastAsia="Times New Roman" w:hAnsi="Times New Roman"/>
          <w:sz w:val="24"/>
          <w:szCs w:val="24"/>
          <w:lang w:val="bg-BG"/>
        </w:rPr>
        <w:t>Комитетът за наблюдение на ОПИК 2014-2020 има 54 члена с право на глас, от които 4-ма от Министерство на икономиката. Следователно представителите на партньорските организации в КН са 50. Големият им брой, териториалната им разпръснатост и голямото разнообразие от представени заинтересовани страни налага изчерпателно им включване в изследването.</w:t>
      </w:r>
    </w:p>
    <w:p w14:paraId="566A46E7" w14:textId="349F9220" w:rsidR="0019398E" w:rsidRPr="000F42D0" w:rsidRDefault="0019398E" w:rsidP="0019398E">
      <w:pPr>
        <w:pStyle w:val="ListParagraph"/>
        <w:tabs>
          <w:tab w:val="left" w:pos="284"/>
        </w:tabs>
        <w:spacing w:after="0" w:line="360" w:lineRule="auto"/>
        <w:ind w:left="0" w:firstLine="426"/>
        <w:contextualSpacing w:val="0"/>
        <w:jc w:val="both"/>
        <w:rPr>
          <w:rFonts w:ascii="Times New Roman" w:eastAsia="Times New Roman" w:hAnsi="Times New Roman"/>
          <w:sz w:val="24"/>
          <w:szCs w:val="24"/>
          <w:lang w:val="bg-BG"/>
        </w:rPr>
      </w:pPr>
      <w:r w:rsidRPr="000F42D0">
        <w:rPr>
          <w:rFonts w:ascii="Times New Roman" w:eastAsia="Times New Roman" w:hAnsi="Times New Roman"/>
          <w:sz w:val="24"/>
          <w:szCs w:val="24"/>
          <w:lang w:val="bg-BG"/>
        </w:rPr>
        <w:lastRenderedPageBreak/>
        <w:t>На всяка от партньор</w:t>
      </w:r>
      <w:r w:rsidR="007457AF">
        <w:rPr>
          <w:rFonts w:ascii="Times New Roman" w:eastAsia="Times New Roman" w:hAnsi="Times New Roman"/>
          <w:sz w:val="24"/>
          <w:szCs w:val="24"/>
          <w:lang w:val="bg-BG"/>
        </w:rPr>
        <w:t>ск</w:t>
      </w:r>
      <w:r w:rsidRPr="000F42D0">
        <w:rPr>
          <w:rFonts w:ascii="Times New Roman" w:eastAsia="Times New Roman" w:hAnsi="Times New Roman"/>
          <w:sz w:val="24"/>
          <w:szCs w:val="24"/>
          <w:lang w:val="bg-BG"/>
        </w:rPr>
        <w:t>ите организации е предоставена възможност за участие в изследването чрез попълване на онлайн анкетна карта, линкът, към която е изпратен на имейл адрес чрез Секретариата на КН.</w:t>
      </w:r>
    </w:p>
    <w:p w14:paraId="462EF977" w14:textId="77777777" w:rsidR="0019398E" w:rsidRPr="000F42D0" w:rsidRDefault="0019398E" w:rsidP="0019398E">
      <w:pPr>
        <w:pStyle w:val="ListParagraph"/>
        <w:tabs>
          <w:tab w:val="left" w:pos="284"/>
        </w:tabs>
        <w:spacing w:after="0" w:line="360" w:lineRule="auto"/>
        <w:ind w:left="0" w:firstLine="426"/>
        <w:contextualSpacing w:val="0"/>
        <w:jc w:val="both"/>
        <w:rPr>
          <w:rFonts w:ascii="Times New Roman" w:eastAsia="Times New Roman" w:hAnsi="Times New Roman"/>
          <w:sz w:val="24"/>
          <w:szCs w:val="24"/>
          <w:lang w:val="bg-BG"/>
        </w:rPr>
      </w:pPr>
      <w:r w:rsidRPr="000F42D0">
        <w:rPr>
          <w:rFonts w:ascii="Times New Roman" w:eastAsia="Times New Roman" w:hAnsi="Times New Roman"/>
          <w:sz w:val="24"/>
          <w:szCs w:val="24"/>
          <w:lang w:val="bg-BG"/>
        </w:rPr>
        <w:t>В периода 13–25.11.2019 г. е събрана емпирична информация от 24 партньорски организации, които представляват 48% от всички партньорски организации в КН.</w:t>
      </w:r>
    </w:p>
    <w:p w14:paraId="13251324" w14:textId="77777777" w:rsidR="0019398E" w:rsidRPr="000F42D0" w:rsidRDefault="0019398E" w:rsidP="0019398E">
      <w:pPr>
        <w:pStyle w:val="ListParagraph"/>
        <w:tabs>
          <w:tab w:val="left" w:pos="284"/>
        </w:tabs>
        <w:spacing w:after="0" w:line="360" w:lineRule="auto"/>
        <w:ind w:left="0" w:firstLine="426"/>
        <w:contextualSpacing w:val="0"/>
        <w:jc w:val="both"/>
        <w:rPr>
          <w:rFonts w:ascii="Times New Roman" w:eastAsia="Times New Roman" w:hAnsi="Times New Roman"/>
          <w:sz w:val="24"/>
          <w:szCs w:val="24"/>
          <w:lang w:val="bg-BG"/>
        </w:rPr>
      </w:pPr>
      <w:r w:rsidRPr="000F42D0">
        <w:rPr>
          <w:rFonts w:ascii="Times New Roman" w:eastAsia="Times New Roman" w:hAnsi="Times New Roman"/>
          <w:sz w:val="24"/>
          <w:szCs w:val="24"/>
          <w:lang w:val="bg-BG"/>
        </w:rPr>
        <w:t>Описанието на данните е на основата на двумерни разпределения по тип институция/организация, съдържащи абсолютни и относителни честоти (брой и %), средни оценки и коефициенти на вариация (отношение на стандартното отклонение към средната).</w:t>
      </w:r>
    </w:p>
    <w:p w14:paraId="744AAF99" w14:textId="77777777" w:rsidR="003A0D9D" w:rsidRPr="000640A2" w:rsidRDefault="003A0D9D" w:rsidP="0086781C">
      <w:pPr>
        <w:spacing w:after="0" w:line="360" w:lineRule="auto"/>
        <w:jc w:val="both"/>
        <w:rPr>
          <w:rFonts w:ascii="Times New Roman" w:hAnsi="Times New Roman"/>
          <w:sz w:val="24"/>
          <w:szCs w:val="24"/>
          <w:lang w:val="bg-BG"/>
        </w:rPr>
      </w:pPr>
    </w:p>
    <w:p w14:paraId="797ECDBC" w14:textId="6E1C1819" w:rsidR="00B058CC" w:rsidRPr="00E229C2" w:rsidRDefault="007719C7" w:rsidP="00FC1E14">
      <w:pPr>
        <w:pStyle w:val="Heading1"/>
        <w:numPr>
          <w:ilvl w:val="0"/>
          <w:numId w:val="1"/>
        </w:numPr>
        <w:rPr>
          <w:rFonts w:ascii="Times New Roman" w:hAnsi="Times New Roman" w:cs="Times New Roman"/>
          <w:lang w:val="bg-BG"/>
        </w:rPr>
      </w:pPr>
      <w:bookmarkStart w:id="12" w:name="_Toc34052354"/>
      <w:r w:rsidRPr="007719C7">
        <w:rPr>
          <w:rFonts w:ascii="Times New Roman" w:hAnsi="Times New Roman" w:cs="Times New Roman"/>
          <w:lang w:val="bg-BG"/>
        </w:rPr>
        <w:t>ОБОБЩЕН АНАЛИЗ НА СЪБРАНАТА ИНФОРМАЦИЯ И ОПИСАНИЕ НА ОСНОВНИТЕ РЕЗУЛТАТИ</w:t>
      </w:r>
      <w:bookmarkEnd w:id="12"/>
    </w:p>
    <w:p w14:paraId="1DDAC1C4" w14:textId="77777777" w:rsidR="001D0072" w:rsidRDefault="001D0072" w:rsidP="00B36FD5">
      <w:pPr>
        <w:spacing w:after="0" w:line="360" w:lineRule="auto"/>
        <w:ind w:firstLine="426"/>
        <w:jc w:val="both"/>
        <w:rPr>
          <w:rFonts w:ascii="Times New Roman" w:hAnsi="Times New Roman"/>
          <w:sz w:val="24"/>
          <w:szCs w:val="24"/>
          <w:lang w:val="bg-BG"/>
        </w:rPr>
      </w:pPr>
    </w:p>
    <w:p w14:paraId="44101D07" w14:textId="5243D608" w:rsidR="00B36FD5" w:rsidRDefault="00B36FD5" w:rsidP="00B36FD5">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В рамките на Междинната оценка</w:t>
      </w:r>
      <w:r w:rsidRPr="00B36FD5">
        <w:rPr>
          <w:rFonts w:ascii="Times New Roman" w:hAnsi="Times New Roman"/>
          <w:sz w:val="24"/>
          <w:szCs w:val="24"/>
          <w:lang w:val="bg-BG"/>
        </w:rPr>
        <w:t xml:space="preserve"> </w:t>
      </w:r>
      <w:r>
        <w:rPr>
          <w:rFonts w:ascii="Times New Roman" w:hAnsi="Times New Roman"/>
          <w:sz w:val="24"/>
          <w:szCs w:val="24"/>
          <w:lang w:val="bg-BG"/>
        </w:rPr>
        <w:t xml:space="preserve">на ОПИК 2014-2020 са извършени четири основни дейности. Проучванията, анализите и оценките по всяка дейност </w:t>
      </w:r>
      <w:r w:rsidR="001D0072">
        <w:rPr>
          <w:rFonts w:ascii="Times New Roman" w:hAnsi="Times New Roman"/>
          <w:sz w:val="24"/>
          <w:szCs w:val="24"/>
          <w:lang w:val="bg-BG"/>
        </w:rPr>
        <w:t>следват последователността</w:t>
      </w:r>
      <w:r>
        <w:rPr>
          <w:rFonts w:ascii="Times New Roman" w:hAnsi="Times New Roman"/>
          <w:sz w:val="24"/>
          <w:szCs w:val="24"/>
          <w:lang w:val="bg-BG"/>
        </w:rPr>
        <w:t xml:space="preserve"> </w:t>
      </w:r>
      <w:r w:rsidR="001D0072">
        <w:rPr>
          <w:rFonts w:ascii="Times New Roman" w:hAnsi="Times New Roman"/>
          <w:sz w:val="24"/>
          <w:szCs w:val="24"/>
          <w:lang w:val="bg-BG"/>
        </w:rPr>
        <w:t>на</w:t>
      </w:r>
      <w:r>
        <w:rPr>
          <w:rFonts w:ascii="Times New Roman" w:hAnsi="Times New Roman"/>
          <w:sz w:val="24"/>
          <w:szCs w:val="24"/>
          <w:lang w:val="bg-BG"/>
        </w:rPr>
        <w:t xml:space="preserve"> предварително дефинирани от Възложителя оценъчни въпроси. </w:t>
      </w:r>
      <w:r w:rsidRPr="00B36FD5">
        <w:rPr>
          <w:rFonts w:ascii="Times New Roman" w:hAnsi="Times New Roman"/>
          <w:sz w:val="24"/>
          <w:szCs w:val="24"/>
          <w:lang w:val="bg-BG"/>
        </w:rPr>
        <w:t>Обобщен анализ на събраната информация и описание на основните резултати представяме по</w:t>
      </w:r>
      <w:r w:rsidR="00842BFB">
        <w:rPr>
          <w:rFonts w:ascii="Times New Roman" w:hAnsi="Times New Roman"/>
          <w:sz w:val="24"/>
          <w:szCs w:val="24"/>
          <w:lang w:val="bg-BG"/>
        </w:rPr>
        <w:t xml:space="preserve"> реда на</w:t>
      </w:r>
      <w:r w:rsidRPr="00B36FD5">
        <w:rPr>
          <w:rFonts w:ascii="Times New Roman" w:hAnsi="Times New Roman"/>
          <w:sz w:val="24"/>
          <w:szCs w:val="24"/>
          <w:lang w:val="bg-BG"/>
        </w:rPr>
        <w:t xml:space="preserve"> </w:t>
      </w:r>
      <w:r>
        <w:rPr>
          <w:rFonts w:ascii="Times New Roman" w:hAnsi="Times New Roman"/>
          <w:sz w:val="24"/>
          <w:szCs w:val="24"/>
          <w:lang w:val="bg-BG"/>
        </w:rPr>
        <w:t>извършените дейности и техните съставни точки.</w:t>
      </w:r>
    </w:p>
    <w:p w14:paraId="7AF3D665" w14:textId="77777777" w:rsidR="00B36FD5" w:rsidRPr="00B36FD5" w:rsidRDefault="00B36FD5" w:rsidP="00B36FD5">
      <w:pPr>
        <w:spacing w:after="0" w:line="360" w:lineRule="auto"/>
        <w:ind w:firstLine="426"/>
        <w:jc w:val="both"/>
        <w:rPr>
          <w:rFonts w:ascii="Times New Roman" w:hAnsi="Times New Roman"/>
          <w:sz w:val="24"/>
          <w:szCs w:val="24"/>
          <w:lang w:val="bg-BG"/>
        </w:rPr>
      </w:pPr>
    </w:p>
    <w:p w14:paraId="0C1FFED5" w14:textId="563B3A4B" w:rsidR="00B058CC" w:rsidRPr="00E229C2" w:rsidRDefault="007719C7" w:rsidP="00FC1E14">
      <w:pPr>
        <w:pStyle w:val="Heading2"/>
        <w:numPr>
          <w:ilvl w:val="1"/>
          <w:numId w:val="1"/>
        </w:numPr>
        <w:jc w:val="both"/>
        <w:rPr>
          <w:rFonts w:ascii="Times New Roman" w:hAnsi="Times New Roman" w:cs="Times New Roman"/>
          <w:lang w:val="bg-BG"/>
        </w:rPr>
      </w:pPr>
      <w:bookmarkStart w:id="13" w:name="_Toc34052355"/>
      <w:r>
        <w:rPr>
          <w:rFonts w:ascii="Times New Roman" w:hAnsi="Times New Roman" w:cs="Times New Roman"/>
          <w:lang w:val="bg-BG"/>
        </w:rPr>
        <w:t>Дейност 1</w:t>
      </w:r>
      <w:r w:rsidR="00E86719">
        <w:rPr>
          <w:rFonts w:ascii="Times New Roman" w:hAnsi="Times New Roman" w:cs="Times New Roman"/>
          <w:lang w:val="bg-BG"/>
        </w:rPr>
        <w:t xml:space="preserve"> </w:t>
      </w:r>
      <w:r w:rsidR="00E86719" w:rsidRPr="00E86719">
        <w:rPr>
          <w:rFonts w:ascii="Times New Roman" w:hAnsi="Times New Roman" w:cs="Times New Roman"/>
          <w:lang w:val="bg-BG"/>
        </w:rPr>
        <w:t>Анализ и оценка на ефективността и ефикасността на изпълнението на ОПИК</w:t>
      </w:r>
      <w:bookmarkEnd w:id="13"/>
    </w:p>
    <w:p w14:paraId="566D8E6B" w14:textId="1BB35FC4" w:rsidR="00444FE9" w:rsidRPr="00C03556" w:rsidRDefault="00444FE9" w:rsidP="00FB5A03">
      <w:pPr>
        <w:spacing w:after="0" w:line="360" w:lineRule="auto"/>
        <w:ind w:firstLine="426"/>
        <w:jc w:val="both"/>
        <w:rPr>
          <w:rFonts w:ascii="Times New Roman" w:hAnsi="Times New Roman"/>
          <w:sz w:val="24"/>
          <w:szCs w:val="24"/>
          <w:lang w:val="bg-BG"/>
        </w:rPr>
      </w:pPr>
      <w:r w:rsidRPr="002B6DB1">
        <w:rPr>
          <w:rFonts w:ascii="Times New Roman" w:hAnsi="Times New Roman"/>
          <w:sz w:val="24"/>
          <w:szCs w:val="24"/>
          <w:lang w:val="bg-BG"/>
        </w:rPr>
        <w:t xml:space="preserve">В </w:t>
      </w:r>
      <w:r w:rsidRPr="00444FE9">
        <w:rPr>
          <w:rFonts w:ascii="Times New Roman" w:hAnsi="Times New Roman"/>
          <w:sz w:val="24"/>
          <w:szCs w:val="24"/>
          <w:lang w:val="bg-BG"/>
        </w:rPr>
        <w:t xml:space="preserve">обхвата </w:t>
      </w:r>
      <w:r w:rsidRPr="002B6DB1">
        <w:rPr>
          <w:rFonts w:ascii="Times New Roman" w:hAnsi="Times New Roman"/>
          <w:sz w:val="24"/>
          <w:szCs w:val="24"/>
          <w:lang w:val="bg-BG"/>
        </w:rPr>
        <w:t xml:space="preserve">на </w:t>
      </w:r>
      <w:r>
        <w:rPr>
          <w:rFonts w:ascii="Times New Roman" w:hAnsi="Times New Roman"/>
          <w:sz w:val="24"/>
          <w:szCs w:val="24"/>
          <w:lang w:val="bg-BG"/>
        </w:rPr>
        <w:t>д</w:t>
      </w:r>
      <w:r w:rsidRPr="00407D42">
        <w:rPr>
          <w:rFonts w:ascii="Times New Roman" w:hAnsi="Times New Roman"/>
          <w:sz w:val="24"/>
          <w:szCs w:val="24"/>
          <w:lang w:val="bg-BG"/>
        </w:rPr>
        <w:t>оклад</w:t>
      </w:r>
      <w:r>
        <w:rPr>
          <w:rFonts w:ascii="Times New Roman" w:hAnsi="Times New Roman"/>
          <w:sz w:val="24"/>
          <w:szCs w:val="24"/>
          <w:lang w:val="bg-BG"/>
        </w:rPr>
        <w:t>а</w:t>
      </w:r>
      <w:r w:rsidR="000B78DF">
        <w:rPr>
          <w:rFonts w:ascii="Times New Roman" w:hAnsi="Times New Roman"/>
          <w:sz w:val="24"/>
          <w:szCs w:val="24"/>
          <w:lang w:val="bg-BG"/>
        </w:rPr>
        <w:t xml:space="preserve"> от дейност 1</w:t>
      </w:r>
      <w:r w:rsidRPr="00407D42">
        <w:rPr>
          <w:rFonts w:ascii="Times New Roman" w:hAnsi="Times New Roman"/>
          <w:sz w:val="24"/>
          <w:szCs w:val="24"/>
          <w:lang w:val="bg-BG"/>
        </w:rPr>
        <w:t xml:space="preserve"> </w:t>
      </w:r>
      <w:r w:rsidRPr="00C03556">
        <w:rPr>
          <w:rFonts w:ascii="Times New Roman" w:hAnsi="Times New Roman"/>
          <w:sz w:val="24"/>
          <w:szCs w:val="24"/>
          <w:lang w:val="bg-BG"/>
        </w:rPr>
        <w:t>попадат два основни</w:t>
      </w:r>
      <w:r>
        <w:rPr>
          <w:rFonts w:ascii="Times New Roman" w:hAnsi="Times New Roman"/>
          <w:sz w:val="24"/>
          <w:szCs w:val="24"/>
          <w:lang w:val="bg-BG"/>
        </w:rPr>
        <w:t xml:space="preserve"> оценъчни </w:t>
      </w:r>
      <w:r w:rsidRPr="00C03556">
        <w:rPr>
          <w:rFonts w:ascii="Times New Roman" w:hAnsi="Times New Roman"/>
          <w:sz w:val="24"/>
          <w:szCs w:val="24"/>
          <w:lang w:val="bg-BG"/>
        </w:rPr>
        <w:t>компонента, а именно:</w:t>
      </w:r>
    </w:p>
    <w:p w14:paraId="43FD8F7D" w14:textId="77777777" w:rsidR="00444FE9" w:rsidRPr="00C03556" w:rsidRDefault="00444FE9" w:rsidP="00A253A8">
      <w:pPr>
        <w:pStyle w:val="ListParagraph"/>
        <w:numPr>
          <w:ilvl w:val="0"/>
          <w:numId w:val="14"/>
        </w:numPr>
        <w:spacing w:after="0" w:line="360" w:lineRule="auto"/>
        <w:ind w:left="851" w:hanging="425"/>
        <w:contextualSpacing w:val="0"/>
        <w:jc w:val="both"/>
        <w:rPr>
          <w:rFonts w:ascii="Times New Roman" w:hAnsi="Times New Roman"/>
          <w:sz w:val="24"/>
          <w:szCs w:val="24"/>
          <w:lang w:val="bg-BG"/>
        </w:rPr>
      </w:pPr>
      <w:bookmarkStart w:id="14" w:name="_Hlk29476701"/>
      <w:bookmarkStart w:id="15" w:name="_Hlk26011679"/>
      <w:r w:rsidRPr="00C03556">
        <w:rPr>
          <w:rFonts w:ascii="Times New Roman" w:hAnsi="Times New Roman"/>
          <w:sz w:val="24"/>
          <w:szCs w:val="24"/>
          <w:lang w:val="bg-BG"/>
        </w:rPr>
        <w:t xml:space="preserve">Съответствие на обявените процедури със Стратегията на ОПИК 2014-2020 по отношение на: </w:t>
      </w:r>
    </w:p>
    <w:p w14:paraId="71768879" w14:textId="77777777" w:rsidR="00444FE9" w:rsidRPr="00C03556" w:rsidRDefault="00444FE9" w:rsidP="00A253A8">
      <w:pPr>
        <w:pStyle w:val="ListParagraph"/>
        <w:numPr>
          <w:ilvl w:val="1"/>
          <w:numId w:val="15"/>
        </w:numPr>
        <w:spacing w:after="0" w:line="360" w:lineRule="auto"/>
        <w:ind w:left="1560" w:hanging="480"/>
        <w:contextualSpacing w:val="0"/>
        <w:jc w:val="both"/>
        <w:rPr>
          <w:rFonts w:ascii="Times New Roman" w:hAnsi="Times New Roman"/>
          <w:sz w:val="24"/>
          <w:szCs w:val="24"/>
          <w:lang w:val="bg-BG"/>
        </w:rPr>
      </w:pPr>
      <w:r w:rsidRPr="00C03556">
        <w:rPr>
          <w:rFonts w:ascii="Times New Roman" w:hAnsi="Times New Roman"/>
          <w:sz w:val="24"/>
          <w:szCs w:val="24"/>
          <w:lang w:val="bg-BG"/>
        </w:rPr>
        <w:t>специфичните цели и приоритети на оперативната програма;</w:t>
      </w:r>
    </w:p>
    <w:p w14:paraId="6B5E7088" w14:textId="77777777" w:rsidR="00444FE9" w:rsidRPr="00C03556" w:rsidRDefault="00444FE9" w:rsidP="00A253A8">
      <w:pPr>
        <w:pStyle w:val="ListParagraph"/>
        <w:numPr>
          <w:ilvl w:val="1"/>
          <w:numId w:val="15"/>
        </w:numPr>
        <w:spacing w:after="0" w:line="360" w:lineRule="auto"/>
        <w:ind w:left="1560" w:hanging="480"/>
        <w:contextualSpacing w:val="0"/>
        <w:jc w:val="both"/>
        <w:rPr>
          <w:rFonts w:ascii="Times New Roman" w:hAnsi="Times New Roman"/>
          <w:sz w:val="24"/>
          <w:szCs w:val="24"/>
          <w:lang w:val="bg-BG"/>
        </w:rPr>
      </w:pPr>
      <w:r w:rsidRPr="00C03556">
        <w:rPr>
          <w:rFonts w:ascii="Times New Roman" w:hAnsi="Times New Roman"/>
          <w:sz w:val="24"/>
          <w:szCs w:val="24"/>
          <w:lang w:val="bg-BG"/>
        </w:rPr>
        <w:t>нуждите на целевите групи;</w:t>
      </w:r>
    </w:p>
    <w:p w14:paraId="211004DF" w14:textId="77777777" w:rsidR="00444FE9" w:rsidRPr="00C03556" w:rsidRDefault="00444FE9" w:rsidP="00A253A8">
      <w:pPr>
        <w:pStyle w:val="ListParagraph"/>
        <w:numPr>
          <w:ilvl w:val="1"/>
          <w:numId w:val="15"/>
        </w:numPr>
        <w:spacing w:after="0" w:line="360" w:lineRule="auto"/>
        <w:ind w:left="1560" w:hanging="480"/>
        <w:contextualSpacing w:val="0"/>
        <w:jc w:val="both"/>
        <w:rPr>
          <w:rFonts w:ascii="Times New Roman" w:hAnsi="Times New Roman"/>
          <w:sz w:val="24"/>
          <w:szCs w:val="24"/>
          <w:lang w:val="bg-BG"/>
        </w:rPr>
      </w:pPr>
      <w:r w:rsidRPr="00C03556">
        <w:rPr>
          <w:rFonts w:ascii="Times New Roman" w:hAnsi="Times New Roman"/>
          <w:sz w:val="24"/>
          <w:szCs w:val="24"/>
          <w:lang w:val="bg-BG"/>
        </w:rPr>
        <w:t>предвидените за финансиране типове дейности в рамките на съответния инвестиционен приоритет</w:t>
      </w:r>
      <w:bookmarkEnd w:id="14"/>
      <w:r w:rsidRPr="00C03556">
        <w:rPr>
          <w:rFonts w:ascii="Times New Roman" w:hAnsi="Times New Roman"/>
          <w:sz w:val="24"/>
          <w:szCs w:val="24"/>
          <w:lang w:val="bg-BG"/>
        </w:rPr>
        <w:t>.</w:t>
      </w:r>
    </w:p>
    <w:bookmarkEnd w:id="15"/>
    <w:p w14:paraId="3DEE3BBD" w14:textId="7E97B567" w:rsidR="00E86719" w:rsidRDefault="00444FE9" w:rsidP="00A253A8">
      <w:pPr>
        <w:pStyle w:val="ListParagraph"/>
        <w:numPr>
          <w:ilvl w:val="0"/>
          <w:numId w:val="14"/>
        </w:numPr>
        <w:spacing w:after="0" w:line="360" w:lineRule="auto"/>
        <w:ind w:left="851" w:hanging="425"/>
        <w:contextualSpacing w:val="0"/>
        <w:jc w:val="both"/>
        <w:rPr>
          <w:rFonts w:ascii="Times New Roman" w:hAnsi="Times New Roman"/>
          <w:sz w:val="24"/>
          <w:szCs w:val="24"/>
          <w:lang w:val="bg-BG"/>
        </w:rPr>
      </w:pPr>
      <w:r w:rsidRPr="00C03556">
        <w:rPr>
          <w:rFonts w:ascii="Times New Roman" w:hAnsi="Times New Roman"/>
          <w:sz w:val="24"/>
          <w:szCs w:val="24"/>
          <w:lang w:val="bg-BG"/>
        </w:rPr>
        <w:t>Оценка на ефективността и ефикасността при изпълнението на ОПИК от гледна точка на постигнатите резултати, индикатори и цели на ниво приоритетна ос и оперативна програма</w:t>
      </w:r>
    </w:p>
    <w:p w14:paraId="189C8ED1" w14:textId="6CD0FD87" w:rsidR="00444FE9" w:rsidRDefault="00444FE9" w:rsidP="000D0CD8">
      <w:pPr>
        <w:tabs>
          <w:tab w:val="left" w:pos="-142"/>
        </w:tabs>
        <w:spacing w:after="0" w:line="360" w:lineRule="auto"/>
        <w:jc w:val="both"/>
        <w:rPr>
          <w:rFonts w:ascii="Times New Roman" w:hAnsi="Times New Roman"/>
          <w:sz w:val="24"/>
          <w:szCs w:val="24"/>
          <w:lang w:val="bg-BG"/>
        </w:rPr>
      </w:pPr>
    </w:p>
    <w:p w14:paraId="289B04ED" w14:textId="648F87BF" w:rsidR="00444FE9" w:rsidRDefault="00F63DAB"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 xml:space="preserve">Анализ и оценка на съответствието на обявените процедури със </w:t>
      </w:r>
      <w:r w:rsidRPr="00C03556">
        <w:rPr>
          <w:rFonts w:ascii="Times New Roman" w:hAnsi="Times New Roman"/>
          <w:sz w:val="24"/>
          <w:szCs w:val="24"/>
          <w:lang w:val="bg-BG"/>
        </w:rPr>
        <w:t>специфичните цели и приоритети на</w:t>
      </w:r>
      <w:r>
        <w:rPr>
          <w:rFonts w:ascii="Times New Roman" w:hAnsi="Times New Roman"/>
          <w:sz w:val="24"/>
          <w:szCs w:val="24"/>
          <w:lang w:val="bg-BG"/>
        </w:rPr>
        <w:t xml:space="preserve"> ОПИК 2014-2020</w:t>
      </w:r>
    </w:p>
    <w:p w14:paraId="7E94BB3C" w14:textId="75813760" w:rsidR="00874BD9" w:rsidRDefault="00874BD9" w:rsidP="00874BD9">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Стратегическата рамка на </w:t>
      </w:r>
      <w:r w:rsidRPr="008D26F2">
        <w:rPr>
          <w:rFonts w:ascii="Times New Roman" w:hAnsi="Times New Roman"/>
          <w:sz w:val="24"/>
          <w:szCs w:val="24"/>
          <w:lang w:val="bg-BG"/>
        </w:rPr>
        <w:t>ОПИК</w:t>
      </w:r>
      <w:r>
        <w:rPr>
          <w:rFonts w:ascii="Times New Roman" w:hAnsi="Times New Roman"/>
          <w:sz w:val="24"/>
          <w:szCs w:val="24"/>
          <w:lang w:val="bg-BG"/>
        </w:rPr>
        <w:t xml:space="preserve"> 2014-2020</w:t>
      </w:r>
      <w:r w:rsidRPr="008D26F2">
        <w:rPr>
          <w:rFonts w:ascii="Times New Roman" w:hAnsi="Times New Roman"/>
          <w:sz w:val="24"/>
          <w:szCs w:val="24"/>
          <w:lang w:val="bg-BG"/>
        </w:rPr>
        <w:t xml:space="preserve">, като част от </w:t>
      </w:r>
      <w:r>
        <w:rPr>
          <w:rFonts w:ascii="Times New Roman" w:hAnsi="Times New Roman"/>
          <w:sz w:val="24"/>
          <w:szCs w:val="24"/>
          <w:lang w:val="bg-BG"/>
        </w:rPr>
        <w:t xml:space="preserve">общата политическа и стратегическа рамка за прилагане на </w:t>
      </w:r>
      <w:r w:rsidRPr="008D26F2">
        <w:rPr>
          <w:rFonts w:ascii="Times New Roman" w:hAnsi="Times New Roman"/>
          <w:sz w:val="24"/>
          <w:szCs w:val="24"/>
          <w:lang w:val="bg-BG"/>
        </w:rPr>
        <w:t>ЕСИФ в България</w:t>
      </w:r>
      <w:r>
        <w:rPr>
          <w:rFonts w:ascii="Times New Roman" w:hAnsi="Times New Roman"/>
          <w:sz w:val="24"/>
          <w:szCs w:val="24"/>
          <w:lang w:val="bg-BG"/>
        </w:rPr>
        <w:t>,</w:t>
      </w:r>
      <w:r w:rsidRPr="008D26F2">
        <w:rPr>
          <w:rFonts w:ascii="Times New Roman" w:hAnsi="Times New Roman"/>
          <w:sz w:val="24"/>
          <w:szCs w:val="24"/>
          <w:lang w:val="bg-BG"/>
        </w:rPr>
        <w:t xml:space="preserve"> е тясно </w:t>
      </w:r>
      <w:r>
        <w:rPr>
          <w:rFonts w:ascii="Times New Roman" w:hAnsi="Times New Roman"/>
          <w:sz w:val="24"/>
          <w:szCs w:val="24"/>
          <w:lang w:val="bg-BG"/>
        </w:rPr>
        <w:t>обвързана</w:t>
      </w:r>
      <w:r w:rsidRPr="008D26F2">
        <w:rPr>
          <w:rFonts w:ascii="Times New Roman" w:hAnsi="Times New Roman"/>
          <w:sz w:val="24"/>
          <w:szCs w:val="24"/>
          <w:lang w:val="bg-BG"/>
        </w:rPr>
        <w:t xml:space="preserve"> с цел</w:t>
      </w:r>
      <w:r>
        <w:rPr>
          <w:rFonts w:ascii="Times New Roman" w:hAnsi="Times New Roman"/>
          <w:sz w:val="24"/>
          <w:szCs w:val="24"/>
          <w:lang w:val="bg-BG"/>
        </w:rPr>
        <w:t>ите</w:t>
      </w:r>
      <w:r w:rsidRPr="00874BD9">
        <w:rPr>
          <w:rFonts w:ascii="Times New Roman" w:hAnsi="Times New Roman"/>
          <w:sz w:val="24"/>
          <w:szCs w:val="24"/>
          <w:lang w:val="bg-BG"/>
        </w:rPr>
        <w:t xml:space="preserve"> </w:t>
      </w:r>
      <w:r>
        <w:rPr>
          <w:rFonts w:ascii="Times New Roman" w:hAnsi="Times New Roman"/>
          <w:sz w:val="24"/>
          <w:szCs w:val="24"/>
          <w:lang w:val="bg-BG"/>
        </w:rPr>
        <w:t xml:space="preserve">за стимулиране на </w:t>
      </w:r>
      <w:r w:rsidRPr="008D26F2">
        <w:rPr>
          <w:rFonts w:ascii="Times New Roman" w:hAnsi="Times New Roman"/>
          <w:sz w:val="24"/>
          <w:szCs w:val="24"/>
          <w:lang w:val="bg-BG"/>
        </w:rPr>
        <w:t xml:space="preserve"> растеж</w:t>
      </w:r>
      <w:r>
        <w:rPr>
          <w:rFonts w:ascii="Times New Roman" w:hAnsi="Times New Roman"/>
          <w:sz w:val="24"/>
          <w:szCs w:val="24"/>
          <w:lang w:val="bg-BG"/>
        </w:rPr>
        <w:t>а на икономиката</w:t>
      </w:r>
      <w:r w:rsidRPr="008D26F2">
        <w:rPr>
          <w:rFonts w:ascii="Times New Roman" w:hAnsi="Times New Roman"/>
          <w:sz w:val="24"/>
          <w:szCs w:val="24"/>
          <w:lang w:val="bg-BG"/>
        </w:rPr>
        <w:t xml:space="preserve"> и </w:t>
      </w:r>
      <w:r>
        <w:rPr>
          <w:rFonts w:ascii="Times New Roman" w:hAnsi="Times New Roman"/>
          <w:sz w:val="24"/>
          <w:szCs w:val="24"/>
          <w:lang w:val="bg-BG"/>
        </w:rPr>
        <w:t xml:space="preserve">за повишаване на </w:t>
      </w:r>
      <w:r w:rsidRPr="008D26F2">
        <w:rPr>
          <w:rFonts w:ascii="Times New Roman" w:hAnsi="Times New Roman"/>
          <w:sz w:val="24"/>
          <w:szCs w:val="24"/>
          <w:lang w:val="bg-BG"/>
        </w:rPr>
        <w:t>заетост</w:t>
      </w:r>
      <w:r>
        <w:rPr>
          <w:rFonts w:ascii="Times New Roman" w:hAnsi="Times New Roman"/>
          <w:sz w:val="24"/>
          <w:szCs w:val="24"/>
          <w:lang w:val="bg-BG"/>
        </w:rPr>
        <w:t>та, както и с</w:t>
      </w:r>
      <w:r w:rsidRPr="008D26F2">
        <w:rPr>
          <w:rFonts w:ascii="Times New Roman" w:hAnsi="Times New Roman"/>
          <w:sz w:val="24"/>
          <w:szCs w:val="24"/>
          <w:lang w:val="bg-BG"/>
        </w:rPr>
        <w:t xml:space="preserve"> приноса на България за постигането на трите взаимно допълващи се типа растеж</w:t>
      </w:r>
      <w:r>
        <w:rPr>
          <w:rFonts w:ascii="Times New Roman" w:hAnsi="Times New Roman"/>
          <w:sz w:val="24"/>
          <w:szCs w:val="24"/>
          <w:lang w:val="bg-BG"/>
        </w:rPr>
        <w:t>, залегнали в Стратегията</w:t>
      </w:r>
      <w:r w:rsidRPr="008D26F2">
        <w:rPr>
          <w:rFonts w:ascii="Times New Roman" w:hAnsi="Times New Roman"/>
          <w:sz w:val="24"/>
          <w:szCs w:val="24"/>
          <w:lang w:val="bg-BG"/>
        </w:rPr>
        <w:t xml:space="preserve"> „Европа 2020“</w:t>
      </w:r>
      <w:r>
        <w:rPr>
          <w:rFonts w:ascii="Times New Roman" w:hAnsi="Times New Roman"/>
          <w:sz w:val="24"/>
          <w:szCs w:val="24"/>
          <w:lang w:val="bg-BG"/>
        </w:rPr>
        <w:t>.</w:t>
      </w:r>
    </w:p>
    <w:p w14:paraId="793655FB" w14:textId="09AC02A7" w:rsidR="003D3107" w:rsidRPr="00B004F6" w:rsidRDefault="003D3107" w:rsidP="00874BD9">
      <w:pPr>
        <w:spacing w:after="0" w:line="360" w:lineRule="auto"/>
        <w:ind w:firstLine="426"/>
        <w:jc w:val="both"/>
        <w:rPr>
          <w:rFonts w:ascii="Times New Roman" w:hAnsi="Times New Roman"/>
          <w:sz w:val="24"/>
          <w:szCs w:val="24"/>
          <w:lang w:val="bg-BG"/>
        </w:rPr>
      </w:pPr>
      <w:r w:rsidRPr="00B004F6">
        <w:rPr>
          <w:rFonts w:ascii="Times New Roman" w:hAnsi="Times New Roman"/>
          <w:sz w:val="24"/>
          <w:szCs w:val="24"/>
          <w:lang w:val="bg-BG"/>
        </w:rPr>
        <w:t>Съгласно информацията от публикувания Годишен доклад за изпълнението на ОПИК 2014-2020 г. към 31.12.2018 г., по програмата са обявени общо 52 процедури (34 процедури чрез конкурентен подбор, от които 23 процедури чрез подбор по подхода ВОМР, 13 процедури чрез директно предоставяне, както и 5 процедури за техническа помощ по Приоритетна ос 5).</w:t>
      </w:r>
    </w:p>
    <w:p w14:paraId="4F610725" w14:textId="5BE97EB6" w:rsidR="003D3107" w:rsidRDefault="003D3107" w:rsidP="003D3107">
      <w:pPr>
        <w:tabs>
          <w:tab w:val="left" w:pos="0"/>
        </w:tabs>
        <w:spacing w:after="0" w:line="360" w:lineRule="auto"/>
        <w:ind w:firstLine="426"/>
        <w:jc w:val="both"/>
        <w:rPr>
          <w:rFonts w:ascii="Times New Roman" w:hAnsi="Times New Roman"/>
          <w:sz w:val="24"/>
          <w:szCs w:val="24"/>
          <w:lang w:val="bg-BG"/>
        </w:rPr>
      </w:pPr>
      <w:r w:rsidRPr="008D26F2">
        <w:rPr>
          <w:rFonts w:ascii="Times New Roman" w:hAnsi="Times New Roman"/>
          <w:sz w:val="24"/>
          <w:szCs w:val="24"/>
          <w:lang w:val="bg-BG"/>
        </w:rPr>
        <w:t xml:space="preserve">От </w:t>
      </w:r>
      <w:r>
        <w:rPr>
          <w:rFonts w:ascii="Times New Roman" w:hAnsi="Times New Roman"/>
          <w:sz w:val="24"/>
          <w:szCs w:val="24"/>
          <w:lang w:val="bg-BG"/>
        </w:rPr>
        <w:t xml:space="preserve">извършения преглед и </w:t>
      </w:r>
      <w:bookmarkStart w:id="16" w:name="_Hlk32655380"/>
      <w:r>
        <w:rPr>
          <w:rFonts w:ascii="Times New Roman" w:hAnsi="Times New Roman"/>
          <w:sz w:val="24"/>
          <w:szCs w:val="24"/>
          <w:lang w:val="bg-BG"/>
        </w:rPr>
        <w:t xml:space="preserve">сравнителна </w:t>
      </w:r>
      <w:r w:rsidRPr="008D26F2">
        <w:rPr>
          <w:rFonts w:ascii="Times New Roman" w:hAnsi="Times New Roman"/>
          <w:sz w:val="24"/>
          <w:szCs w:val="24"/>
          <w:lang w:val="bg-BG"/>
        </w:rPr>
        <w:t xml:space="preserve">оценка на съответствието на обявените процедури по ОПИК със </w:t>
      </w:r>
      <w:r>
        <w:rPr>
          <w:rFonts w:ascii="Times New Roman" w:hAnsi="Times New Roman"/>
          <w:sz w:val="24"/>
          <w:szCs w:val="24"/>
          <w:lang w:val="bg-BG"/>
        </w:rPr>
        <w:t>стратегическата рамка</w:t>
      </w:r>
      <w:bookmarkEnd w:id="16"/>
      <w:r>
        <w:rPr>
          <w:rFonts w:ascii="Times New Roman" w:hAnsi="Times New Roman"/>
          <w:sz w:val="24"/>
          <w:szCs w:val="24"/>
          <w:lang w:val="bg-BG"/>
        </w:rPr>
        <w:t xml:space="preserve"> и конкретно </w:t>
      </w:r>
      <w:r w:rsidRPr="008D26F2">
        <w:rPr>
          <w:rFonts w:ascii="Times New Roman" w:hAnsi="Times New Roman"/>
          <w:sz w:val="24"/>
          <w:szCs w:val="24"/>
          <w:lang w:val="bg-BG"/>
        </w:rPr>
        <w:t xml:space="preserve">по отношение на специфичните цели и приоритети на оперативната програма и </w:t>
      </w:r>
      <w:r w:rsidRPr="00E063A8">
        <w:rPr>
          <w:rFonts w:ascii="Times New Roman" w:hAnsi="Times New Roman"/>
          <w:sz w:val="24"/>
          <w:szCs w:val="24"/>
          <w:lang w:val="bg-BG"/>
        </w:rPr>
        <w:t xml:space="preserve">предвидените типове дейности (Приложение </w:t>
      </w:r>
      <w:r w:rsidR="00815FE2" w:rsidRPr="00E063A8">
        <w:rPr>
          <w:rFonts w:ascii="Times New Roman" w:hAnsi="Times New Roman"/>
          <w:sz w:val="24"/>
          <w:szCs w:val="24"/>
          <w:lang w:val="bg-BG"/>
        </w:rPr>
        <w:t>1</w:t>
      </w:r>
      <w:r w:rsidRPr="00E063A8">
        <w:rPr>
          <w:rFonts w:ascii="Times New Roman" w:hAnsi="Times New Roman"/>
          <w:sz w:val="24"/>
          <w:szCs w:val="24"/>
          <w:lang w:val="bg-BG"/>
        </w:rPr>
        <w:t xml:space="preserve"> към доклада), може да</w:t>
      </w:r>
      <w:r>
        <w:rPr>
          <w:rFonts w:ascii="Times New Roman" w:hAnsi="Times New Roman"/>
          <w:sz w:val="24"/>
          <w:szCs w:val="24"/>
          <w:lang w:val="bg-BG"/>
        </w:rPr>
        <w:t xml:space="preserve"> се направи извода</w:t>
      </w:r>
      <w:r w:rsidRPr="008D26F2">
        <w:rPr>
          <w:rFonts w:ascii="Times New Roman" w:hAnsi="Times New Roman"/>
          <w:sz w:val="24"/>
          <w:szCs w:val="24"/>
          <w:lang w:val="bg-BG"/>
        </w:rPr>
        <w:t xml:space="preserve">, че </w:t>
      </w:r>
      <w:r>
        <w:rPr>
          <w:rFonts w:ascii="Times New Roman" w:hAnsi="Times New Roman"/>
          <w:sz w:val="24"/>
          <w:szCs w:val="24"/>
          <w:lang w:val="bg-BG"/>
        </w:rPr>
        <w:t xml:space="preserve">е налице </w:t>
      </w:r>
      <w:r w:rsidRPr="003C43A6">
        <w:rPr>
          <w:rFonts w:ascii="Times New Roman" w:hAnsi="Times New Roman"/>
          <w:sz w:val="24"/>
          <w:szCs w:val="24"/>
          <w:lang w:val="bg-BG"/>
        </w:rPr>
        <w:t>съответствие</w:t>
      </w:r>
      <w:r w:rsidRPr="008D26F2">
        <w:rPr>
          <w:rFonts w:ascii="Times New Roman" w:hAnsi="Times New Roman"/>
          <w:sz w:val="24"/>
          <w:szCs w:val="24"/>
          <w:lang w:val="bg-BG"/>
        </w:rPr>
        <w:t xml:space="preserve"> на обявените процедури </w:t>
      </w:r>
      <w:r>
        <w:rPr>
          <w:rFonts w:ascii="Times New Roman" w:hAnsi="Times New Roman"/>
          <w:sz w:val="24"/>
          <w:szCs w:val="24"/>
          <w:lang w:val="bg-BG"/>
        </w:rPr>
        <w:t xml:space="preserve">с  общата стратегическа рамка на програмата, както и съответствие между всички предвидени дейности по процедурите със залегналите в стратегическата рамка </w:t>
      </w:r>
      <w:r w:rsidRPr="00885348">
        <w:rPr>
          <w:rFonts w:ascii="Times New Roman" w:hAnsi="Times New Roman"/>
          <w:sz w:val="24"/>
          <w:szCs w:val="24"/>
          <w:lang w:val="bg-BG"/>
        </w:rPr>
        <w:t>специфичните цели и приоритети</w:t>
      </w:r>
      <w:r>
        <w:rPr>
          <w:rFonts w:ascii="Times New Roman" w:hAnsi="Times New Roman"/>
          <w:sz w:val="24"/>
          <w:szCs w:val="24"/>
          <w:lang w:val="bg-BG"/>
        </w:rPr>
        <w:t xml:space="preserve">. </w:t>
      </w:r>
      <w:r w:rsidRPr="00885348">
        <w:rPr>
          <w:rFonts w:ascii="Times New Roman" w:hAnsi="Times New Roman"/>
          <w:sz w:val="24"/>
          <w:szCs w:val="24"/>
          <w:lang w:val="bg-BG"/>
        </w:rPr>
        <w:t xml:space="preserve">  </w:t>
      </w:r>
    </w:p>
    <w:p w14:paraId="14AB3EA5" w14:textId="77777777" w:rsidR="003D3107" w:rsidRPr="00341C52" w:rsidRDefault="003D3107" w:rsidP="003D3107">
      <w:pPr>
        <w:tabs>
          <w:tab w:val="left" w:pos="0"/>
        </w:tabs>
        <w:spacing w:after="0" w:line="360" w:lineRule="auto"/>
        <w:ind w:firstLine="426"/>
        <w:jc w:val="both"/>
        <w:rPr>
          <w:rFonts w:ascii="Times New Roman" w:hAnsi="Times New Roman"/>
          <w:sz w:val="24"/>
          <w:szCs w:val="24"/>
          <w:lang w:val="bg-BG"/>
        </w:rPr>
      </w:pPr>
      <w:r w:rsidRPr="00885348">
        <w:rPr>
          <w:rFonts w:ascii="Times New Roman" w:hAnsi="Times New Roman"/>
          <w:sz w:val="24"/>
          <w:szCs w:val="24"/>
          <w:lang w:val="bg-BG"/>
        </w:rPr>
        <w:t xml:space="preserve">По всяка обявена процедура допустими за финансиране са дейности, които са пряко насочени към постигане на </w:t>
      </w:r>
      <w:r>
        <w:rPr>
          <w:rFonts w:ascii="Times New Roman" w:hAnsi="Times New Roman"/>
          <w:sz w:val="24"/>
          <w:szCs w:val="24"/>
          <w:lang w:val="bg-BG"/>
        </w:rPr>
        <w:t xml:space="preserve">съответната дефинирана </w:t>
      </w:r>
      <w:r w:rsidRPr="00885348">
        <w:rPr>
          <w:rFonts w:ascii="Times New Roman" w:hAnsi="Times New Roman"/>
          <w:sz w:val="24"/>
          <w:szCs w:val="24"/>
          <w:lang w:val="bg-BG"/>
        </w:rPr>
        <w:t xml:space="preserve">цел на процедурата, която от своя страна е </w:t>
      </w:r>
      <w:r>
        <w:rPr>
          <w:rFonts w:ascii="Times New Roman" w:hAnsi="Times New Roman"/>
          <w:sz w:val="24"/>
          <w:szCs w:val="24"/>
          <w:lang w:val="bg-BG"/>
        </w:rPr>
        <w:t>пряко обвързана и формулирана в съответствие с конкретни</w:t>
      </w:r>
      <w:r w:rsidRPr="00885348">
        <w:rPr>
          <w:rFonts w:ascii="Times New Roman" w:hAnsi="Times New Roman"/>
          <w:sz w:val="24"/>
          <w:szCs w:val="24"/>
          <w:lang w:val="bg-BG"/>
        </w:rPr>
        <w:t xml:space="preserve"> специфични цели и приоритети на програмата</w:t>
      </w:r>
      <w:r>
        <w:rPr>
          <w:rFonts w:ascii="Times New Roman" w:hAnsi="Times New Roman"/>
          <w:sz w:val="24"/>
          <w:szCs w:val="24"/>
          <w:lang w:val="bg-BG"/>
        </w:rPr>
        <w:t>. Анализът показва, че е спазвана ясна логика при определяне на целите на стратегическата рамка и целта на съответната процедура, като същевременно дефинициите позволяват да се получи конкретна представа за приноса на съответната цел на процедурата за постигне на специфичните цели на програмата</w:t>
      </w:r>
      <w:r w:rsidRPr="00885348">
        <w:rPr>
          <w:rFonts w:ascii="Times New Roman" w:hAnsi="Times New Roman"/>
          <w:sz w:val="24"/>
          <w:szCs w:val="24"/>
          <w:lang w:val="bg-BG"/>
        </w:rPr>
        <w:t>.</w:t>
      </w:r>
      <w:r w:rsidRPr="00341C52">
        <w:rPr>
          <w:rFonts w:ascii="Times New Roman" w:hAnsi="Times New Roman"/>
          <w:sz w:val="24"/>
          <w:szCs w:val="24"/>
          <w:lang w:val="bg-BG"/>
        </w:rPr>
        <w:t xml:space="preserve"> </w:t>
      </w:r>
    </w:p>
    <w:p w14:paraId="620B8A84" w14:textId="452C9A0A" w:rsidR="003D3107" w:rsidRDefault="003D3107" w:rsidP="003D3107">
      <w:pPr>
        <w:tabs>
          <w:tab w:val="left" w:pos="0"/>
        </w:tabs>
        <w:spacing w:after="0" w:line="360" w:lineRule="auto"/>
        <w:ind w:firstLine="426"/>
        <w:jc w:val="both"/>
        <w:rPr>
          <w:rFonts w:ascii="Times New Roman" w:hAnsi="Times New Roman"/>
          <w:sz w:val="24"/>
          <w:szCs w:val="24"/>
          <w:lang w:val="bg-BG"/>
        </w:rPr>
      </w:pPr>
      <w:r w:rsidRPr="004620B2">
        <w:rPr>
          <w:rFonts w:ascii="Times New Roman" w:hAnsi="Times New Roman"/>
          <w:sz w:val="24"/>
          <w:szCs w:val="24"/>
          <w:lang w:val="bg-BG"/>
        </w:rPr>
        <w:t>Приносът на всяка процедура за постигане на</w:t>
      </w:r>
      <w:r>
        <w:rPr>
          <w:rFonts w:ascii="Times New Roman" w:hAnsi="Times New Roman"/>
          <w:sz w:val="24"/>
          <w:szCs w:val="24"/>
          <w:lang w:val="bg-BG"/>
        </w:rPr>
        <w:t xml:space="preserve"> дадена</w:t>
      </w:r>
      <w:r w:rsidRPr="004620B2">
        <w:rPr>
          <w:rFonts w:ascii="Times New Roman" w:hAnsi="Times New Roman"/>
          <w:sz w:val="24"/>
          <w:szCs w:val="24"/>
          <w:lang w:val="bg-BG"/>
        </w:rPr>
        <w:t xml:space="preserve"> специфичн</w:t>
      </w:r>
      <w:r>
        <w:rPr>
          <w:rFonts w:ascii="Times New Roman" w:hAnsi="Times New Roman"/>
          <w:sz w:val="24"/>
          <w:szCs w:val="24"/>
          <w:lang w:val="bg-BG"/>
        </w:rPr>
        <w:t>а</w:t>
      </w:r>
      <w:r w:rsidRPr="004620B2">
        <w:rPr>
          <w:rFonts w:ascii="Times New Roman" w:hAnsi="Times New Roman"/>
          <w:sz w:val="24"/>
          <w:szCs w:val="24"/>
          <w:lang w:val="bg-BG"/>
        </w:rPr>
        <w:t xml:space="preserve"> цел по </w:t>
      </w:r>
      <w:r>
        <w:rPr>
          <w:rFonts w:ascii="Times New Roman" w:hAnsi="Times New Roman"/>
          <w:sz w:val="24"/>
          <w:szCs w:val="24"/>
          <w:lang w:val="bg-BG"/>
        </w:rPr>
        <w:t>съответен</w:t>
      </w:r>
      <w:r w:rsidRPr="004620B2">
        <w:rPr>
          <w:rFonts w:ascii="Times New Roman" w:hAnsi="Times New Roman"/>
          <w:sz w:val="24"/>
          <w:szCs w:val="24"/>
          <w:lang w:val="bg-BG"/>
        </w:rPr>
        <w:t xml:space="preserve"> инвестицион</w:t>
      </w:r>
      <w:r>
        <w:rPr>
          <w:rFonts w:ascii="Times New Roman" w:hAnsi="Times New Roman"/>
          <w:sz w:val="24"/>
          <w:szCs w:val="24"/>
          <w:lang w:val="bg-BG"/>
        </w:rPr>
        <w:t>е</w:t>
      </w:r>
      <w:r w:rsidRPr="004620B2">
        <w:rPr>
          <w:rFonts w:ascii="Times New Roman" w:hAnsi="Times New Roman"/>
          <w:sz w:val="24"/>
          <w:szCs w:val="24"/>
          <w:lang w:val="bg-BG"/>
        </w:rPr>
        <w:t>н приоритет на програмата</w:t>
      </w:r>
      <w:r>
        <w:rPr>
          <w:rFonts w:ascii="Times New Roman" w:hAnsi="Times New Roman"/>
          <w:sz w:val="24"/>
          <w:szCs w:val="24"/>
          <w:lang w:val="bg-BG"/>
        </w:rPr>
        <w:t xml:space="preserve"> е изследван и оценен чрез прилагането на експертни методи, основани на задълбочен анализ на съдържанието на стратегическата рамка на програмата и конкретното съдържание и логика на отделните процедури. За постигането на необходимата конкретизация на оценъчната процедура са използвани предефинирани </w:t>
      </w:r>
      <w:r>
        <w:rPr>
          <w:rFonts w:ascii="Times New Roman" w:hAnsi="Times New Roman"/>
          <w:sz w:val="24"/>
          <w:szCs w:val="24"/>
          <w:lang w:val="bg-BG"/>
        </w:rPr>
        <w:lastRenderedPageBreak/>
        <w:t xml:space="preserve">критерии за </w:t>
      </w:r>
      <w:r w:rsidRPr="00E063A8">
        <w:rPr>
          <w:rFonts w:ascii="Times New Roman" w:hAnsi="Times New Roman"/>
          <w:sz w:val="24"/>
          <w:szCs w:val="24"/>
          <w:lang w:val="bg-BG"/>
        </w:rPr>
        <w:t xml:space="preserve">оценка (Таблица </w:t>
      </w:r>
      <w:r w:rsidR="00E063A8" w:rsidRPr="00E063A8">
        <w:rPr>
          <w:rFonts w:ascii="Times New Roman" w:hAnsi="Times New Roman"/>
          <w:sz w:val="24"/>
          <w:szCs w:val="24"/>
          <w:lang w:val="bg-BG"/>
        </w:rPr>
        <w:t>1</w:t>
      </w:r>
      <w:r w:rsidRPr="00E063A8">
        <w:rPr>
          <w:rFonts w:ascii="Times New Roman" w:hAnsi="Times New Roman"/>
          <w:sz w:val="24"/>
          <w:szCs w:val="24"/>
          <w:lang w:val="bg-BG"/>
        </w:rPr>
        <w:t>) и</w:t>
      </w:r>
      <w:r>
        <w:rPr>
          <w:rFonts w:ascii="Times New Roman" w:hAnsi="Times New Roman"/>
          <w:sz w:val="24"/>
          <w:szCs w:val="24"/>
          <w:lang w:val="bg-BG"/>
        </w:rPr>
        <w:t xml:space="preserve"> тристепенна относителна скала за класификация на приноса –</w:t>
      </w:r>
      <w:r w:rsidRPr="004620B2">
        <w:rPr>
          <w:rFonts w:ascii="Times New Roman" w:hAnsi="Times New Roman"/>
          <w:sz w:val="24"/>
          <w:szCs w:val="24"/>
          <w:lang w:val="bg-BG"/>
        </w:rPr>
        <w:t xml:space="preserve"> висок</w:t>
      </w:r>
      <w:r>
        <w:rPr>
          <w:rFonts w:ascii="Times New Roman" w:hAnsi="Times New Roman"/>
          <w:sz w:val="24"/>
          <w:szCs w:val="24"/>
          <w:lang w:val="bg-BG"/>
        </w:rPr>
        <w:t xml:space="preserve"> </w:t>
      </w:r>
      <w:r w:rsidRPr="004620B2">
        <w:rPr>
          <w:rFonts w:ascii="Times New Roman" w:hAnsi="Times New Roman"/>
          <w:sz w:val="24"/>
          <w:szCs w:val="24"/>
          <w:lang w:val="bg-BG"/>
        </w:rPr>
        <w:t xml:space="preserve">/ среден / нисък. </w:t>
      </w:r>
    </w:p>
    <w:p w14:paraId="6FCDD6BF" w14:textId="77777777" w:rsidR="003D3107" w:rsidRDefault="003D3107" w:rsidP="003D3107">
      <w:pPr>
        <w:tabs>
          <w:tab w:val="left" w:pos="-142"/>
        </w:tabs>
        <w:spacing w:after="0" w:line="360" w:lineRule="auto"/>
        <w:jc w:val="both"/>
        <w:rPr>
          <w:rFonts w:ascii="Times New Roman" w:hAnsi="Times New Roman"/>
          <w:sz w:val="24"/>
          <w:szCs w:val="24"/>
          <w:lang w:val="bg-BG"/>
        </w:rPr>
      </w:pPr>
    </w:p>
    <w:p w14:paraId="46B453B3" w14:textId="37ACF521" w:rsidR="003D3107" w:rsidRPr="001B0934" w:rsidRDefault="003D3107" w:rsidP="00E063A8">
      <w:pPr>
        <w:pStyle w:val="Caption"/>
        <w:jc w:val="center"/>
        <w:rPr>
          <w:rFonts w:ascii="Times New Roman" w:hAnsi="Times New Roman"/>
          <w:sz w:val="22"/>
          <w:szCs w:val="22"/>
          <w:lang w:val="bg-BG"/>
        </w:rPr>
      </w:pPr>
      <w:bookmarkStart w:id="17" w:name="_Toc32837798"/>
      <w:bookmarkStart w:id="18" w:name="_Toc34055137"/>
      <w:r w:rsidRPr="00D74C8B">
        <w:rPr>
          <w:rFonts w:ascii="Times New Roman" w:hAnsi="Times New Roman"/>
          <w:sz w:val="22"/>
          <w:szCs w:val="22"/>
          <w:lang w:val="bg-BG"/>
        </w:rPr>
        <w:t xml:space="preserve">Таблица </w:t>
      </w:r>
      <w:r w:rsidR="00E063A8">
        <w:rPr>
          <w:rFonts w:ascii="Times New Roman" w:hAnsi="Times New Roman"/>
          <w:sz w:val="22"/>
          <w:szCs w:val="22"/>
          <w:lang w:val="bg-BG"/>
        </w:rPr>
        <w:fldChar w:fldCharType="begin"/>
      </w:r>
      <w:r w:rsidR="00E063A8">
        <w:rPr>
          <w:rFonts w:ascii="Times New Roman" w:hAnsi="Times New Roman"/>
          <w:sz w:val="22"/>
          <w:szCs w:val="22"/>
          <w:lang w:val="bg-BG"/>
        </w:rPr>
        <w:instrText xml:space="preserve"> SEQ Таблица \* ARABIC </w:instrText>
      </w:r>
      <w:r w:rsidR="00E063A8">
        <w:rPr>
          <w:rFonts w:ascii="Times New Roman" w:hAnsi="Times New Roman"/>
          <w:sz w:val="22"/>
          <w:szCs w:val="22"/>
          <w:lang w:val="bg-BG"/>
        </w:rPr>
        <w:fldChar w:fldCharType="separate"/>
      </w:r>
      <w:r w:rsidR="005D0A05">
        <w:rPr>
          <w:rFonts w:ascii="Times New Roman" w:hAnsi="Times New Roman"/>
          <w:noProof/>
          <w:sz w:val="22"/>
          <w:szCs w:val="22"/>
          <w:lang w:val="bg-BG"/>
        </w:rPr>
        <w:t>1</w:t>
      </w:r>
      <w:r w:rsidR="00E063A8">
        <w:rPr>
          <w:rFonts w:ascii="Times New Roman" w:hAnsi="Times New Roman"/>
          <w:sz w:val="22"/>
          <w:szCs w:val="22"/>
          <w:lang w:val="bg-BG"/>
        </w:rPr>
        <w:fldChar w:fldCharType="end"/>
      </w:r>
      <w:r w:rsidRPr="00D74C8B">
        <w:rPr>
          <w:rFonts w:ascii="Times New Roman" w:hAnsi="Times New Roman"/>
          <w:sz w:val="22"/>
          <w:szCs w:val="22"/>
          <w:lang w:val="bg-BG"/>
        </w:rPr>
        <w:t xml:space="preserve"> Критерии за оценка на приноса на обявените процедури</w:t>
      </w:r>
      <w:bookmarkEnd w:id="17"/>
      <w:bookmarkEnd w:id="18"/>
    </w:p>
    <w:tbl>
      <w:tblPr>
        <w:tblStyle w:val="TableGrid"/>
        <w:tblW w:w="0" w:type="auto"/>
        <w:jc w:val="center"/>
        <w:tblLook w:val="04A0" w:firstRow="1" w:lastRow="0" w:firstColumn="1" w:lastColumn="0" w:noHBand="0" w:noVBand="1"/>
      </w:tblPr>
      <w:tblGrid>
        <w:gridCol w:w="704"/>
        <w:gridCol w:w="5621"/>
        <w:gridCol w:w="2034"/>
      </w:tblGrid>
      <w:tr w:rsidR="003D3107" w:rsidRPr="00180693" w14:paraId="29F9BB8C" w14:textId="77777777" w:rsidTr="002901D8">
        <w:trPr>
          <w:jc w:val="center"/>
        </w:trPr>
        <w:tc>
          <w:tcPr>
            <w:tcW w:w="704" w:type="dxa"/>
            <w:shd w:val="clear" w:color="auto" w:fill="C6D9F1" w:themeFill="text2" w:themeFillTint="33"/>
          </w:tcPr>
          <w:p w14:paraId="0EFBCCAD" w14:textId="77777777" w:rsidR="003D3107" w:rsidRPr="00180693" w:rsidRDefault="003D3107" w:rsidP="002901D8">
            <w:pPr>
              <w:tabs>
                <w:tab w:val="left" w:pos="-142"/>
              </w:tabs>
              <w:spacing w:after="120"/>
              <w:jc w:val="center"/>
              <w:rPr>
                <w:rFonts w:ascii="Times New Roman" w:hAnsi="Times New Roman"/>
                <w:b/>
                <w:bCs/>
                <w:sz w:val="24"/>
                <w:szCs w:val="24"/>
                <w:lang w:val="bg-BG"/>
              </w:rPr>
            </w:pPr>
            <w:r w:rsidRPr="00180693">
              <w:rPr>
                <w:rFonts w:ascii="Times New Roman" w:hAnsi="Times New Roman"/>
                <w:b/>
                <w:bCs/>
                <w:sz w:val="24"/>
                <w:szCs w:val="24"/>
                <w:lang w:val="bg-BG"/>
              </w:rPr>
              <w:t>№</w:t>
            </w:r>
          </w:p>
        </w:tc>
        <w:tc>
          <w:tcPr>
            <w:tcW w:w="5621" w:type="dxa"/>
            <w:shd w:val="clear" w:color="auto" w:fill="C6D9F1" w:themeFill="text2" w:themeFillTint="33"/>
          </w:tcPr>
          <w:p w14:paraId="6CE7C9BC" w14:textId="77777777" w:rsidR="003D3107" w:rsidRPr="00180693" w:rsidRDefault="003D3107" w:rsidP="002901D8">
            <w:pPr>
              <w:tabs>
                <w:tab w:val="left" w:pos="-142"/>
              </w:tabs>
              <w:spacing w:after="120"/>
              <w:jc w:val="center"/>
              <w:rPr>
                <w:rFonts w:ascii="Times New Roman" w:hAnsi="Times New Roman"/>
                <w:b/>
                <w:bCs/>
                <w:sz w:val="24"/>
                <w:szCs w:val="24"/>
                <w:lang w:val="bg-BG"/>
              </w:rPr>
            </w:pPr>
            <w:r w:rsidRPr="00180693">
              <w:rPr>
                <w:rFonts w:ascii="Times New Roman" w:hAnsi="Times New Roman"/>
                <w:b/>
                <w:bCs/>
                <w:sz w:val="24"/>
                <w:szCs w:val="24"/>
                <w:lang w:val="bg-BG"/>
              </w:rPr>
              <w:t>Критерии</w:t>
            </w:r>
          </w:p>
        </w:tc>
        <w:tc>
          <w:tcPr>
            <w:tcW w:w="2034" w:type="dxa"/>
            <w:shd w:val="clear" w:color="auto" w:fill="C6D9F1" w:themeFill="text2" w:themeFillTint="33"/>
          </w:tcPr>
          <w:p w14:paraId="133316AE" w14:textId="77777777" w:rsidR="003D3107" w:rsidRPr="00180693" w:rsidRDefault="003D3107" w:rsidP="002901D8">
            <w:pPr>
              <w:tabs>
                <w:tab w:val="left" w:pos="-142"/>
              </w:tabs>
              <w:spacing w:after="120"/>
              <w:jc w:val="center"/>
              <w:rPr>
                <w:rFonts w:ascii="Times New Roman" w:hAnsi="Times New Roman"/>
                <w:b/>
                <w:bCs/>
                <w:sz w:val="24"/>
                <w:szCs w:val="24"/>
                <w:lang w:val="bg-BG"/>
              </w:rPr>
            </w:pPr>
            <w:r>
              <w:rPr>
                <w:rFonts w:ascii="Times New Roman" w:hAnsi="Times New Roman"/>
                <w:b/>
                <w:bCs/>
                <w:sz w:val="24"/>
                <w:szCs w:val="24"/>
                <w:lang w:val="bg-BG"/>
              </w:rPr>
              <w:t>Р</w:t>
            </w:r>
            <w:r w:rsidRPr="00180693">
              <w:rPr>
                <w:rFonts w:ascii="Times New Roman" w:hAnsi="Times New Roman"/>
                <w:b/>
                <w:bCs/>
                <w:sz w:val="24"/>
                <w:szCs w:val="24"/>
                <w:lang w:val="bg-BG"/>
              </w:rPr>
              <w:t>езултат</w:t>
            </w:r>
          </w:p>
        </w:tc>
      </w:tr>
      <w:tr w:rsidR="003D3107" w:rsidRPr="00180693" w14:paraId="28BCEF3E" w14:textId="77777777" w:rsidTr="002901D8">
        <w:trPr>
          <w:jc w:val="center"/>
        </w:trPr>
        <w:tc>
          <w:tcPr>
            <w:tcW w:w="704" w:type="dxa"/>
          </w:tcPr>
          <w:p w14:paraId="6C9CB562" w14:textId="77777777" w:rsidR="003D3107" w:rsidRPr="00B867A4" w:rsidRDefault="003D3107" w:rsidP="002901D8">
            <w:pPr>
              <w:tabs>
                <w:tab w:val="left" w:pos="-142"/>
              </w:tabs>
              <w:spacing w:after="120"/>
              <w:rPr>
                <w:rFonts w:ascii="Times New Roman" w:hAnsi="Times New Roman"/>
                <w:b/>
                <w:bCs/>
                <w:sz w:val="24"/>
                <w:szCs w:val="24"/>
                <w:lang w:val="bg-BG"/>
              </w:rPr>
            </w:pPr>
            <w:r w:rsidRPr="00B867A4">
              <w:rPr>
                <w:rFonts w:ascii="Times New Roman" w:hAnsi="Times New Roman"/>
                <w:b/>
                <w:bCs/>
                <w:sz w:val="24"/>
                <w:szCs w:val="24"/>
                <w:lang w:val="bg-BG"/>
              </w:rPr>
              <w:t>К1</w:t>
            </w:r>
          </w:p>
        </w:tc>
        <w:tc>
          <w:tcPr>
            <w:tcW w:w="5621" w:type="dxa"/>
          </w:tcPr>
          <w:p w14:paraId="52E77466" w14:textId="77777777" w:rsidR="003D3107" w:rsidRPr="00180693" w:rsidRDefault="003D3107" w:rsidP="002901D8">
            <w:pPr>
              <w:tabs>
                <w:tab w:val="left" w:pos="-142"/>
              </w:tabs>
              <w:spacing w:after="120"/>
              <w:rPr>
                <w:rFonts w:ascii="Times New Roman" w:hAnsi="Times New Roman"/>
                <w:sz w:val="24"/>
                <w:szCs w:val="24"/>
                <w:lang w:val="bg-BG"/>
              </w:rPr>
            </w:pPr>
            <w:r w:rsidRPr="00180693">
              <w:rPr>
                <w:rFonts w:ascii="Times New Roman" w:hAnsi="Times New Roman"/>
                <w:sz w:val="24"/>
                <w:szCs w:val="24"/>
                <w:lang w:val="bg-BG"/>
              </w:rPr>
              <w:t>Целта на процедурата съответства на специфична цел на ОПИК</w:t>
            </w:r>
          </w:p>
        </w:tc>
        <w:tc>
          <w:tcPr>
            <w:tcW w:w="2034" w:type="dxa"/>
          </w:tcPr>
          <w:p w14:paraId="14695A61" w14:textId="77777777" w:rsidR="003D3107" w:rsidRPr="00180693" w:rsidRDefault="003D3107" w:rsidP="002901D8">
            <w:pPr>
              <w:tabs>
                <w:tab w:val="left" w:pos="-142"/>
              </w:tabs>
              <w:spacing w:after="120"/>
              <w:jc w:val="center"/>
              <w:rPr>
                <w:rFonts w:ascii="Times New Roman" w:hAnsi="Times New Roman"/>
                <w:sz w:val="24"/>
                <w:szCs w:val="24"/>
                <w:lang w:val="bg-BG"/>
              </w:rPr>
            </w:pPr>
            <w:r w:rsidRPr="00180693">
              <w:rPr>
                <w:rFonts w:ascii="Times New Roman" w:hAnsi="Times New Roman"/>
                <w:sz w:val="24"/>
                <w:szCs w:val="24"/>
                <w:lang w:val="bg-BG"/>
              </w:rPr>
              <w:t>ДА / НЕ</w:t>
            </w:r>
          </w:p>
        </w:tc>
      </w:tr>
      <w:tr w:rsidR="003D3107" w:rsidRPr="00180693" w14:paraId="6F64B6C1" w14:textId="77777777" w:rsidTr="002901D8">
        <w:trPr>
          <w:jc w:val="center"/>
        </w:trPr>
        <w:tc>
          <w:tcPr>
            <w:tcW w:w="704" w:type="dxa"/>
          </w:tcPr>
          <w:p w14:paraId="7332D33F" w14:textId="77777777" w:rsidR="003D3107" w:rsidRPr="00B867A4" w:rsidRDefault="003D3107" w:rsidP="002901D8">
            <w:pPr>
              <w:tabs>
                <w:tab w:val="left" w:pos="-142"/>
              </w:tabs>
              <w:spacing w:after="120"/>
              <w:rPr>
                <w:rFonts w:ascii="Times New Roman" w:hAnsi="Times New Roman"/>
                <w:b/>
                <w:bCs/>
                <w:sz w:val="24"/>
                <w:szCs w:val="24"/>
                <w:lang w:val="bg-BG"/>
              </w:rPr>
            </w:pPr>
            <w:r w:rsidRPr="00B867A4">
              <w:rPr>
                <w:rFonts w:ascii="Times New Roman" w:hAnsi="Times New Roman"/>
                <w:b/>
                <w:bCs/>
                <w:sz w:val="24"/>
                <w:szCs w:val="24"/>
                <w:lang w:val="bg-BG"/>
              </w:rPr>
              <w:t>К2</w:t>
            </w:r>
          </w:p>
        </w:tc>
        <w:tc>
          <w:tcPr>
            <w:tcW w:w="5621" w:type="dxa"/>
          </w:tcPr>
          <w:p w14:paraId="7FDEFACA" w14:textId="77777777" w:rsidR="003D3107" w:rsidRPr="00180693" w:rsidRDefault="003D3107" w:rsidP="002901D8">
            <w:pPr>
              <w:tabs>
                <w:tab w:val="left" w:pos="-142"/>
              </w:tabs>
              <w:spacing w:after="120"/>
              <w:rPr>
                <w:rFonts w:ascii="Times New Roman" w:hAnsi="Times New Roman"/>
                <w:sz w:val="24"/>
                <w:szCs w:val="24"/>
                <w:lang w:val="bg-BG"/>
              </w:rPr>
            </w:pPr>
            <w:r w:rsidRPr="00180693">
              <w:rPr>
                <w:rFonts w:ascii="Times New Roman" w:hAnsi="Times New Roman"/>
                <w:sz w:val="24"/>
                <w:szCs w:val="24"/>
                <w:lang w:val="bg-BG"/>
              </w:rPr>
              <w:t>Допустимите за финансиране дейности съответстват на индикативно заложените групи дейности към съответната специфична цел в ОПИК</w:t>
            </w:r>
          </w:p>
        </w:tc>
        <w:tc>
          <w:tcPr>
            <w:tcW w:w="2034" w:type="dxa"/>
          </w:tcPr>
          <w:p w14:paraId="28480E98" w14:textId="77777777" w:rsidR="003D3107" w:rsidRPr="00180693" w:rsidRDefault="003D3107" w:rsidP="002901D8">
            <w:pPr>
              <w:tabs>
                <w:tab w:val="left" w:pos="-142"/>
              </w:tabs>
              <w:spacing w:after="120"/>
              <w:jc w:val="center"/>
              <w:rPr>
                <w:rFonts w:ascii="Times New Roman" w:hAnsi="Times New Roman"/>
                <w:sz w:val="24"/>
                <w:szCs w:val="24"/>
                <w:lang w:val="bg-BG"/>
              </w:rPr>
            </w:pPr>
            <w:r w:rsidRPr="00180693">
              <w:rPr>
                <w:rFonts w:ascii="Times New Roman" w:hAnsi="Times New Roman"/>
                <w:sz w:val="24"/>
                <w:szCs w:val="24"/>
                <w:lang w:val="bg-BG"/>
              </w:rPr>
              <w:t>ДА / НЕ</w:t>
            </w:r>
          </w:p>
        </w:tc>
      </w:tr>
      <w:tr w:rsidR="003D3107" w:rsidRPr="00180693" w14:paraId="2A9E4140" w14:textId="77777777" w:rsidTr="002901D8">
        <w:trPr>
          <w:jc w:val="center"/>
        </w:trPr>
        <w:tc>
          <w:tcPr>
            <w:tcW w:w="704" w:type="dxa"/>
          </w:tcPr>
          <w:p w14:paraId="05C40CA4" w14:textId="77777777" w:rsidR="003D3107" w:rsidRPr="00B867A4" w:rsidRDefault="003D3107" w:rsidP="002901D8">
            <w:pPr>
              <w:tabs>
                <w:tab w:val="left" w:pos="-142"/>
              </w:tabs>
              <w:spacing w:after="120"/>
              <w:rPr>
                <w:rFonts w:ascii="Times New Roman" w:hAnsi="Times New Roman"/>
                <w:b/>
                <w:bCs/>
                <w:sz w:val="24"/>
                <w:szCs w:val="24"/>
                <w:lang w:val="bg-BG"/>
              </w:rPr>
            </w:pPr>
            <w:r w:rsidRPr="00B867A4">
              <w:rPr>
                <w:rFonts w:ascii="Times New Roman" w:hAnsi="Times New Roman"/>
                <w:b/>
                <w:bCs/>
                <w:sz w:val="24"/>
                <w:szCs w:val="24"/>
                <w:lang w:val="bg-BG"/>
              </w:rPr>
              <w:t>К3</w:t>
            </w:r>
          </w:p>
        </w:tc>
        <w:tc>
          <w:tcPr>
            <w:tcW w:w="5621" w:type="dxa"/>
          </w:tcPr>
          <w:p w14:paraId="4D25B33D" w14:textId="77777777" w:rsidR="003D3107" w:rsidRPr="00180693" w:rsidRDefault="003D3107" w:rsidP="002901D8">
            <w:pPr>
              <w:tabs>
                <w:tab w:val="left" w:pos="-142"/>
              </w:tabs>
              <w:spacing w:after="120"/>
              <w:rPr>
                <w:rFonts w:ascii="Times New Roman" w:hAnsi="Times New Roman"/>
                <w:sz w:val="24"/>
                <w:szCs w:val="24"/>
                <w:lang w:val="bg-BG"/>
              </w:rPr>
            </w:pPr>
            <w:r w:rsidRPr="00180693">
              <w:rPr>
                <w:rFonts w:ascii="Times New Roman" w:hAnsi="Times New Roman"/>
                <w:sz w:val="24"/>
                <w:szCs w:val="24"/>
                <w:lang w:val="bg-BG"/>
              </w:rPr>
              <w:t>Допустимите кандидати съответстват на индикативно заложените целеви групи към съответната специфична цел в ОПИК</w:t>
            </w:r>
          </w:p>
        </w:tc>
        <w:tc>
          <w:tcPr>
            <w:tcW w:w="2034" w:type="dxa"/>
          </w:tcPr>
          <w:p w14:paraId="3A5A05D3" w14:textId="77777777" w:rsidR="003D3107" w:rsidRPr="00180693" w:rsidRDefault="003D3107" w:rsidP="002901D8">
            <w:pPr>
              <w:tabs>
                <w:tab w:val="left" w:pos="-142"/>
              </w:tabs>
              <w:spacing w:after="120"/>
              <w:jc w:val="center"/>
              <w:rPr>
                <w:rFonts w:ascii="Times New Roman" w:hAnsi="Times New Roman"/>
                <w:sz w:val="24"/>
                <w:szCs w:val="24"/>
                <w:lang w:val="bg-BG"/>
              </w:rPr>
            </w:pPr>
            <w:r w:rsidRPr="00180693">
              <w:rPr>
                <w:rFonts w:ascii="Times New Roman" w:hAnsi="Times New Roman"/>
                <w:sz w:val="24"/>
                <w:szCs w:val="24"/>
                <w:lang w:val="bg-BG"/>
              </w:rPr>
              <w:t>ДА / НЕ</w:t>
            </w:r>
          </w:p>
        </w:tc>
      </w:tr>
    </w:tbl>
    <w:p w14:paraId="111EC6D5" w14:textId="77777777" w:rsidR="003D3107" w:rsidRDefault="003D3107" w:rsidP="003D3107">
      <w:pPr>
        <w:tabs>
          <w:tab w:val="left" w:pos="0"/>
        </w:tabs>
        <w:spacing w:after="0" w:line="360" w:lineRule="auto"/>
        <w:ind w:firstLine="426"/>
        <w:jc w:val="both"/>
        <w:rPr>
          <w:rFonts w:ascii="Times New Roman" w:hAnsi="Times New Roman"/>
          <w:sz w:val="24"/>
          <w:szCs w:val="24"/>
          <w:lang w:val="bg-BG"/>
        </w:rPr>
      </w:pPr>
    </w:p>
    <w:p w14:paraId="64BEA4C1" w14:textId="77777777" w:rsidR="003D3107" w:rsidRDefault="003D3107" w:rsidP="003D3107">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Механизмът за оценка на п</w:t>
      </w:r>
      <w:r w:rsidRPr="0022653C">
        <w:rPr>
          <w:rFonts w:ascii="Times New Roman" w:hAnsi="Times New Roman"/>
          <w:sz w:val="24"/>
          <w:szCs w:val="24"/>
          <w:lang w:val="bg-BG"/>
        </w:rPr>
        <w:t>ринос</w:t>
      </w:r>
      <w:r>
        <w:rPr>
          <w:rFonts w:ascii="Times New Roman" w:hAnsi="Times New Roman"/>
          <w:sz w:val="24"/>
          <w:szCs w:val="24"/>
          <w:lang w:val="bg-BG"/>
        </w:rPr>
        <w:t>а</w:t>
      </w:r>
      <w:r w:rsidRPr="0022653C">
        <w:rPr>
          <w:rFonts w:ascii="Times New Roman" w:hAnsi="Times New Roman"/>
          <w:sz w:val="24"/>
          <w:szCs w:val="24"/>
          <w:lang w:val="bg-BG"/>
        </w:rPr>
        <w:t xml:space="preserve"> на </w:t>
      </w:r>
      <w:r>
        <w:rPr>
          <w:rFonts w:ascii="Times New Roman" w:hAnsi="Times New Roman"/>
          <w:sz w:val="24"/>
          <w:szCs w:val="24"/>
          <w:lang w:val="bg-BG"/>
        </w:rPr>
        <w:t>обявена</w:t>
      </w:r>
      <w:r w:rsidRPr="0022653C">
        <w:rPr>
          <w:rFonts w:ascii="Times New Roman" w:hAnsi="Times New Roman"/>
          <w:sz w:val="24"/>
          <w:szCs w:val="24"/>
          <w:lang w:val="bg-BG"/>
        </w:rPr>
        <w:t xml:space="preserve"> процедура за постигане на </w:t>
      </w:r>
      <w:r>
        <w:rPr>
          <w:rFonts w:ascii="Times New Roman" w:hAnsi="Times New Roman"/>
          <w:sz w:val="24"/>
          <w:szCs w:val="24"/>
          <w:lang w:val="bg-BG"/>
        </w:rPr>
        <w:t xml:space="preserve">дадена </w:t>
      </w:r>
      <w:r w:rsidRPr="0022653C">
        <w:rPr>
          <w:rFonts w:ascii="Times New Roman" w:hAnsi="Times New Roman"/>
          <w:sz w:val="24"/>
          <w:szCs w:val="24"/>
          <w:lang w:val="bg-BG"/>
        </w:rPr>
        <w:t xml:space="preserve">специфична цел по </w:t>
      </w:r>
      <w:r>
        <w:rPr>
          <w:rFonts w:ascii="Times New Roman" w:hAnsi="Times New Roman"/>
          <w:sz w:val="24"/>
          <w:szCs w:val="24"/>
          <w:lang w:val="bg-BG"/>
        </w:rPr>
        <w:t>съответния</w:t>
      </w:r>
      <w:r w:rsidRPr="0022653C">
        <w:rPr>
          <w:rFonts w:ascii="Times New Roman" w:hAnsi="Times New Roman"/>
          <w:sz w:val="24"/>
          <w:szCs w:val="24"/>
          <w:lang w:val="bg-BG"/>
        </w:rPr>
        <w:t xml:space="preserve"> инвестиционен приоритет </w:t>
      </w:r>
      <w:r>
        <w:rPr>
          <w:rFonts w:ascii="Times New Roman" w:hAnsi="Times New Roman"/>
          <w:sz w:val="24"/>
          <w:szCs w:val="24"/>
          <w:lang w:val="bg-BG"/>
        </w:rPr>
        <w:t>има следната логическа структура</w:t>
      </w:r>
      <w:r w:rsidRPr="0022653C">
        <w:rPr>
          <w:rFonts w:ascii="Times New Roman" w:hAnsi="Times New Roman"/>
          <w:sz w:val="24"/>
          <w:szCs w:val="24"/>
          <w:lang w:val="bg-BG"/>
        </w:rPr>
        <w:t>:</w:t>
      </w:r>
    </w:p>
    <w:p w14:paraId="00C375FB" w14:textId="77777777" w:rsidR="003D3107" w:rsidRPr="0022653C" w:rsidRDefault="003D3107" w:rsidP="003D3107">
      <w:pPr>
        <w:tabs>
          <w:tab w:val="left" w:pos="-142"/>
        </w:tabs>
        <w:spacing w:after="0" w:line="360" w:lineRule="auto"/>
        <w:jc w:val="both"/>
        <w:rPr>
          <w:rFonts w:ascii="Times New Roman" w:hAnsi="Times New Roman"/>
          <w:sz w:val="24"/>
          <w:szCs w:val="24"/>
          <w:lang w:val="bg-BG"/>
        </w:rPr>
      </w:pPr>
    </w:p>
    <w:tbl>
      <w:tblPr>
        <w:tblStyle w:val="TableGrid"/>
        <w:tblW w:w="0" w:type="auto"/>
        <w:jc w:val="center"/>
        <w:tblLook w:val="04A0" w:firstRow="1" w:lastRow="0" w:firstColumn="1" w:lastColumn="0" w:noHBand="0" w:noVBand="1"/>
      </w:tblPr>
      <w:tblGrid>
        <w:gridCol w:w="4252"/>
        <w:gridCol w:w="3256"/>
      </w:tblGrid>
      <w:tr w:rsidR="003D3107" w:rsidRPr="00180693" w14:paraId="5DDDD4AA" w14:textId="77777777" w:rsidTr="002901D8">
        <w:trPr>
          <w:jc w:val="center"/>
        </w:trPr>
        <w:tc>
          <w:tcPr>
            <w:tcW w:w="4252" w:type="dxa"/>
          </w:tcPr>
          <w:p w14:paraId="6591C6F1" w14:textId="77777777" w:rsidR="003D3107" w:rsidRPr="00180693" w:rsidRDefault="003D3107" w:rsidP="002901D8">
            <w:pPr>
              <w:tabs>
                <w:tab w:val="left" w:pos="-142"/>
              </w:tabs>
              <w:spacing w:after="120"/>
              <w:rPr>
                <w:rFonts w:ascii="Times New Roman" w:hAnsi="Times New Roman"/>
                <w:sz w:val="24"/>
                <w:szCs w:val="24"/>
                <w:lang w:val="bg-BG"/>
              </w:rPr>
            </w:pPr>
            <w:r w:rsidRPr="00180693">
              <w:rPr>
                <w:rFonts w:ascii="Times New Roman" w:hAnsi="Times New Roman"/>
                <w:sz w:val="24"/>
                <w:szCs w:val="24"/>
                <w:lang w:val="bg-BG"/>
              </w:rPr>
              <w:t>Процедурата отговаря на три критерия</w:t>
            </w:r>
          </w:p>
        </w:tc>
        <w:tc>
          <w:tcPr>
            <w:tcW w:w="3256" w:type="dxa"/>
          </w:tcPr>
          <w:p w14:paraId="248A0490" w14:textId="77777777" w:rsidR="003D3107" w:rsidRPr="00180693" w:rsidRDefault="003D3107" w:rsidP="002901D8">
            <w:pPr>
              <w:tabs>
                <w:tab w:val="left" w:pos="-142"/>
              </w:tabs>
              <w:spacing w:after="120"/>
              <w:rPr>
                <w:rFonts w:ascii="Times New Roman" w:hAnsi="Times New Roman"/>
                <w:sz w:val="24"/>
                <w:szCs w:val="24"/>
                <w:lang w:val="bg-BG"/>
              </w:rPr>
            </w:pPr>
            <w:r>
              <w:rPr>
                <w:rFonts w:ascii="Times New Roman" w:hAnsi="Times New Roman"/>
                <w:sz w:val="24"/>
                <w:szCs w:val="24"/>
                <w:lang w:val="bg-BG"/>
              </w:rPr>
              <w:t>Принос във в</w:t>
            </w:r>
            <w:r w:rsidRPr="00180693">
              <w:rPr>
                <w:rFonts w:ascii="Times New Roman" w:hAnsi="Times New Roman"/>
                <w:sz w:val="24"/>
                <w:szCs w:val="24"/>
                <w:lang w:val="bg-BG"/>
              </w:rPr>
              <w:t xml:space="preserve">исока степен </w:t>
            </w:r>
          </w:p>
        </w:tc>
      </w:tr>
      <w:tr w:rsidR="003D3107" w:rsidRPr="00180693" w14:paraId="6CADB9DD" w14:textId="77777777" w:rsidTr="002901D8">
        <w:trPr>
          <w:jc w:val="center"/>
        </w:trPr>
        <w:tc>
          <w:tcPr>
            <w:tcW w:w="4252" w:type="dxa"/>
          </w:tcPr>
          <w:p w14:paraId="22345B1F" w14:textId="77777777" w:rsidR="003D3107" w:rsidRPr="00180693" w:rsidRDefault="003D3107" w:rsidP="002901D8">
            <w:pPr>
              <w:tabs>
                <w:tab w:val="left" w:pos="-142"/>
              </w:tabs>
              <w:spacing w:after="120"/>
              <w:rPr>
                <w:rFonts w:ascii="Times New Roman" w:hAnsi="Times New Roman"/>
                <w:sz w:val="24"/>
                <w:szCs w:val="24"/>
                <w:lang w:val="bg-BG"/>
              </w:rPr>
            </w:pPr>
            <w:r w:rsidRPr="00180693">
              <w:rPr>
                <w:rFonts w:ascii="Times New Roman" w:hAnsi="Times New Roman"/>
                <w:sz w:val="24"/>
                <w:szCs w:val="24"/>
                <w:lang w:val="bg-BG"/>
              </w:rPr>
              <w:t>Процедурата отговаря на два критерия</w:t>
            </w:r>
          </w:p>
        </w:tc>
        <w:tc>
          <w:tcPr>
            <w:tcW w:w="3256" w:type="dxa"/>
          </w:tcPr>
          <w:p w14:paraId="4D98742D" w14:textId="77777777" w:rsidR="003D3107" w:rsidRPr="00180693" w:rsidRDefault="003D3107" w:rsidP="002901D8">
            <w:pPr>
              <w:tabs>
                <w:tab w:val="left" w:pos="-142"/>
              </w:tabs>
              <w:spacing w:after="120"/>
              <w:rPr>
                <w:rFonts w:ascii="Times New Roman" w:hAnsi="Times New Roman"/>
                <w:sz w:val="24"/>
                <w:szCs w:val="24"/>
                <w:lang w:val="bg-BG"/>
              </w:rPr>
            </w:pPr>
            <w:r>
              <w:rPr>
                <w:rFonts w:ascii="Times New Roman" w:hAnsi="Times New Roman"/>
                <w:sz w:val="24"/>
                <w:szCs w:val="24"/>
                <w:lang w:val="bg-BG"/>
              </w:rPr>
              <w:t>Принос в с</w:t>
            </w:r>
            <w:r w:rsidRPr="00180693">
              <w:rPr>
                <w:rFonts w:ascii="Times New Roman" w:hAnsi="Times New Roman"/>
                <w:sz w:val="24"/>
                <w:szCs w:val="24"/>
                <w:lang w:val="bg-BG"/>
              </w:rPr>
              <w:t>редна степен</w:t>
            </w:r>
          </w:p>
        </w:tc>
      </w:tr>
      <w:tr w:rsidR="003D3107" w:rsidRPr="00180693" w14:paraId="25EC9220" w14:textId="77777777" w:rsidTr="002901D8">
        <w:trPr>
          <w:jc w:val="center"/>
        </w:trPr>
        <w:tc>
          <w:tcPr>
            <w:tcW w:w="4252" w:type="dxa"/>
          </w:tcPr>
          <w:p w14:paraId="5FC0331E" w14:textId="77777777" w:rsidR="003D3107" w:rsidRPr="00180693" w:rsidRDefault="003D3107" w:rsidP="002901D8">
            <w:pPr>
              <w:tabs>
                <w:tab w:val="left" w:pos="-142"/>
              </w:tabs>
              <w:spacing w:after="120"/>
              <w:rPr>
                <w:rFonts w:ascii="Times New Roman" w:hAnsi="Times New Roman"/>
                <w:sz w:val="24"/>
                <w:szCs w:val="24"/>
                <w:lang w:val="bg-BG"/>
              </w:rPr>
            </w:pPr>
            <w:r w:rsidRPr="00180693">
              <w:rPr>
                <w:rFonts w:ascii="Times New Roman" w:hAnsi="Times New Roman"/>
                <w:sz w:val="24"/>
                <w:szCs w:val="24"/>
                <w:lang w:val="bg-BG"/>
              </w:rPr>
              <w:t>Процедурата отговаря на един критерий</w:t>
            </w:r>
          </w:p>
        </w:tc>
        <w:tc>
          <w:tcPr>
            <w:tcW w:w="3256" w:type="dxa"/>
          </w:tcPr>
          <w:p w14:paraId="6B75EC06" w14:textId="77777777" w:rsidR="003D3107" w:rsidRPr="00180693" w:rsidRDefault="003D3107" w:rsidP="002901D8">
            <w:pPr>
              <w:tabs>
                <w:tab w:val="left" w:pos="-142"/>
              </w:tabs>
              <w:spacing w:after="120"/>
              <w:rPr>
                <w:rFonts w:ascii="Times New Roman" w:hAnsi="Times New Roman"/>
                <w:sz w:val="24"/>
                <w:szCs w:val="24"/>
                <w:lang w:val="bg-BG"/>
              </w:rPr>
            </w:pPr>
            <w:r>
              <w:rPr>
                <w:rFonts w:ascii="Times New Roman" w:hAnsi="Times New Roman"/>
                <w:sz w:val="24"/>
                <w:szCs w:val="24"/>
                <w:lang w:val="bg-BG"/>
              </w:rPr>
              <w:t>Принос в н</w:t>
            </w:r>
            <w:r w:rsidRPr="00180693">
              <w:rPr>
                <w:rFonts w:ascii="Times New Roman" w:hAnsi="Times New Roman"/>
                <w:sz w:val="24"/>
                <w:szCs w:val="24"/>
                <w:lang w:val="bg-BG"/>
              </w:rPr>
              <w:t>иска степен</w:t>
            </w:r>
          </w:p>
        </w:tc>
      </w:tr>
    </w:tbl>
    <w:p w14:paraId="7FAE977C" w14:textId="77777777" w:rsidR="003D3107" w:rsidRDefault="003D3107" w:rsidP="003D3107">
      <w:pPr>
        <w:tabs>
          <w:tab w:val="left" w:pos="-142"/>
        </w:tabs>
        <w:spacing w:after="0" w:line="360" w:lineRule="auto"/>
        <w:jc w:val="both"/>
        <w:rPr>
          <w:rFonts w:ascii="Times New Roman" w:hAnsi="Times New Roman"/>
          <w:color w:val="4F81BD" w:themeColor="accent1"/>
          <w:sz w:val="24"/>
          <w:szCs w:val="24"/>
          <w:lang w:val="bg-BG"/>
        </w:rPr>
      </w:pPr>
    </w:p>
    <w:p w14:paraId="3367E1D2" w14:textId="17900587" w:rsidR="003D3107" w:rsidRDefault="003D3107" w:rsidP="003D3107">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Резултатът от извършената </w:t>
      </w:r>
      <w:r w:rsidRPr="00374025">
        <w:rPr>
          <w:rFonts w:ascii="Times New Roman" w:hAnsi="Times New Roman"/>
          <w:sz w:val="24"/>
          <w:szCs w:val="24"/>
          <w:lang w:val="bg-BG"/>
        </w:rPr>
        <w:t>оценка на приноса на обявените процедури за постигане на специфичните цели по инвестиционните приоритети на програмата</w:t>
      </w:r>
      <w:r>
        <w:rPr>
          <w:rFonts w:ascii="Times New Roman" w:hAnsi="Times New Roman"/>
          <w:sz w:val="24"/>
          <w:szCs w:val="24"/>
          <w:lang w:val="bg-BG"/>
        </w:rPr>
        <w:t xml:space="preserve"> показва, че в</w:t>
      </w:r>
      <w:r w:rsidRPr="00374025">
        <w:rPr>
          <w:rFonts w:ascii="Times New Roman" w:hAnsi="Times New Roman"/>
          <w:sz w:val="24"/>
          <w:szCs w:val="24"/>
          <w:lang w:val="bg-BG"/>
        </w:rPr>
        <w:t xml:space="preserve">сички обявени процедури допринасят във висока степен за постигане на специфичните цели по всеки един от инвестиционните приоритети на ОПИК 2014-2020. </w:t>
      </w:r>
    </w:p>
    <w:p w14:paraId="003438C9" w14:textId="77777777" w:rsidR="00CC344F" w:rsidRDefault="00CC344F" w:rsidP="00D17229">
      <w:pPr>
        <w:tabs>
          <w:tab w:val="left" w:pos="0"/>
        </w:tabs>
        <w:spacing w:after="0" w:line="360" w:lineRule="auto"/>
        <w:ind w:firstLine="426"/>
        <w:jc w:val="both"/>
        <w:rPr>
          <w:rFonts w:ascii="Times New Roman" w:hAnsi="Times New Roman"/>
          <w:sz w:val="24"/>
          <w:szCs w:val="24"/>
          <w:lang w:val="bg-BG"/>
        </w:rPr>
      </w:pPr>
    </w:p>
    <w:p w14:paraId="498624C5" w14:textId="673BE7B0" w:rsidR="00D17229" w:rsidRDefault="007302F0" w:rsidP="00D17229">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По отношение </w:t>
      </w:r>
      <w:r w:rsidRPr="007302F0">
        <w:rPr>
          <w:rFonts w:ascii="Times New Roman" w:hAnsi="Times New Roman"/>
          <w:sz w:val="24"/>
          <w:szCs w:val="24"/>
          <w:lang w:val="bg-BG"/>
        </w:rPr>
        <w:t>принос</w:t>
      </w:r>
      <w:r w:rsidR="00207192">
        <w:rPr>
          <w:rFonts w:ascii="Times New Roman" w:hAnsi="Times New Roman"/>
          <w:sz w:val="24"/>
          <w:szCs w:val="24"/>
          <w:lang w:val="bg-BG"/>
        </w:rPr>
        <w:t>а</w:t>
      </w:r>
      <w:r w:rsidRPr="007302F0">
        <w:rPr>
          <w:rFonts w:ascii="Times New Roman" w:hAnsi="Times New Roman"/>
          <w:sz w:val="24"/>
          <w:szCs w:val="24"/>
          <w:lang w:val="bg-BG"/>
        </w:rPr>
        <w:t xml:space="preserve"> на финансовите инструменти към постигане на съответните специфични цели и индикатори за резултат</w:t>
      </w:r>
      <w:r w:rsidR="00207192">
        <w:rPr>
          <w:rFonts w:ascii="Times New Roman" w:hAnsi="Times New Roman"/>
          <w:sz w:val="24"/>
          <w:szCs w:val="24"/>
          <w:lang w:val="bg-BG"/>
        </w:rPr>
        <w:t>,</w:t>
      </w:r>
      <w:r w:rsidRPr="007302F0">
        <w:rPr>
          <w:rFonts w:ascii="Times New Roman" w:hAnsi="Times New Roman"/>
          <w:sz w:val="24"/>
          <w:szCs w:val="24"/>
          <w:lang w:val="bg-BG"/>
        </w:rPr>
        <w:t xml:space="preserve"> </w:t>
      </w:r>
      <w:r>
        <w:rPr>
          <w:rFonts w:ascii="Times New Roman" w:hAnsi="Times New Roman"/>
          <w:sz w:val="24"/>
          <w:szCs w:val="24"/>
          <w:lang w:val="bg-BG"/>
        </w:rPr>
        <w:t>проучването на екипа показа, че в</w:t>
      </w:r>
      <w:r w:rsidR="00D17229">
        <w:rPr>
          <w:rFonts w:ascii="Times New Roman" w:hAnsi="Times New Roman"/>
          <w:sz w:val="24"/>
          <w:szCs w:val="24"/>
          <w:lang w:val="bg-BG"/>
        </w:rPr>
        <w:t xml:space="preserve"> ОПИК 2014-2020 е заложено използване на финансови инструменти при изпълнението на:</w:t>
      </w:r>
    </w:p>
    <w:p w14:paraId="3A3D6DDD" w14:textId="77777777" w:rsidR="00D17229" w:rsidRPr="009B46FA" w:rsidRDefault="00D17229" w:rsidP="00A253A8">
      <w:pPr>
        <w:pStyle w:val="ListParagraph"/>
        <w:numPr>
          <w:ilvl w:val="0"/>
          <w:numId w:val="19"/>
        </w:numPr>
        <w:tabs>
          <w:tab w:val="left" w:pos="-142"/>
        </w:tabs>
        <w:spacing w:after="0" w:line="360" w:lineRule="auto"/>
        <w:contextualSpacing w:val="0"/>
        <w:jc w:val="both"/>
        <w:rPr>
          <w:rFonts w:ascii="Times New Roman" w:hAnsi="Times New Roman"/>
          <w:sz w:val="24"/>
          <w:szCs w:val="24"/>
          <w:lang w:val="bg-BG"/>
        </w:rPr>
      </w:pPr>
      <w:r w:rsidRPr="009B46FA">
        <w:rPr>
          <w:rFonts w:ascii="Times New Roman" w:hAnsi="Times New Roman"/>
          <w:sz w:val="24"/>
          <w:szCs w:val="24"/>
          <w:lang w:val="bg-BG"/>
        </w:rPr>
        <w:t>ПО1 Технологично развитие и иновации</w:t>
      </w:r>
    </w:p>
    <w:p w14:paraId="3085559F" w14:textId="77777777" w:rsidR="00D17229" w:rsidRPr="009B46FA" w:rsidRDefault="00D17229" w:rsidP="00A253A8">
      <w:pPr>
        <w:pStyle w:val="ListParagraph"/>
        <w:numPr>
          <w:ilvl w:val="0"/>
          <w:numId w:val="19"/>
        </w:numPr>
        <w:tabs>
          <w:tab w:val="left" w:pos="-142"/>
        </w:tabs>
        <w:spacing w:after="0" w:line="360" w:lineRule="auto"/>
        <w:contextualSpacing w:val="0"/>
        <w:jc w:val="both"/>
        <w:rPr>
          <w:rFonts w:ascii="Times New Roman" w:hAnsi="Times New Roman"/>
          <w:sz w:val="24"/>
          <w:szCs w:val="24"/>
          <w:lang w:val="bg-BG"/>
        </w:rPr>
      </w:pPr>
      <w:r w:rsidRPr="009B46FA">
        <w:rPr>
          <w:rFonts w:ascii="Times New Roman" w:hAnsi="Times New Roman"/>
          <w:sz w:val="24"/>
          <w:szCs w:val="24"/>
          <w:lang w:val="bg-BG"/>
        </w:rPr>
        <w:t>ПО2 Предприемачество и капацитет за растеж на МСП - финансови инструменти в подкрепа на предприемачеството по:</w:t>
      </w:r>
    </w:p>
    <w:p w14:paraId="5420D535" w14:textId="77777777" w:rsidR="00D17229" w:rsidRPr="009B46FA" w:rsidRDefault="00D17229" w:rsidP="00A253A8">
      <w:pPr>
        <w:pStyle w:val="ListParagraph"/>
        <w:numPr>
          <w:ilvl w:val="0"/>
          <w:numId w:val="20"/>
        </w:numPr>
        <w:tabs>
          <w:tab w:val="left" w:pos="-142"/>
        </w:tabs>
        <w:spacing w:after="0" w:line="360" w:lineRule="auto"/>
        <w:contextualSpacing w:val="0"/>
        <w:jc w:val="both"/>
        <w:rPr>
          <w:rFonts w:ascii="Times New Roman" w:hAnsi="Times New Roman"/>
          <w:sz w:val="24"/>
          <w:szCs w:val="24"/>
          <w:lang w:val="bg-BG"/>
        </w:rPr>
      </w:pPr>
      <w:r w:rsidRPr="009B46FA">
        <w:rPr>
          <w:rFonts w:ascii="Times New Roman" w:hAnsi="Times New Roman"/>
          <w:sz w:val="24"/>
          <w:szCs w:val="24"/>
          <w:lang w:val="bg-BG"/>
        </w:rPr>
        <w:t>ПО3 Енергийна и ресурсна ефективност</w:t>
      </w:r>
    </w:p>
    <w:p w14:paraId="145DABCB" w14:textId="4CCFA2B2" w:rsidR="00D17229" w:rsidRDefault="00D17229" w:rsidP="00D17229">
      <w:pPr>
        <w:tabs>
          <w:tab w:val="left" w:pos="0"/>
        </w:tabs>
        <w:spacing w:after="0" w:line="360" w:lineRule="auto"/>
        <w:ind w:firstLine="426"/>
        <w:jc w:val="both"/>
        <w:rPr>
          <w:rFonts w:ascii="Times New Roman" w:hAnsi="Times New Roman"/>
          <w:sz w:val="24"/>
          <w:szCs w:val="24"/>
          <w:lang w:val="bg-BG"/>
        </w:rPr>
      </w:pPr>
      <w:r w:rsidRPr="00061E8E">
        <w:rPr>
          <w:rFonts w:ascii="Times New Roman" w:hAnsi="Times New Roman"/>
          <w:sz w:val="24"/>
          <w:szCs w:val="24"/>
          <w:lang w:val="bg-BG"/>
        </w:rPr>
        <w:lastRenderedPageBreak/>
        <w:t xml:space="preserve">През 2018 г. ФМФИБ продължава дейностите по подготовката на дяловите финансови инструменти. </w:t>
      </w:r>
      <w:r>
        <w:rPr>
          <w:rFonts w:ascii="Times New Roman" w:hAnsi="Times New Roman"/>
          <w:sz w:val="24"/>
          <w:szCs w:val="24"/>
          <w:lang w:val="bg-BG"/>
        </w:rPr>
        <w:t xml:space="preserve">В периода 2014-2018 г. </w:t>
      </w:r>
      <w:r w:rsidRPr="00177E4C">
        <w:rPr>
          <w:rFonts w:ascii="Times New Roman" w:hAnsi="Times New Roman"/>
          <w:sz w:val="24"/>
          <w:szCs w:val="24"/>
          <w:lang w:val="bg-BG"/>
        </w:rPr>
        <w:t>няма направени инвестиции и крайни получатели</w:t>
      </w:r>
      <w:r>
        <w:rPr>
          <w:rFonts w:ascii="Times New Roman" w:hAnsi="Times New Roman"/>
          <w:sz w:val="24"/>
          <w:szCs w:val="24"/>
          <w:lang w:val="bg-BG"/>
        </w:rPr>
        <w:t xml:space="preserve"> на подкрепа от финансови инструменти, т.е. не е налице </w:t>
      </w:r>
      <w:r w:rsidRPr="008E26E3">
        <w:rPr>
          <w:rFonts w:ascii="Times New Roman" w:hAnsi="Times New Roman"/>
          <w:sz w:val="24"/>
          <w:szCs w:val="24"/>
          <w:lang w:val="bg-BG"/>
        </w:rPr>
        <w:t>принос на финансовите инструменти към постигане на съответните специфични цели и индикатори за резултат</w:t>
      </w:r>
      <w:r>
        <w:rPr>
          <w:rFonts w:ascii="Times New Roman" w:hAnsi="Times New Roman"/>
          <w:sz w:val="24"/>
          <w:szCs w:val="24"/>
          <w:lang w:val="bg-BG"/>
        </w:rPr>
        <w:t>.</w:t>
      </w:r>
    </w:p>
    <w:p w14:paraId="03AE1C73" w14:textId="77777777" w:rsidR="00D17229" w:rsidRDefault="00D17229" w:rsidP="00874BD9">
      <w:pPr>
        <w:spacing w:after="0" w:line="360" w:lineRule="auto"/>
        <w:ind w:firstLine="426"/>
        <w:jc w:val="both"/>
        <w:rPr>
          <w:rFonts w:ascii="Times New Roman" w:hAnsi="Times New Roman"/>
          <w:sz w:val="24"/>
          <w:szCs w:val="24"/>
          <w:lang w:val="bg-BG"/>
        </w:rPr>
      </w:pPr>
    </w:p>
    <w:p w14:paraId="39703090" w14:textId="5ED24AD2" w:rsidR="00F63DAB" w:rsidRDefault="00F63DAB" w:rsidP="005E2E5F">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Анализ и оценка на съответствието на обявените процедури с </w:t>
      </w:r>
      <w:r w:rsidRPr="00C03556">
        <w:rPr>
          <w:rFonts w:ascii="Times New Roman" w:hAnsi="Times New Roman"/>
          <w:sz w:val="24"/>
          <w:szCs w:val="24"/>
          <w:lang w:val="bg-BG"/>
        </w:rPr>
        <w:t>нуждите на целевите групи</w:t>
      </w:r>
      <w:r>
        <w:rPr>
          <w:rFonts w:ascii="Times New Roman" w:hAnsi="Times New Roman"/>
          <w:sz w:val="24"/>
          <w:szCs w:val="24"/>
          <w:lang w:val="bg-BG"/>
        </w:rPr>
        <w:t xml:space="preserve"> по ОПИК 2014-2020</w:t>
      </w:r>
    </w:p>
    <w:p w14:paraId="064F1CD7" w14:textId="73FDCA6D" w:rsidR="001111CD" w:rsidRDefault="001111CD" w:rsidP="005E2E5F">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Констатациите по тази точка се основават на извършени проучвания и анализ по отношение на това а</w:t>
      </w:r>
      <w:r w:rsidRPr="001111CD">
        <w:rPr>
          <w:rFonts w:ascii="Times New Roman" w:hAnsi="Times New Roman"/>
          <w:sz w:val="24"/>
          <w:szCs w:val="24"/>
          <w:lang w:val="bg-BG"/>
        </w:rPr>
        <w:t>дресирани ли са нуждите на целевите групи</w:t>
      </w:r>
      <w:r>
        <w:rPr>
          <w:rFonts w:ascii="Times New Roman" w:hAnsi="Times New Roman"/>
          <w:sz w:val="24"/>
          <w:szCs w:val="24"/>
          <w:lang w:val="bg-BG"/>
        </w:rPr>
        <w:t>, с</w:t>
      </w:r>
      <w:r w:rsidRPr="001111CD">
        <w:rPr>
          <w:rFonts w:ascii="Times New Roman" w:hAnsi="Times New Roman"/>
          <w:sz w:val="24"/>
          <w:szCs w:val="24"/>
          <w:lang w:val="bg-BG"/>
        </w:rPr>
        <w:t>ъответства ли предоставената подкрепа на потребностите, състоянието и развитието на бенефициентите на програмата (реални и потенциални бенефициенти)</w:t>
      </w:r>
      <w:r>
        <w:rPr>
          <w:rFonts w:ascii="Times New Roman" w:hAnsi="Times New Roman"/>
          <w:sz w:val="24"/>
          <w:szCs w:val="24"/>
          <w:lang w:val="bg-BG"/>
        </w:rPr>
        <w:t xml:space="preserve"> и </w:t>
      </w:r>
      <w:r w:rsidRPr="001111CD">
        <w:rPr>
          <w:rFonts w:ascii="Times New Roman" w:hAnsi="Times New Roman"/>
          <w:sz w:val="24"/>
          <w:szCs w:val="24"/>
          <w:lang w:val="bg-BG"/>
        </w:rPr>
        <w:t>степента на удовлетвореност на потребностите на бенефициентите/крайните получатели на помощта и заинтересованите организации и институции от предоставената подкрепа и постигнатите резултати</w:t>
      </w:r>
      <w:r>
        <w:rPr>
          <w:rFonts w:ascii="Times New Roman" w:hAnsi="Times New Roman"/>
          <w:sz w:val="24"/>
          <w:szCs w:val="24"/>
          <w:lang w:val="bg-BG"/>
        </w:rPr>
        <w:t>.</w:t>
      </w:r>
    </w:p>
    <w:p w14:paraId="34FAF517" w14:textId="461DF50F" w:rsidR="005E2E5F" w:rsidRPr="00973619" w:rsidRDefault="005E2E5F" w:rsidP="005E2E5F">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По информация от ОПИК 2014-2020 </w:t>
      </w:r>
      <w:r w:rsidRPr="00973619">
        <w:rPr>
          <w:rFonts w:ascii="Times New Roman" w:hAnsi="Times New Roman"/>
          <w:sz w:val="24"/>
          <w:szCs w:val="24"/>
          <w:lang w:val="bg-BG"/>
        </w:rPr>
        <w:t xml:space="preserve">основни целеви групи на </w:t>
      </w:r>
      <w:r>
        <w:rPr>
          <w:rFonts w:ascii="Times New Roman" w:hAnsi="Times New Roman"/>
          <w:sz w:val="24"/>
          <w:szCs w:val="24"/>
          <w:lang w:val="bg-BG"/>
        </w:rPr>
        <w:t>програмата</w:t>
      </w:r>
      <w:r w:rsidRPr="00973619">
        <w:rPr>
          <w:rFonts w:ascii="Times New Roman" w:hAnsi="Times New Roman"/>
          <w:sz w:val="24"/>
          <w:szCs w:val="24"/>
          <w:lang w:val="bg-BG"/>
        </w:rPr>
        <w:t xml:space="preserve"> са:</w:t>
      </w:r>
    </w:p>
    <w:p w14:paraId="1A99427B" w14:textId="77777777" w:rsidR="005E2E5F" w:rsidRPr="00973619" w:rsidRDefault="005E2E5F" w:rsidP="00A253A8">
      <w:pPr>
        <w:pStyle w:val="ListParagraph"/>
        <w:numPr>
          <w:ilvl w:val="0"/>
          <w:numId w:val="22"/>
        </w:numPr>
        <w:spacing w:after="0" w:line="360" w:lineRule="auto"/>
        <w:ind w:left="714" w:hanging="357"/>
        <w:contextualSpacing w:val="0"/>
      </w:pPr>
      <w:r w:rsidRPr="00973619">
        <w:rPr>
          <w:rFonts w:ascii="Times New Roman" w:hAnsi="Times New Roman"/>
          <w:sz w:val="24"/>
          <w:szCs w:val="24"/>
          <w:lang w:val="bg-BG"/>
        </w:rPr>
        <w:t>български предприятия (микро, малки, средни и големи);</w:t>
      </w:r>
    </w:p>
    <w:p w14:paraId="04983B55" w14:textId="77777777" w:rsidR="005E2E5F" w:rsidRPr="00973619" w:rsidRDefault="005E2E5F" w:rsidP="00A253A8">
      <w:pPr>
        <w:pStyle w:val="ListParagraph"/>
        <w:numPr>
          <w:ilvl w:val="0"/>
          <w:numId w:val="22"/>
        </w:numPr>
        <w:spacing w:after="0" w:line="360" w:lineRule="auto"/>
        <w:ind w:left="714" w:hanging="357"/>
        <w:contextualSpacing w:val="0"/>
      </w:pPr>
      <w:r w:rsidRPr="00973619">
        <w:rPr>
          <w:rFonts w:ascii="Times New Roman" w:hAnsi="Times New Roman"/>
          <w:sz w:val="24"/>
          <w:szCs w:val="24"/>
          <w:lang w:val="bg-BG"/>
        </w:rPr>
        <w:t xml:space="preserve">клъстери с потенциал за висока добавена стойност; обединения от предприятия, създадени с цел създаване на нови продукти и услуги; </w:t>
      </w:r>
    </w:p>
    <w:p w14:paraId="5F28ECC4" w14:textId="77777777" w:rsidR="005E2E5F" w:rsidRPr="00973619" w:rsidRDefault="005E2E5F" w:rsidP="00A253A8">
      <w:pPr>
        <w:pStyle w:val="ListParagraph"/>
        <w:numPr>
          <w:ilvl w:val="0"/>
          <w:numId w:val="22"/>
        </w:numPr>
        <w:spacing w:after="0" w:line="360" w:lineRule="auto"/>
        <w:ind w:left="714" w:hanging="357"/>
        <w:contextualSpacing w:val="0"/>
        <w:rPr>
          <w:rFonts w:ascii="Times New Roman" w:hAnsi="Times New Roman"/>
          <w:sz w:val="24"/>
          <w:szCs w:val="24"/>
          <w:lang w:val="bg-BG"/>
        </w:rPr>
      </w:pPr>
      <w:r w:rsidRPr="00973619">
        <w:rPr>
          <w:rFonts w:ascii="Times New Roman" w:hAnsi="Times New Roman"/>
          <w:sz w:val="24"/>
          <w:szCs w:val="24"/>
          <w:lang w:val="bg-BG"/>
        </w:rPr>
        <w:t xml:space="preserve">научни </w:t>
      </w:r>
      <w:r>
        <w:rPr>
          <w:rFonts w:ascii="Times New Roman" w:hAnsi="Times New Roman"/>
          <w:sz w:val="24"/>
          <w:szCs w:val="24"/>
          <w:lang w:val="bg-BG"/>
        </w:rPr>
        <w:t xml:space="preserve">организации </w:t>
      </w:r>
      <w:r w:rsidRPr="00973619">
        <w:rPr>
          <w:rFonts w:ascii="Times New Roman" w:hAnsi="Times New Roman"/>
          <w:sz w:val="24"/>
          <w:szCs w:val="24"/>
          <w:lang w:val="bg-BG"/>
        </w:rPr>
        <w:t>и иновационни инфраструктури;</w:t>
      </w:r>
    </w:p>
    <w:p w14:paraId="40100095" w14:textId="77777777" w:rsidR="005E2E5F" w:rsidRPr="00973619" w:rsidRDefault="005E2E5F" w:rsidP="00A253A8">
      <w:pPr>
        <w:pStyle w:val="ListParagraph"/>
        <w:numPr>
          <w:ilvl w:val="0"/>
          <w:numId w:val="22"/>
        </w:numPr>
        <w:tabs>
          <w:tab w:val="left" w:pos="-142"/>
        </w:tabs>
        <w:spacing w:after="0" w:line="360" w:lineRule="auto"/>
        <w:ind w:left="714" w:hanging="357"/>
        <w:contextualSpacing w:val="0"/>
        <w:jc w:val="both"/>
        <w:rPr>
          <w:rFonts w:ascii="Times New Roman" w:hAnsi="Times New Roman"/>
          <w:sz w:val="24"/>
          <w:szCs w:val="24"/>
          <w:lang w:val="bg-BG"/>
        </w:rPr>
      </w:pPr>
      <w:r w:rsidRPr="00973619">
        <w:rPr>
          <w:rFonts w:ascii="Times New Roman" w:hAnsi="Times New Roman"/>
          <w:sz w:val="24"/>
          <w:szCs w:val="24"/>
          <w:lang w:val="bg-BG"/>
        </w:rPr>
        <w:t>организации, институции, агенции в подкрепа на бизнеса и подобряване на бизнес средата;</w:t>
      </w:r>
    </w:p>
    <w:p w14:paraId="4AD5C4AC" w14:textId="77777777" w:rsidR="005E2E5F" w:rsidRPr="00973619" w:rsidRDefault="005E2E5F" w:rsidP="00A253A8">
      <w:pPr>
        <w:pStyle w:val="ListParagraph"/>
        <w:numPr>
          <w:ilvl w:val="0"/>
          <w:numId w:val="22"/>
        </w:numPr>
        <w:tabs>
          <w:tab w:val="left" w:pos="-142"/>
        </w:tabs>
        <w:spacing w:after="0" w:line="360" w:lineRule="auto"/>
        <w:ind w:left="714" w:hanging="357"/>
        <w:contextualSpacing w:val="0"/>
        <w:jc w:val="both"/>
        <w:rPr>
          <w:rFonts w:ascii="Times New Roman" w:hAnsi="Times New Roman"/>
          <w:sz w:val="24"/>
          <w:szCs w:val="24"/>
          <w:lang w:val="bg-BG"/>
        </w:rPr>
      </w:pPr>
      <w:r w:rsidRPr="00973619">
        <w:rPr>
          <w:rFonts w:ascii="Times New Roman" w:hAnsi="Times New Roman"/>
          <w:sz w:val="24"/>
          <w:szCs w:val="24"/>
          <w:lang w:val="bg-BG"/>
        </w:rPr>
        <w:t>МИГ.</w:t>
      </w:r>
    </w:p>
    <w:p w14:paraId="21035F0B" w14:textId="77777777" w:rsidR="00EF1462" w:rsidRDefault="00EF1462" w:rsidP="00EF1462">
      <w:pPr>
        <w:tabs>
          <w:tab w:val="left" w:pos="-142"/>
        </w:tabs>
        <w:spacing w:after="0" w:line="360" w:lineRule="auto"/>
        <w:ind w:firstLine="426"/>
        <w:jc w:val="both"/>
        <w:rPr>
          <w:rFonts w:ascii="Times New Roman" w:hAnsi="Times New Roman"/>
          <w:sz w:val="24"/>
          <w:szCs w:val="24"/>
          <w:lang w:val="bg-BG"/>
        </w:rPr>
      </w:pPr>
      <w:r w:rsidRPr="00501E08">
        <w:rPr>
          <w:rFonts w:ascii="Times New Roman" w:hAnsi="Times New Roman"/>
          <w:sz w:val="24"/>
          <w:szCs w:val="24"/>
          <w:lang w:val="bg-BG"/>
        </w:rPr>
        <w:t>В съответствие с посоченото в С</w:t>
      </w:r>
      <w:r>
        <w:rPr>
          <w:rFonts w:ascii="Times New Roman" w:hAnsi="Times New Roman"/>
          <w:sz w:val="24"/>
          <w:szCs w:val="24"/>
          <w:lang w:val="bg-BG"/>
        </w:rPr>
        <w:t>поразумението за партньорство</w:t>
      </w:r>
      <w:r w:rsidRPr="00501E08">
        <w:rPr>
          <w:rFonts w:ascii="Times New Roman" w:hAnsi="Times New Roman"/>
          <w:sz w:val="24"/>
          <w:szCs w:val="24"/>
          <w:lang w:val="bg-BG"/>
        </w:rPr>
        <w:t>, идентифицираните цели и приоритети в приложимите стратегически документи и постигнатите резултати от предходния програмен период, ОПИК</w:t>
      </w:r>
      <w:r>
        <w:rPr>
          <w:rFonts w:ascii="Times New Roman" w:hAnsi="Times New Roman"/>
          <w:sz w:val="24"/>
          <w:szCs w:val="24"/>
          <w:lang w:val="bg-BG"/>
        </w:rPr>
        <w:t xml:space="preserve"> 2014-2020</w:t>
      </w:r>
      <w:r w:rsidRPr="00501E08">
        <w:rPr>
          <w:rFonts w:ascii="Times New Roman" w:hAnsi="Times New Roman"/>
          <w:sz w:val="24"/>
          <w:szCs w:val="24"/>
          <w:lang w:val="bg-BG"/>
        </w:rPr>
        <w:t xml:space="preserve"> адресира основни нужди и предизвикателства пред българската икономика. </w:t>
      </w:r>
    </w:p>
    <w:p w14:paraId="1961F2E1" w14:textId="77777777" w:rsidR="00EF1462" w:rsidRDefault="00EF1462" w:rsidP="00EF1462">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Въз основа анализ на посочените в Стратегическата рамка на ОПИК 2014-2020 идентифицирани предизвикателства, за целите на настоящата оценъчна процедура са определени и изведени конкретни нужди на целевите групи в обхвата на програмата. По-съществените идентифицирани нужди са</w:t>
      </w:r>
      <w:r w:rsidRPr="00501E08">
        <w:rPr>
          <w:rFonts w:ascii="Times New Roman" w:hAnsi="Times New Roman"/>
          <w:sz w:val="24"/>
          <w:szCs w:val="24"/>
          <w:lang w:val="bg-BG"/>
        </w:rPr>
        <w:t>:</w:t>
      </w:r>
    </w:p>
    <w:p w14:paraId="6BEECB91" w14:textId="77777777" w:rsidR="00EF1462" w:rsidRPr="00EF1462" w:rsidRDefault="00EF1462" w:rsidP="00A253A8">
      <w:pPr>
        <w:pStyle w:val="ListParagraph"/>
        <w:numPr>
          <w:ilvl w:val="0"/>
          <w:numId w:val="24"/>
        </w:numPr>
        <w:tabs>
          <w:tab w:val="left" w:pos="-142"/>
        </w:tabs>
        <w:spacing w:after="0" w:line="360" w:lineRule="auto"/>
        <w:contextualSpacing w:val="0"/>
        <w:rPr>
          <w:rFonts w:ascii="Times New Roman" w:hAnsi="Times New Roman"/>
          <w:sz w:val="24"/>
          <w:szCs w:val="24"/>
          <w:lang w:val="bg-BG"/>
        </w:rPr>
      </w:pPr>
      <w:r w:rsidRPr="00EF1462">
        <w:rPr>
          <w:rFonts w:ascii="Times New Roman" w:hAnsi="Times New Roman"/>
          <w:sz w:val="24"/>
          <w:szCs w:val="24"/>
          <w:lang w:val="bg-BG"/>
        </w:rPr>
        <w:t>Повишаване степента на иновативност на българските предприятия чрез:</w:t>
      </w:r>
    </w:p>
    <w:p w14:paraId="43046B7E" w14:textId="77777777" w:rsidR="00EF1462" w:rsidRPr="00684BF4" w:rsidRDefault="00EF1462" w:rsidP="00A253A8">
      <w:pPr>
        <w:pStyle w:val="ListParagraph"/>
        <w:numPr>
          <w:ilvl w:val="0"/>
          <w:numId w:val="23"/>
        </w:numPr>
        <w:tabs>
          <w:tab w:val="left" w:pos="-142"/>
        </w:tabs>
        <w:spacing w:after="0" w:line="360" w:lineRule="auto"/>
        <w:ind w:left="454"/>
        <w:contextualSpacing w:val="0"/>
        <w:rPr>
          <w:rFonts w:ascii="Times New Roman" w:hAnsi="Times New Roman"/>
          <w:sz w:val="24"/>
          <w:szCs w:val="24"/>
          <w:lang w:val="bg-BG"/>
        </w:rPr>
      </w:pPr>
      <w:r>
        <w:rPr>
          <w:rFonts w:ascii="Times New Roman" w:hAnsi="Times New Roman"/>
          <w:sz w:val="24"/>
          <w:szCs w:val="24"/>
          <w:lang w:val="bg-BG"/>
        </w:rPr>
        <w:t>насърчаване</w:t>
      </w:r>
      <w:r w:rsidRPr="00684BF4">
        <w:rPr>
          <w:rFonts w:ascii="Times New Roman" w:hAnsi="Times New Roman"/>
          <w:sz w:val="24"/>
          <w:szCs w:val="24"/>
          <w:lang w:val="bg-BG"/>
        </w:rPr>
        <w:t xml:space="preserve"> сътрудничество</w:t>
      </w:r>
      <w:r>
        <w:rPr>
          <w:rFonts w:ascii="Times New Roman" w:hAnsi="Times New Roman"/>
          <w:sz w:val="24"/>
          <w:szCs w:val="24"/>
          <w:lang w:val="bg-BG"/>
        </w:rPr>
        <w:t>то</w:t>
      </w:r>
      <w:r w:rsidRPr="00684BF4">
        <w:rPr>
          <w:rFonts w:ascii="Times New Roman" w:hAnsi="Times New Roman"/>
          <w:sz w:val="24"/>
          <w:szCs w:val="24"/>
          <w:lang w:val="bg-BG"/>
        </w:rPr>
        <w:t xml:space="preserve"> между бизнеса, научните среди и висшите </w:t>
      </w:r>
      <w:r>
        <w:rPr>
          <w:rFonts w:ascii="Times New Roman" w:hAnsi="Times New Roman"/>
          <w:sz w:val="24"/>
          <w:szCs w:val="24"/>
          <w:lang w:val="bg-BG"/>
        </w:rPr>
        <w:t>училища</w:t>
      </w:r>
      <w:r w:rsidRPr="00684BF4">
        <w:rPr>
          <w:rFonts w:ascii="Times New Roman" w:hAnsi="Times New Roman"/>
          <w:sz w:val="24"/>
          <w:szCs w:val="24"/>
          <w:lang w:val="bg-BG"/>
        </w:rPr>
        <w:t>;</w:t>
      </w:r>
    </w:p>
    <w:p w14:paraId="1B9C9751" w14:textId="77777777" w:rsidR="00EF1462" w:rsidRPr="00684BF4" w:rsidRDefault="00EF1462" w:rsidP="00A253A8">
      <w:pPr>
        <w:pStyle w:val="ListParagraph"/>
        <w:numPr>
          <w:ilvl w:val="0"/>
          <w:numId w:val="23"/>
        </w:numPr>
        <w:tabs>
          <w:tab w:val="left" w:pos="-142"/>
        </w:tabs>
        <w:spacing w:after="0" w:line="360" w:lineRule="auto"/>
        <w:ind w:left="454"/>
        <w:contextualSpacing w:val="0"/>
        <w:rPr>
          <w:rFonts w:ascii="Times New Roman" w:hAnsi="Times New Roman"/>
          <w:sz w:val="24"/>
          <w:szCs w:val="24"/>
          <w:lang w:val="bg-BG"/>
        </w:rPr>
      </w:pPr>
      <w:r w:rsidRPr="00684BF4">
        <w:rPr>
          <w:rFonts w:ascii="Times New Roman" w:hAnsi="Times New Roman"/>
          <w:sz w:val="24"/>
          <w:szCs w:val="24"/>
          <w:lang w:val="bg-BG"/>
        </w:rPr>
        <w:t>увеличаване на обема и ефективността на инвестициите в НИРД и иновации</w:t>
      </w:r>
      <w:r>
        <w:rPr>
          <w:rFonts w:ascii="Times New Roman" w:hAnsi="Times New Roman"/>
          <w:sz w:val="24"/>
          <w:szCs w:val="24"/>
          <w:lang w:val="bg-BG"/>
        </w:rPr>
        <w:t>;</w:t>
      </w:r>
    </w:p>
    <w:p w14:paraId="6D3D579B" w14:textId="5998D41E" w:rsidR="00874BD9" w:rsidRPr="00EF1462" w:rsidRDefault="00EF1462" w:rsidP="00A253A8">
      <w:pPr>
        <w:pStyle w:val="ListParagraph"/>
        <w:numPr>
          <w:ilvl w:val="0"/>
          <w:numId w:val="23"/>
        </w:numPr>
        <w:tabs>
          <w:tab w:val="left" w:pos="-142"/>
        </w:tabs>
        <w:spacing w:after="0" w:line="360" w:lineRule="auto"/>
        <w:ind w:left="454"/>
        <w:contextualSpacing w:val="0"/>
        <w:rPr>
          <w:rFonts w:ascii="Times New Roman" w:hAnsi="Times New Roman"/>
          <w:sz w:val="24"/>
          <w:szCs w:val="24"/>
          <w:lang w:val="bg-BG"/>
        </w:rPr>
      </w:pPr>
      <w:r>
        <w:rPr>
          <w:rFonts w:ascii="Times New Roman" w:hAnsi="Times New Roman"/>
          <w:sz w:val="24"/>
          <w:szCs w:val="24"/>
          <w:lang w:val="bg-BG"/>
        </w:rPr>
        <w:lastRenderedPageBreak/>
        <w:t>с</w:t>
      </w:r>
      <w:r w:rsidRPr="00684BF4">
        <w:rPr>
          <w:rFonts w:ascii="Times New Roman" w:hAnsi="Times New Roman"/>
          <w:sz w:val="24"/>
          <w:szCs w:val="24"/>
          <w:lang w:val="bg-BG"/>
        </w:rPr>
        <w:t>ъздаване на адекватна среда и инфраструктура за иновации</w:t>
      </w:r>
      <w:r>
        <w:rPr>
          <w:rFonts w:ascii="Times New Roman" w:hAnsi="Times New Roman"/>
          <w:sz w:val="24"/>
          <w:szCs w:val="24"/>
          <w:lang w:val="bg-BG"/>
        </w:rPr>
        <w:t>.</w:t>
      </w:r>
    </w:p>
    <w:p w14:paraId="45B16E04" w14:textId="513D329E" w:rsidR="00EF1462" w:rsidRDefault="00EF1462" w:rsidP="00A253A8">
      <w:pPr>
        <w:pStyle w:val="ListParagraph"/>
        <w:numPr>
          <w:ilvl w:val="0"/>
          <w:numId w:val="24"/>
        </w:numPr>
        <w:tabs>
          <w:tab w:val="left" w:pos="-142"/>
        </w:tabs>
        <w:spacing w:after="0" w:line="360" w:lineRule="auto"/>
        <w:contextualSpacing w:val="0"/>
        <w:rPr>
          <w:rFonts w:ascii="Times New Roman" w:hAnsi="Times New Roman"/>
          <w:sz w:val="24"/>
          <w:szCs w:val="24"/>
          <w:lang w:val="bg-BG"/>
        </w:rPr>
      </w:pPr>
      <w:r>
        <w:rPr>
          <w:rFonts w:ascii="Times New Roman" w:hAnsi="Times New Roman"/>
          <w:sz w:val="24"/>
          <w:szCs w:val="24"/>
          <w:lang w:val="bg-BG"/>
        </w:rPr>
        <w:t xml:space="preserve">Улесняване </w:t>
      </w:r>
      <w:r w:rsidRPr="00D8726E">
        <w:rPr>
          <w:rFonts w:ascii="Times New Roman" w:hAnsi="Times New Roman"/>
          <w:sz w:val="24"/>
          <w:szCs w:val="24"/>
          <w:lang w:val="bg-BG"/>
        </w:rPr>
        <w:t>достъп</w:t>
      </w:r>
      <w:r>
        <w:rPr>
          <w:rFonts w:ascii="Times New Roman" w:hAnsi="Times New Roman"/>
          <w:sz w:val="24"/>
          <w:szCs w:val="24"/>
          <w:lang w:val="bg-BG"/>
        </w:rPr>
        <w:t>а</w:t>
      </w:r>
      <w:r w:rsidRPr="00D8726E">
        <w:rPr>
          <w:rFonts w:ascii="Times New Roman" w:hAnsi="Times New Roman"/>
          <w:sz w:val="24"/>
          <w:szCs w:val="24"/>
          <w:lang w:val="bg-BG"/>
        </w:rPr>
        <w:t xml:space="preserve"> до източници на финансиране и </w:t>
      </w:r>
      <w:r>
        <w:rPr>
          <w:rFonts w:ascii="Times New Roman" w:hAnsi="Times New Roman"/>
          <w:sz w:val="24"/>
          <w:szCs w:val="24"/>
          <w:lang w:val="bg-BG"/>
        </w:rPr>
        <w:t>повишаване на</w:t>
      </w:r>
      <w:r w:rsidRPr="00D8726E">
        <w:rPr>
          <w:rFonts w:ascii="Times New Roman" w:hAnsi="Times New Roman"/>
          <w:sz w:val="24"/>
          <w:szCs w:val="24"/>
          <w:lang w:val="bg-BG"/>
        </w:rPr>
        <w:t xml:space="preserve"> инвестиционна</w:t>
      </w:r>
      <w:r>
        <w:rPr>
          <w:rFonts w:ascii="Times New Roman" w:hAnsi="Times New Roman"/>
          <w:sz w:val="24"/>
          <w:szCs w:val="24"/>
          <w:lang w:val="bg-BG"/>
        </w:rPr>
        <w:t>та</w:t>
      </w:r>
      <w:r w:rsidRPr="00D8726E">
        <w:rPr>
          <w:rFonts w:ascii="Times New Roman" w:hAnsi="Times New Roman"/>
          <w:sz w:val="24"/>
          <w:szCs w:val="24"/>
          <w:lang w:val="bg-BG"/>
        </w:rPr>
        <w:t xml:space="preserve"> активност</w:t>
      </w:r>
      <w:r>
        <w:rPr>
          <w:rFonts w:ascii="Times New Roman" w:hAnsi="Times New Roman"/>
          <w:sz w:val="24"/>
          <w:szCs w:val="24"/>
          <w:lang w:val="bg-BG"/>
        </w:rPr>
        <w:t xml:space="preserve"> на българските предприятия</w:t>
      </w:r>
    </w:p>
    <w:p w14:paraId="33CBB19D" w14:textId="4847AEBD" w:rsidR="00EF1462" w:rsidRDefault="00EF1462" w:rsidP="00A253A8">
      <w:pPr>
        <w:pStyle w:val="ListParagraph"/>
        <w:numPr>
          <w:ilvl w:val="0"/>
          <w:numId w:val="24"/>
        </w:numPr>
        <w:tabs>
          <w:tab w:val="left" w:pos="-142"/>
        </w:tabs>
        <w:spacing w:after="0" w:line="360" w:lineRule="auto"/>
        <w:contextualSpacing w:val="0"/>
        <w:rPr>
          <w:rFonts w:ascii="Times New Roman" w:hAnsi="Times New Roman"/>
          <w:sz w:val="24"/>
          <w:szCs w:val="24"/>
          <w:lang w:val="bg-BG"/>
        </w:rPr>
      </w:pPr>
      <w:r>
        <w:rPr>
          <w:rFonts w:ascii="Times New Roman" w:hAnsi="Times New Roman"/>
          <w:sz w:val="24"/>
          <w:szCs w:val="24"/>
          <w:lang w:val="bg-BG"/>
        </w:rPr>
        <w:t>Стимулиране на</w:t>
      </w:r>
      <w:r w:rsidRPr="00D852F1">
        <w:rPr>
          <w:rFonts w:ascii="Times New Roman" w:hAnsi="Times New Roman"/>
          <w:sz w:val="24"/>
          <w:szCs w:val="24"/>
          <w:lang w:val="bg-BG"/>
        </w:rPr>
        <w:t xml:space="preserve"> предприемаческа</w:t>
      </w:r>
      <w:r>
        <w:rPr>
          <w:rFonts w:ascii="Times New Roman" w:hAnsi="Times New Roman"/>
          <w:sz w:val="24"/>
          <w:szCs w:val="24"/>
          <w:lang w:val="bg-BG"/>
        </w:rPr>
        <w:t>та</w:t>
      </w:r>
      <w:r w:rsidRPr="00D852F1">
        <w:rPr>
          <w:rFonts w:ascii="Times New Roman" w:hAnsi="Times New Roman"/>
          <w:sz w:val="24"/>
          <w:szCs w:val="24"/>
          <w:lang w:val="bg-BG"/>
        </w:rPr>
        <w:t xml:space="preserve"> активност </w:t>
      </w:r>
      <w:r>
        <w:rPr>
          <w:rFonts w:ascii="Times New Roman" w:hAnsi="Times New Roman"/>
          <w:sz w:val="24"/>
          <w:szCs w:val="24"/>
          <w:lang w:val="bg-BG"/>
        </w:rPr>
        <w:t xml:space="preserve">и секторна ориентация на българските предприятия, </w:t>
      </w:r>
      <w:r w:rsidRPr="00D852F1">
        <w:rPr>
          <w:rFonts w:ascii="Times New Roman" w:hAnsi="Times New Roman"/>
          <w:sz w:val="24"/>
          <w:szCs w:val="24"/>
          <w:lang w:val="bg-BG"/>
        </w:rPr>
        <w:t xml:space="preserve">която значително се </w:t>
      </w:r>
      <w:r>
        <w:rPr>
          <w:rFonts w:ascii="Times New Roman" w:hAnsi="Times New Roman"/>
          <w:sz w:val="24"/>
          <w:szCs w:val="24"/>
          <w:lang w:val="bg-BG"/>
        </w:rPr>
        <w:t>доближава до</w:t>
      </w:r>
      <w:r w:rsidRPr="00D852F1">
        <w:rPr>
          <w:rFonts w:ascii="Times New Roman" w:hAnsi="Times New Roman"/>
          <w:sz w:val="24"/>
          <w:szCs w:val="24"/>
          <w:lang w:val="bg-BG"/>
        </w:rPr>
        <w:t xml:space="preserve"> </w:t>
      </w:r>
      <w:r>
        <w:rPr>
          <w:rFonts w:ascii="Times New Roman" w:hAnsi="Times New Roman"/>
          <w:sz w:val="24"/>
          <w:szCs w:val="24"/>
          <w:lang w:val="bg-BG"/>
        </w:rPr>
        <w:t>секторната структура</w:t>
      </w:r>
      <w:r w:rsidRPr="00D852F1">
        <w:rPr>
          <w:rFonts w:ascii="Times New Roman" w:hAnsi="Times New Roman"/>
          <w:sz w:val="24"/>
          <w:szCs w:val="24"/>
          <w:lang w:val="bg-BG"/>
        </w:rPr>
        <w:t xml:space="preserve"> в страните от ЕС</w:t>
      </w:r>
    </w:p>
    <w:p w14:paraId="030C7BB1" w14:textId="77777777" w:rsidR="00EF1462" w:rsidRPr="00EF1462" w:rsidRDefault="00EF1462" w:rsidP="00A253A8">
      <w:pPr>
        <w:pStyle w:val="ListParagraph"/>
        <w:numPr>
          <w:ilvl w:val="0"/>
          <w:numId w:val="24"/>
        </w:numPr>
        <w:tabs>
          <w:tab w:val="left" w:pos="-142"/>
        </w:tabs>
        <w:spacing w:after="0" w:line="360" w:lineRule="auto"/>
        <w:contextualSpacing w:val="0"/>
        <w:rPr>
          <w:rFonts w:ascii="Times New Roman" w:hAnsi="Times New Roman"/>
          <w:sz w:val="24"/>
          <w:szCs w:val="24"/>
          <w:lang w:val="bg-BG"/>
        </w:rPr>
      </w:pPr>
      <w:r>
        <w:rPr>
          <w:rFonts w:ascii="Times New Roman" w:hAnsi="Times New Roman"/>
          <w:sz w:val="24"/>
          <w:szCs w:val="24"/>
          <w:lang w:val="bg-BG"/>
        </w:rPr>
        <w:t>Повишаване степента на интернационализация на българските предприятия</w:t>
      </w:r>
    </w:p>
    <w:p w14:paraId="10F1D5F9" w14:textId="77777777" w:rsidR="00EF1462" w:rsidRPr="00EF1462" w:rsidRDefault="00EF1462" w:rsidP="00A253A8">
      <w:pPr>
        <w:pStyle w:val="ListParagraph"/>
        <w:numPr>
          <w:ilvl w:val="0"/>
          <w:numId w:val="24"/>
        </w:numPr>
        <w:tabs>
          <w:tab w:val="left" w:pos="-142"/>
        </w:tabs>
        <w:spacing w:after="0" w:line="360" w:lineRule="auto"/>
        <w:contextualSpacing w:val="0"/>
        <w:rPr>
          <w:rFonts w:ascii="Times New Roman" w:hAnsi="Times New Roman"/>
          <w:sz w:val="24"/>
          <w:szCs w:val="24"/>
          <w:lang w:val="bg-BG"/>
        </w:rPr>
      </w:pPr>
      <w:r>
        <w:rPr>
          <w:rFonts w:ascii="Times New Roman" w:hAnsi="Times New Roman"/>
          <w:sz w:val="24"/>
          <w:szCs w:val="24"/>
          <w:lang w:val="bg-BG"/>
        </w:rPr>
        <w:t xml:space="preserve">Подобряване структурата на износа на българските предприятия в посока </w:t>
      </w:r>
    </w:p>
    <w:p w14:paraId="28AA6C6E" w14:textId="77777777" w:rsidR="00EF1462" w:rsidRPr="00EF1462" w:rsidRDefault="00EF1462" w:rsidP="00A253A8">
      <w:pPr>
        <w:pStyle w:val="ListParagraph"/>
        <w:numPr>
          <w:ilvl w:val="0"/>
          <w:numId w:val="24"/>
        </w:numPr>
        <w:tabs>
          <w:tab w:val="left" w:pos="-142"/>
        </w:tabs>
        <w:spacing w:after="0" w:line="360" w:lineRule="auto"/>
        <w:contextualSpacing w:val="0"/>
        <w:rPr>
          <w:rFonts w:ascii="Times New Roman" w:hAnsi="Times New Roman"/>
          <w:sz w:val="24"/>
          <w:szCs w:val="24"/>
          <w:lang w:val="bg-BG"/>
        </w:rPr>
      </w:pPr>
      <w:r>
        <w:rPr>
          <w:rFonts w:ascii="Times New Roman" w:hAnsi="Times New Roman"/>
          <w:sz w:val="24"/>
          <w:szCs w:val="24"/>
          <w:lang w:val="bg-BG"/>
        </w:rPr>
        <w:t xml:space="preserve">Повишаване на ресурсната и енергийна ефективност на производството, вкл. чрез приложение на нови технологии </w:t>
      </w:r>
    </w:p>
    <w:p w14:paraId="2D0E8091" w14:textId="77777777" w:rsidR="00EF1462" w:rsidRPr="00684BF4" w:rsidRDefault="00EF1462" w:rsidP="00A253A8">
      <w:pPr>
        <w:pStyle w:val="ListParagraph"/>
        <w:numPr>
          <w:ilvl w:val="0"/>
          <w:numId w:val="24"/>
        </w:numPr>
        <w:tabs>
          <w:tab w:val="left" w:pos="-142"/>
        </w:tabs>
        <w:spacing w:after="0" w:line="360" w:lineRule="auto"/>
        <w:contextualSpacing w:val="0"/>
        <w:rPr>
          <w:rFonts w:ascii="Times New Roman" w:hAnsi="Times New Roman"/>
          <w:sz w:val="24"/>
          <w:szCs w:val="24"/>
          <w:lang w:val="bg-BG"/>
        </w:rPr>
      </w:pPr>
      <w:r>
        <w:rPr>
          <w:rFonts w:ascii="Times New Roman" w:hAnsi="Times New Roman"/>
          <w:sz w:val="24"/>
          <w:szCs w:val="24"/>
          <w:lang w:val="bg-BG"/>
        </w:rPr>
        <w:t>Осигуряване на непрекъсваеми и диверсифицирани газови доставки</w:t>
      </w:r>
    </w:p>
    <w:p w14:paraId="3089B7D9" w14:textId="365313A3" w:rsidR="00EF1462" w:rsidRDefault="00EF1462" w:rsidP="00EF1462">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В допълнение към тези нужди са идентифицирани </w:t>
      </w:r>
      <w:r w:rsidR="00697571">
        <w:rPr>
          <w:rFonts w:ascii="Times New Roman" w:hAnsi="Times New Roman"/>
          <w:sz w:val="24"/>
          <w:szCs w:val="24"/>
          <w:lang w:val="bg-BG"/>
        </w:rPr>
        <w:t xml:space="preserve">и </w:t>
      </w:r>
      <w:r>
        <w:rPr>
          <w:rFonts w:ascii="Times New Roman" w:hAnsi="Times New Roman"/>
          <w:sz w:val="24"/>
          <w:szCs w:val="24"/>
          <w:lang w:val="bg-BG"/>
        </w:rPr>
        <w:t xml:space="preserve">нужди, изведени на база анализа на </w:t>
      </w:r>
      <w:r w:rsidRPr="008B00EA">
        <w:rPr>
          <w:rFonts w:ascii="Times New Roman" w:hAnsi="Times New Roman"/>
          <w:sz w:val="24"/>
          <w:szCs w:val="24"/>
          <w:lang w:val="bg-BG"/>
        </w:rPr>
        <w:t>изпълнение ОПРКБИ 2007-2013, които</w:t>
      </w:r>
      <w:r>
        <w:rPr>
          <w:rFonts w:ascii="Times New Roman" w:hAnsi="Times New Roman"/>
          <w:sz w:val="24"/>
          <w:szCs w:val="24"/>
          <w:lang w:val="bg-BG"/>
        </w:rPr>
        <w:t xml:space="preserve"> считаме, че са съотносими и към ОПИК 2014-2020: </w:t>
      </w:r>
    </w:p>
    <w:p w14:paraId="2E5EBFD2" w14:textId="77777777" w:rsidR="00EF1462" w:rsidRPr="00114CE0" w:rsidRDefault="00EF1462" w:rsidP="00A253A8">
      <w:pPr>
        <w:pStyle w:val="ListParagraph"/>
        <w:numPr>
          <w:ilvl w:val="0"/>
          <w:numId w:val="25"/>
        </w:numPr>
        <w:tabs>
          <w:tab w:val="left" w:pos="-142"/>
        </w:tabs>
        <w:spacing w:after="0" w:line="360" w:lineRule="auto"/>
        <w:jc w:val="both"/>
        <w:rPr>
          <w:rFonts w:ascii="Times New Roman" w:hAnsi="Times New Roman"/>
          <w:sz w:val="24"/>
          <w:szCs w:val="24"/>
          <w:lang w:val="bg-BG"/>
        </w:rPr>
      </w:pPr>
      <w:r w:rsidRPr="00114CE0">
        <w:rPr>
          <w:rFonts w:ascii="Times New Roman" w:hAnsi="Times New Roman"/>
          <w:sz w:val="24"/>
          <w:szCs w:val="24"/>
          <w:lang w:val="bg-BG"/>
        </w:rPr>
        <w:t xml:space="preserve">Ефективно, ефикасно и правилно изпълнение на ОПИК </w:t>
      </w:r>
      <w:r>
        <w:rPr>
          <w:rFonts w:ascii="Times New Roman" w:hAnsi="Times New Roman"/>
          <w:sz w:val="24"/>
          <w:szCs w:val="24"/>
          <w:lang w:val="bg-BG"/>
        </w:rPr>
        <w:t>2014-2020.</w:t>
      </w:r>
    </w:p>
    <w:p w14:paraId="03F1B9C7" w14:textId="77777777" w:rsidR="00EF1462" w:rsidRPr="00114CE0" w:rsidRDefault="00EF1462" w:rsidP="00A253A8">
      <w:pPr>
        <w:pStyle w:val="ListParagraph"/>
        <w:numPr>
          <w:ilvl w:val="0"/>
          <w:numId w:val="25"/>
        </w:numPr>
        <w:tabs>
          <w:tab w:val="left" w:pos="-142"/>
        </w:tabs>
        <w:spacing w:after="0" w:line="360" w:lineRule="auto"/>
        <w:jc w:val="both"/>
        <w:rPr>
          <w:rFonts w:ascii="Times New Roman" w:hAnsi="Times New Roman"/>
          <w:sz w:val="24"/>
          <w:szCs w:val="24"/>
          <w:lang w:val="bg-BG"/>
        </w:rPr>
      </w:pPr>
      <w:r w:rsidRPr="00114CE0">
        <w:rPr>
          <w:rFonts w:ascii="Times New Roman" w:hAnsi="Times New Roman"/>
          <w:sz w:val="24"/>
          <w:szCs w:val="24"/>
          <w:lang w:val="bg-BG"/>
        </w:rPr>
        <w:t>Информираност и прозрачност на процеса на изпълнение на ОПИК</w:t>
      </w:r>
      <w:r>
        <w:rPr>
          <w:rFonts w:ascii="Times New Roman" w:hAnsi="Times New Roman"/>
          <w:sz w:val="24"/>
          <w:szCs w:val="24"/>
          <w:lang w:val="bg-BG"/>
        </w:rPr>
        <w:t xml:space="preserve"> 2014-2020.</w:t>
      </w:r>
    </w:p>
    <w:p w14:paraId="6B70BCA4" w14:textId="77777777" w:rsidR="00EF1462" w:rsidRPr="005A64E5" w:rsidRDefault="00EF1462" w:rsidP="00A253A8">
      <w:pPr>
        <w:pStyle w:val="ListParagraph"/>
        <w:numPr>
          <w:ilvl w:val="0"/>
          <w:numId w:val="25"/>
        </w:numPr>
        <w:tabs>
          <w:tab w:val="left" w:pos="-142"/>
        </w:tabs>
        <w:spacing w:after="0" w:line="360" w:lineRule="auto"/>
        <w:contextualSpacing w:val="0"/>
        <w:jc w:val="both"/>
        <w:rPr>
          <w:rFonts w:ascii="Times New Roman" w:hAnsi="Times New Roman"/>
          <w:sz w:val="24"/>
          <w:szCs w:val="24"/>
          <w:lang w:val="bg-BG"/>
        </w:rPr>
      </w:pPr>
      <w:r w:rsidRPr="00C03556">
        <w:rPr>
          <w:rFonts w:ascii="Times New Roman" w:hAnsi="Times New Roman"/>
          <w:sz w:val="24"/>
          <w:szCs w:val="24"/>
          <w:lang w:val="bg-BG"/>
        </w:rPr>
        <w:t>Развитие на капацитета на бенефициентите</w:t>
      </w:r>
      <w:r>
        <w:rPr>
          <w:rFonts w:ascii="Times New Roman" w:hAnsi="Times New Roman"/>
          <w:sz w:val="24"/>
          <w:szCs w:val="24"/>
          <w:lang w:val="bg-BG"/>
        </w:rPr>
        <w:t>.</w:t>
      </w:r>
    </w:p>
    <w:p w14:paraId="64B868F3" w14:textId="7D61F317" w:rsidR="00EF1462" w:rsidRDefault="00EF1462" w:rsidP="00EF1462">
      <w:pPr>
        <w:tabs>
          <w:tab w:val="left" w:pos="-142"/>
        </w:tabs>
        <w:spacing w:after="0" w:line="360" w:lineRule="auto"/>
        <w:jc w:val="both"/>
        <w:rPr>
          <w:rFonts w:ascii="Times New Roman" w:hAnsi="Times New Roman"/>
          <w:sz w:val="24"/>
          <w:szCs w:val="24"/>
          <w:lang w:val="bg-BG"/>
        </w:rPr>
      </w:pPr>
    </w:p>
    <w:p w14:paraId="6EAD07D5" w14:textId="33676DBE" w:rsidR="007C4371" w:rsidRDefault="007C4371" w:rsidP="007C4371">
      <w:pPr>
        <w:tabs>
          <w:tab w:val="left" w:pos="0"/>
        </w:tabs>
        <w:spacing w:after="0" w:line="360" w:lineRule="auto"/>
        <w:ind w:firstLine="426"/>
        <w:jc w:val="both"/>
        <w:rPr>
          <w:rFonts w:ascii="Times New Roman" w:hAnsi="Times New Roman"/>
          <w:sz w:val="24"/>
          <w:szCs w:val="24"/>
          <w:lang w:val="bg-BG"/>
        </w:rPr>
      </w:pPr>
      <w:r w:rsidRPr="005A64E5">
        <w:rPr>
          <w:rFonts w:ascii="Times New Roman" w:hAnsi="Times New Roman"/>
          <w:sz w:val="24"/>
          <w:szCs w:val="24"/>
          <w:lang w:val="bg-BG"/>
        </w:rPr>
        <w:t xml:space="preserve">В резултат на общата оценка на съответствието на обявените процедури по ОПИК в периода 2014-2018 г. със Стратегията на ОПИК 2014-2020 по отношение на нуждите на целевите </w:t>
      </w:r>
      <w:r w:rsidRPr="001A1152">
        <w:rPr>
          <w:rFonts w:ascii="Times New Roman" w:hAnsi="Times New Roman"/>
          <w:sz w:val="24"/>
          <w:szCs w:val="24"/>
          <w:lang w:val="bg-BG"/>
        </w:rPr>
        <w:t xml:space="preserve">групи (Приложение </w:t>
      </w:r>
      <w:r w:rsidR="001A1152" w:rsidRPr="001A1152">
        <w:rPr>
          <w:rFonts w:ascii="Times New Roman" w:hAnsi="Times New Roman"/>
          <w:sz w:val="24"/>
          <w:szCs w:val="24"/>
          <w:lang w:val="bg-BG"/>
        </w:rPr>
        <w:t>2</w:t>
      </w:r>
      <w:r w:rsidRPr="001A1152">
        <w:rPr>
          <w:rFonts w:ascii="Times New Roman" w:hAnsi="Times New Roman"/>
          <w:sz w:val="24"/>
          <w:szCs w:val="24"/>
          <w:lang w:val="bg-BG"/>
        </w:rPr>
        <w:t xml:space="preserve"> към доклада), може</w:t>
      </w:r>
      <w:r>
        <w:rPr>
          <w:rFonts w:ascii="Times New Roman" w:hAnsi="Times New Roman"/>
          <w:sz w:val="24"/>
          <w:szCs w:val="24"/>
          <w:lang w:val="bg-BG"/>
        </w:rPr>
        <w:t xml:space="preserve"> да се направи обосновано заключение</w:t>
      </w:r>
      <w:r w:rsidRPr="005A64E5">
        <w:rPr>
          <w:rFonts w:ascii="Times New Roman" w:hAnsi="Times New Roman"/>
          <w:sz w:val="24"/>
          <w:szCs w:val="24"/>
          <w:lang w:val="bg-BG"/>
        </w:rPr>
        <w:t xml:space="preserve">, че идентифицираните от програмата нужди са подкрепени в много голяма степен. </w:t>
      </w:r>
    </w:p>
    <w:p w14:paraId="21E9DB9B" w14:textId="77777777" w:rsidR="00FD0DB3" w:rsidRPr="005A64E5" w:rsidRDefault="00FD0DB3" w:rsidP="007C4371">
      <w:pPr>
        <w:tabs>
          <w:tab w:val="left" w:pos="0"/>
        </w:tabs>
        <w:spacing w:after="0" w:line="360" w:lineRule="auto"/>
        <w:ind w:firstLine="426"/>
        <w:jc w:val="both"/>
        <w:rPr>
          <w:rFonts w:ascii="Times New Roman" w:hAnsi="Times New Roman"/>
          <w:sz w:val="24"/>
          <w:szCs w:val="24"/>
          <w:lang w:val="bg-BG"/>
        </w:rPr>
      </w:pPr>
    </w:p>
    <w:p w14:paraId="39707DB3" w14:textId="6CCCB6AB" w:rsidR="006F6604" w:rsidRDefault="00E22F9A" w:rsidP="006F6604">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С</w:t>
      </w:r>
      <w:r w:rsidR="006F6604">
        <w:rPr>
          <w:rFonts w:ascii="Times New Roman" w:hAnsi="Times New Roman"/>
          <w:sz w:val="24"/>
          <w:szCs w:val="24"/>
          <w:lang w:val="bg-BG"/>
        </w:rPr>
        <w:t xml:space="preserve">ъответствието на </w:t>
      </w:r>
      <w:r w:rsidR="006F6604" w:rsidRPr="000F2CF5">
        <w:rPr>
          <w:rFonts w:ascii="Times New Roman" w:hAnsi="Times New Roman"/>
          <w:sz w:val="24"/>
          <w:szCs w:val="24"/>
          <w:lang w:val="bg-BG"/>
        </w:rPr>
        <w:t xml:space="preserve">предоставената подкрепа на </w:t>
      </w:r>
      <w:r w:rsidR="006F6604">
        <w:rPr>
          <w:rFonts w:ascii="Times New Roman" w:hAnsi="Times New Roman"/>
          <w:sz w:val="24"/>
          <w:szCs w:val="24"/>
          <w:lang w:val="bg-BG"/>
        </w:rPr>
        <w:t xml:space="preserve">идентифицираните </w:t>
      </w:r>
      <w:r w:rsidR="006F6604" w:rsidRPr="000F2CF5">
        <w:rPr>
          <w:rFonts w:ascii="Times New Roman" w:hAnsi="Times New Roman"/>
          <w:sz w:val="24"/>
          <w:szCs w:val="24"/>
          <w:lang w:val="bg-BG"/>
        </w:rPr>
        <w:t>потребности, състоянието и развитието на бенефициентите на програмата</w:t>
      </w:r>
      <w:r w:rsidR="006F6604">
        <w:rPr>
          <w:rFonts w:ascii="Times New Roman" w:hAnsi="Times New Roman"/>
          <w:sz w:val="24"/>
          <w:szCs w:val="24"/>
          <w:lang w:val="bg-BG"/>
        </w:rPr>
        <w:t xml:space="preserve"> е изследвано в две основни насоки – </w:t>
      </w:r>
      <w:r w:rsidR="006F6604" w:rsidRPr="00254C73">
        <w:rPr>
          <w:rFonts w:ascii="Times New Roman" w:hAnsi="Times New Roman"/>
          <w:b/>
          <w:bCs/>
          <w:sz w:val="24"/>
          <w:szCs w:val="24"/>
          <w:lang w:val="bg-BG"/>
        </w:rPr>
        <w:t>наличие/липса на увеличение на общия</w:t>
      </w:r>
      <w:r w:rsidR="006F6604" w:rsidRPr="00C84AED">
        <w:rPr>
          <w:rFonts w:ascii="Times New Roman" w:hAnsi="Times New Roman"/>
          <w:sz w:val="24"/>
          <w:szCs w:val="24"/>
          <w:lang w:val="bg-BG"/>
        </w:rPr>
        <w:t xml:space="preserve"> </w:t>
      </w:r>
      <w:r w:rsidR="006F6604" w:rsidRPr="00047ECE">
        <w:rPr>
          <w:rFonts w:ascii="Times New Roman" w:hAnsi="Times New Roman"/>
          <w:b/>
          <w:bCs/>
          <w:sz w:val="24"/>
          <w:szCs w:val="24"/>
          <w:lang w:val="bg-BG"/>
        </w:rPr>
        <w:t>размер на бюджета</w:t>
      </w:r>
      <w:r w:rsidR="006F6604" w:rsidRPr="00C84AED">
        <w:rPr>
          <w:rFonts w:ascii="Times New Roman" w:hAnsi="Times New Roman"/>
          <w:sz w:val="24"/>
          <w:szCs w:val="24"/>
          <w:lang w:val="bg-BG"/>
        </w:rPr>
        <w:t xml:space="preserve"> по дадени процедури на база идентифициран интерес от страна на бенефициентите</w:t>
      </w:r>
      <w:r w:rsidR="006F6604">
        <w:rPr>
          <w:rFonts w:ascii="Times New Roman" w:hAnsi="Times New Roman"/>
          <w:sz w:val="24"/>
          <w:szCs w:val="24"/>
          <w:lang w:val="bg-BG"/>
        </w:rPr>
        <w:t xml:space="preserve"> и </w:t>
      </w:r>
      <w:r w:rsidR="006F6604" w:rsidRPr="00254C73">
        <w:rPr>
          <w:rFonts w:ascii="Times New Roman" w:hAnsi="Times New Roman"/>
          <w:b/>
          <w:bCs/>
          <w:sz w:val="24"/>
          <w:szCs w:val="24"/>
          <w:lang w:val="bg-BG"/>
        </w:rPr>
        <w:t>наличие/липса на висок интерес</w:t>
      </w:r>
      <w:r w:rsidR="006F6604">
        <w:rPr>
          <w:rFonts w:ascii="Times New Roman" w:hAnsi="Times New Roman"/>
          <w:sz w:val="24"/>
          <w:szCs w:val="24"/>
          <w:lang w:val="bg-BG"/>
        </w:rPr>
        <w:t xml:space="preserve"> </w:t>
      </w:r>
      <w:r w:rsidR="006F6604" w:rsidRPr="00C84AED">
        <w:rPr>
          <w:rFonts w:ascii="Times New Roman" w:hAnsi="Times New Roman"/>
          <w:sz w:val="24"/>
          <w:szCs w:val="24"/>
          <w:lang w:val="bg-BG"/>
        </w:rPr>
        <w:t xml:space="preserve">към процедури за подбор на проекти от страна на </w:t>
      </w:r>
      <w:r w:rsidR="006F6604">
        <w:rPr>
          <w:rFonts w:ascii="Times New Roman" w:hAnsi="Times New Roman"/>
          <w:sz w:val="24"/>
          <w:szCs w:val="24"/>
          <w:lang w:val="bg-BG"/>
        </w:rPr>
        <w:t>бенефициентите</w:t>
      </w:r>
      <w:r w:rsidR="006F6604" w:rsidRPr="00C84AED">
        <w:rPr>
          <w:rFonts w:ascii="Times New Roman" w:hAnsi="Times New Roman"/>
          <w:sz w:val="24"/>
          <w:szCs w:val="24"/>
          <w:lang w:val="bg-BG"/>
        </w:rPr>
        <w:t xml:space="preserve"> на база съотношение </w:t>
      </w:r>
      <w:r w:rsidR="006F6604">
        <w:rPr>
          <w:rFonts w:ascii="Times New Roman" w:hAnsi="Times New Roman"/>
          <w:sz w:val="24"/>
          <w:szCs w:val="24"/>
          <w:lang w:val="bg-BG"/>
        </w:rPr>
        <w:t xml:space="preserve">между </w:t>
      </w:r>
      <w:r w:rsidR="006F6604" w:rsidRPr="00C84AED">
        <w:rPr>
          <w:rFonts w:ascii="Times New Roman" w:hAnsi="Times New Roman"/>
          <w:sz w:val="24"/>
          <w:szCs w:val="24"/>
          <w:lang w:val="bg-BG"/>
        </w:rPr>
        <w:t xml:space="preserve">брой подадени проектни предложения </w:t>
      </w:r>
      <w:r w:rsidR="006F6604">
        <w:rPr>
          <w:rFonts w:ascii="Times New Roman" w:hAnsi="Times New Roman"/>
          <w:sz w:val="24"/>
          <w:szCs w:val="24"/>
          <w:lang w:val="bg-BG"/>
        </w:rPr>
        <w:t>и</w:t>
      </w:r>
      <w:r w:rsidR="006F6604" w:rsidRPr="00C84AED">
        <w:rPr>
          <w:rFonts w:ascii="Times New Roman" w:hAnsi="Times New Roman"/>
          <w:sz w:val="24"/>
          <w:szCs w:val="24"/>
          <w:lang w:val="bg-BG"/>
        </w:rPr>
        <w:t xml:space="preserve"> брой сключени договори по дадена процедура</w:t>
      </w:r>
      <w:r w:rsidR="006F6604">
        <w:rPr>
          <w:rFonts w:ascii="Times New Roman" w:hAnsi="Times New Roman"/>
          <w:sz w:val="24"/>
          <w:szCs w:val="24"/>
          <w:lang w:val="bg-BG"/>
        </w:rPr>
        <w:t>.</w:t>
      </w:r>
    </w:p>
    <w:p w14:paraId="2B930C80" w14:textId="484F47BC" w:rsidR="006F6604" w:rsidRPr="002D2639" w:rsidRDefault="006F6604" w:rsidP="006F6604">
      <w:pPr>
        <w:tabs>
          <w:tab w:val="left" w:pos="-142"/>
        </w:tabs>
        <w:spacing w:after="0" w:line="360" w:lineRule="auto"/>
        <w:ind w:firstLine="426"/>
        <w:jc w:val="both"/>
        <w:rPr>
          <w:rFonts w:ascii="Times New Roman" w:hAnsi="Times New Roman"/>
          <w:sz w:val="24"/>
          <w:szCs w:val="24"/>
          <w:lang w:val="bg-BG"/>
        </w:rPr>
      </w:pPr>
      <w:r w:rsidRPr="007867A7">
        <w:rPr>
          <w:rFonts w:ascii="Times New Roman" w:hAnsi="Times New Roman"/>
          <w:sz w:val="24"/>
          <w:szCs w:val="24"/>
          <w:lang w:val="bg-BG"/>
        </w:rPr>
        <w:t>По информация от годишните доклади за изпълнението на ОПИК 2014-2020</w:t>
      </w:r>
      <w:r>
        <w:rPr>
          <w:rFonts w:ascii="Times New Roman" w:hAnsi="Times New Roman"/>
          <w:sz w:val="24"/>
          <w:szCs w:val="24"/>
          <w:lang w:val="bg-BG"/>
        </w:rPr>
        <w:t xml:space="preserve"> за 2015, 2016, 2017 и 2018 г. е налице у</w:t>
      </w:r>
      <w:r w:rsidRPr="002D2639">
        <w:rPr>
          <w:rFonts w:ascii="Times New Roman" w:hAnsi="Times New Roman"/>
          <w:sz w:val="24"/>
          <w:szCs w:val="24"/>
          <w:lang w:val="bg-BG"/>
        </w:rPr>
        <w:t>величен</w:t>
      </w:r>
      <w:r>
        <w:rPr>
          <w:rFonts w:ascii="Times New Roman" w:hAnsi="Times New Roman"/>
          <w:sz w:val="24"/>
          <w:szCs w:val="24"/>
          <w:lang w:val="bg-BG"/>
        </w:rPr>
        <w:t>ие</w:t>
      </w:r>
      <w:r w:rsidRPr="002D2639">
        <w:rPr>
          <w:rFonts w:ascii="Times New Roman" w:hAnsi="Times New Roman"/>
          <w:sz w:val="24"/>
          <w:szCs w:val="24"/>
          <w:lang w:val="bg-BG"/>
        </w:rPr>
        <w:t xml:space="preserve"> </w:t>
      </w:r>
      <w:r>
        <w:rPr>
          <w:rFonts w:ascii="Times New Roman" w:hAnsi="Times New Roman"/>
          <w:sz w:val="24"/>
          <w:szCs w:val="24"/>
          <w:lang w:val="bg-BG"/>
        </w:rPr>
        <w:t>на</w:t>
      </w:r>
      <w:r w:rsidRPr="002D2639">
        <w:rPr>
          <w:rFonts w:ascii="Times New Roman" w:hAnsi="Times New Roman"/>
          <w:sz w:val="24"/>
          <w:szCs w:val="24"/>
          <w:lang w:val="bg-BG"/>
        </w:rPr>
        <w:t xml:space="preserve"> общия бюджет по </w:t>
      </w:r>
      <w:r w:rsidR="00FD0DB3">
        <w:rPr>
          <w:rFonts w:ascii="Times New Roman" w:hAnsi="Times New Roman"/>
          <w:sz w:val="24"/>
          <w:szCs w:val="24"/>
          <w:lang w:val="bg-BG"/>
        </w:rPr>
        <w:t>четири</w:t>
      </w:r>
      <w:r w:rsidRPr="002D2639">
        <w:rPr>
          <w:rFonts w:ascii="Times New Roman" w:hAnsi="Times New Roman"/>
          <w:sz w:val="24"/>
          <w:szCs w:val="24"/>
          <w:lang w:val="bg-BG"/>
        </w:rPr>
        <w:t xml:space="preserve"> процедури за подбор на проекти, обявени в периода 2014-2018 г.:</w:t>
      </w:r>
    </w:p>
    <w:p w14:paraId="4353677C" w14:textId="77777777" w:rsidR="006F6604" w:rsidRPr="00CC344F" w:rsidRDefault="006F6604" w:rsidP="00A253A8">
      <w:pPr>
        <w:pStyle w:val="ListParagraph"/>
        <w:numPr>
          <w:ilvl w:val="0"/>
          <w:numId w:val="28"/>
        </w:numPr>
        <w:tabs>
          <w:tab w:val="left" w:pos="-142"/>
        </w:tabs>
        <w:spacing w:after="0" w:line="360" w:lineRule="auto"/>
        <w:jc w:val="both"/>
        <w:rPr>
          <w:rFonts w:ascii="Times New Roman" w:hAnsi="Times New Roman"/>
          <w:i/>
          <w:iCs/>
          <w:sz w:val="24"/>
          <w:szCs w:val="24"/>
          <w:lang w:val="bg-BG"/>
        </w:rPr>
      </w:pPr>
      <w:r w:rsidRPr="00CC344F">
        <w:rPr>
          <w:rFonts w:ascii="Times New Roman" w:hAnsi="Times New Roman"/>
          <w:i/>
          <w:iCs/>
          <w:sz w:val="24"/>
          <w:szCs w:val="24"/>
          <w:lang w:val="bg-BG"/>
        </w:rPr>
        <w:lastRenderedPageBreak/>
        <w:t xml:space="preserve">BG16RFOP002-1.001 „Подкрепа за внедряване на иновации в предприятията“; </w:t>
      </w:r>
    </w:p>
    <w:p w14:paraId="71B5E9D8" w14:textId="34561BFF" w:rsidR="006F6604" w:rsidRPr="00CC344F" w:rsidRDefault="006F6604" w:rsidP="00A253A8">
      <w:pPr>
        <w:pStyle w:val="ListParagraph"/>
        <w:numPr>
          <w:ilvl w:val="0"/>
          <w:numId w:val="28"/>
        </w:numPr>
        <w:tabs>
          <w:tab w:val="left" w:pos="-142"/>
        </w:tabs>
        <w:spacing w:after="0" w:line="360" w:lineRule="auto"/>
        <w:jc w:val="both"/>
        <w:rPr>
          <w:rFonts w:ascii="Times New Roman" w:hAnsi="Times New Roman"/>
          <w:i/>
          <w:iCs/>
          <w:sz w:val="24"/>
          <w:szCs w:val="24"/>
          <w:lang w:val="bg-BG"/>
        </w:rPr>
      </w:pPr>
      <w:r w:rsidRPr="00CC344F">
        <w:rPr>
          <w:rFonts w:ascii="Times New Roman" w:hAnsi="Times New Roman"/>
          <w:i/>
          <w:iCs/>
          <w:sz w:val="24"/>
          <w:szCs w:val="24"/>
          <w:lang w:val="bg-BG"/>
        </w:rPr>
        <w:t>BG16RFOP002-1.002 „Подкрепа за разработване на иновации от стартиращи предприятия“;</w:t>
      </w:r>
    </w:p>
    <w:p w14:paraId="667CDC67" w14:textId="1B4F0FFE" w:rsidR="00EA19A8" w:rsidRPr="00CC344F" w:rsidRDefault="00EA19A8" w:rsidP="00A253A8">
      <w:pPr>
        <w:pStyle w:val="ListParagraph"/>
        <w:numPr>
          <w:ilvl w:val="0"/>
          <w:numId w:val="28"/>
        </w:numPr>
        <w:tabs>
          <w:tab w:val="left" w:pos="-142"/>
        </w:tabs>
        <w:spacing w:after="0" w:line="360" w:lineRule="auto"/>
        <w:jc w:val="both"/>
        <w:rPr>
          <w:rFonts w:ascii="Times New Roman" w:hAnsi="Times New Roman"/>
          <w:i/>
          <w:iCs/>
          <w:sz w:val="24"/>
          <w:szCs w:val="24"/>
          <w:lang w:val="bg-BG"/>
        </w:rPr>
      </w:pPr>
      <w:r w:rsidRPr="00CC344F">
        <w:rPr>
          <w:rFonts w:ascii="Times New Roman" w:hAnsi="Times New Roman"/>
          <w:i/>
          <w:iCs/>
          <w:sz w:val="24"/>
          <w:szCs w:val="24"/>
          <w:lang w:val="bg-BG"/>
        </w:rPr>
        <w:t>BG16RFOP002-2.001 „Подобряване на производствения капацитет в МСП“;</w:t>
      </w:r>
    </w:p>
    <w:p w14:paraId="6AD8EF97" w14:textId="77777777" w:rsidR="006F6604" w:rsidRPr="00CC344F" w:rsidRDefault="006F6604" w:rsidP="00A253A8">
      <w:pPr>
        <w:pStyle w:val="ListParagraph"/>
        <w:numPr>
          <w:ilvl w:val="0"/>
          <w:numId w:val="28"/>
        </w:numPr>
        <w:tabs>
          <w:tab w:val="left" w:pos="-142"/>
        </w:tabs>
        <w:spacing w:after="0" w:line="360" w:lineRule="auto"/>
        <w:jc w:val="both"/>
        <w:rPr>
          <w:rFonts w:ascii="Times New Roman" w:hAnsi="Times New Roman"/>
          <w:i/>
          <w:iCs/>
          <w:sz w:val="24"/>
          <w:szCs w:val="24"/>
          <w:lang w:val="bg-BG"/>
        </w:rPr>
      </w:pPr>
      <w:r w:rsidRPr="00CC344F">
        <w:rPr>
          <w:rFonts w:ascii="Times New Roman" w:hAnsi="Times New Roman"/>
          <w:i/>
          <w:iCs/>
          <w:sz w:val="24"/>
          <w:szCs w:val="24"/>
          <w:lang w:val="bg-BG"/>
        </w:rPr>
        <w:t>BG16RFOP002-3.001 „Енергийна ефективност за МСП“.</w:t>
      </w:r>
    </w:p>
    <w:p w14:paraId="55C3862E" w14:textId="77777777" w:rsidR="00FD0DB3" w:rsidRDefault="00FD0DB3" w:rsidP="006F6604">
      <w:pPr>
        <w:tabs>
          <w:tab w:val="left" w:pos="-142"/>
        </w:tabs>
        <w:spacing w:after="0" w:line="360" w:lineRule="auto"/>
        <w:ind w:firstLine="426"/>
        <w:jc w:val="both"/>
        <w:rPr>
          <w:rFonts w:ascii="Times New Roman" w:hAnsi="Times New Roman"/>
          <w:sz w:val="24"/>
          <w:szCs w:val="24"/>
          <w:lang w:val="bg-BG"/>
        </w:rPr>
      </w:pPr>
    </w:p>
    <w:p w14:paraId="1F6C51E5" w14:textId="247FCC0B" w:rsidR="006F6604" w:rsidRDefault="006F6604" w:rsidP="006F6604">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От гледна точка на съотношението брой подадени/оценени проектни предложения към брой сключени договори за БФП, се открояват следните обявени процедури:</w:t>
      </w:r>
    </w:p>
    <w:p w14:paraId="198E702C" w14:textId="77777777" w:rsidR="006F6604" w:rsidRPr="00CC344F" w:rsidRDefault="006F6604" w:rsidP="00A253A8">
      <w:pPr>
        <w:pStyle w:val="ListParagraph"/>
        <w:numPr>
          <w:ilvl w:val="0"/>
          <w:numId w:val="28"/>
        </w:numPr>
        <w:tabs>
          <w:tab w:val="left" w:pos="-142"/>
        </w:tabs>
        <w:spacing w:after="0" w:line="360" w:lineRule="auto"/>
        <w:jc w:val="both"/>
        <w:rPr>
          <w:rFonts w:ascii="Times New Roman" w:hAnsi="Times New Roman"/>
          <w:i/>
          <w:iCs/>
          <w:sz w:val="24"/>
          <w:szCs w:val="24"/>
          <w:lang w:val="bg-BG"/>
        </w:rPr>
      </w:pPr>
      <w:r w:rsidRPr="00CC344F">
        <w:rPr>
          <w:rFonts w:ascii="Times New Roman" w:hAnsi="Times New Roman"/>
          <w:i/>
          <w:iCs/>
          <w:sz w:val="24"/>
          <w:szCs w:val="24"/>
          <w:lang w:val="bg-BG"/>
        </w:rPr>
        <w:t>BG16RFOP002-2.001 „Подобряване на производствения капацитет в МСП“</w:t>
      </w:r>
    </w:p>
    <w:p w14:paraId="08720162" w14:textId="77777777" w:rsidR="006F6604" w:rsidRPr="00057FDE"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057FDE">
        <w:rPr>
          <w:rFonts w:ascii="Times New Roman" w:hAnsi="Times New Roman"/>
          <w:sz w:val="24"/>
          <w:szCs w:val="24"/>
          <w:lang w:val="bg-BG"/>
        </w:rPr>
        <w:t xml:space="preserve">постъпили 1334 броя проектни предложения, 1326 </w:t>
      </w:r>
      <w:r>
        <w:rPr>
          <w:rFonts w:ascii="Times New Roman" w:hAnsi="Times New Roman"/>
          <w:sz w:val="24"/>
          <w:szCs w:val="24"/>
          <w:lang w:val="bg-BG"/>
        </w:rPr>
        <w:t xml:space="preserve">броя </w:t>
      </w:r>
      <w:r w:rsidRPr="00057FDE">
        <w:rPr>
          <w:rFonts w:ascii="Times New Roman" w:hAnsi="Times New Roman"/>
          <w:sz w:val="24"/>
          <w:szCs w:val="24"/>
          <w:lang w:val="bg-BG"/>
        </w:rPr>
        <w:t xml:space="preserve">от които </w:t>
      </w:r>
      <w:r>
        <w:rPr>
          <w:rFonts w:ascii="Times New Roman" w:hAnsi="Times New Roman"/>
          <w:sz w:val="24"/>
          <w:szCs w:val="24"/>
          <w:lang w:val="bg-BG"/>
        </w:rPr>
        <w:t xml:space="preserve">са </w:t>
      </w:r>
      <w:r w:rsidRPr="00057FDE">
        <w:rPr>
          <w:rFonts w:ascii="Times New Roman" w:hAnsi="Times New Roman"/>
          <w:sz w:val="24"/>
          <w:szCs w:val="24"/>
          <w:lang w:val="bg-BG"/>
        </w:rPr>
        <w:t>обект на оценка</w:t>
      </w:r>
    </w:p>
    <w:p w14:paraId="18ABC553" w14:textId="77777777" w:rsidR="006F6604"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057FDE">
        <w:rPr>
          <w:rFonts w:ascii="Times New Roman" w:hAnsi="Times New Roman"/>
          <w:sz w:val="24"/>
          <w:szCs w:val="24"/>
          <w:lang w:val="bg-BG"/>
        </w:rPr>
        <w:t>сключени общо 741 договора</w:t>
      </w:r>
    </w:p>
    <w:p w14:paraId="10BDC7E3" w14:textId="77777777" w:rsidR="006F6604"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сключени са договори с около 56% от подалите </w:t>
      </w:r>
      <w:r w:rsidRPr="00057FDE">
        <w:rPr>
          <w:rFonts w:ascii="Times New Roman" w:hAnsi="Times New Roman"/>
          <w:sz w:val="24"/>
          <w:szCs w:val="24"/>
          <w:lang w:val="bg-BG"/>
        </w:rPr>
        <w:t>проектни предложения</w:t>
      </w:r>
      <w:r>
        <w:rPr>
          <w:rFonts w:ascii="Times New Roman" w:hAnsi="Times New Roman"/>
          <w:sz w:val="24"/>
          <w:szCs w:val="24"/>
          <w:lang w:val="bg-BG"/>
        </w:rPr>
        <w:t xml:space="preserve"> </w:t>
      </w:r>
    </w:p>
    <w:p w14:paraId="5BAA14EC" w14:textId="77777777" w:rsidR="006F6604" w:rsidRPr="00CC344F" w:rsidRDefault="006F6604" w:rsidP="00A253A8">
      <w:pPr>
        <w:pStyle w:val="ListParagraph"/>
        <w:numPr>
          <w:ilvl w:val="0"/>
          <w:numId w:val="28"/>
        </w:numPr>
        <w:tabs>
          <w:tab w:val="left" w:pos="-142"/>
        </w:tabs>
        <w:spacing w:after="0" w:line="360" w:lineRule="auto"/>
        <w:jc w:val="both"/>
        <w:rPr>
          <w:rFonts w:ascii="Times New Roman" w:hAnsi="Times New Roman"/>
          <w:i/>
          <w:iCs/>
          <w:sz w:val="24"/>
          <w:szCs w:val="24"/>
          <w:lang w:val="bg-BG"/>
        </w:rPr>
      </w:pPr>
      <w:r w:rsidRPr="00CC344F">
        <w:rPr>
          <w:rFonts w:ascii="Times New Roman" w:hAnsi="Times New Roman"/>
          <w:i/>
          <w:iCs/>
          <w:sz w:val="24"/>
          <w:szCs w:val="24"/>
          <w:lang w:val="bg-BG"/>
        </w:rPr>
        <w:t>BG16RFOP002-1.001 „Подкрепа за внедряване на иновации в предприятията“</w:t>
      </w:r>
    </w:p>
    <w:p w14:paraId="26F18A30" w14:textId="77777777" w:rsidR="006F6604" w:rsidRPr="00BA3477"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BA3477">
        <w:rPr>
          <w:rFonts w:ascii="Times New Roman" w:hAnsi="Times New Roman"/>
          <w:sz w:val="24"/>
          <w:szCs w:val="24"/>
          <w:lang w:val="bg-BG"/>
        </w:rPr>
        <w:t>извършена е оценка на 532 проектни предложения с размер на заявената безвъзмездна финансова помощ над три пъти надвишаваща планираната помощ по процедурата</w:t>
      </w:r>
    </w:p>
    <w:p w14:paraId="1B4F0EDC" w14:textId="77777777" w:rsidR="006F6604" w:rsidRPr="00BA3477"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BA3477">
        <w:rPr>
          <w:rFonts w:ascii="Times New Roman" w:hAnsi="Times New Roman"/>
          <w:sz w:val="24"/>
          <w:szCs w:val="24"/>
          <w:lang w:val="bg-BG"/>
        </w:rPr>
        <w:t>сключени са общо 155 договора</w:t>
      </w:r>
    </w:p>
    <w:p w14:paraId="42F9C2F9" w14:textId="77777777" w:rsidR="006F6604" w:rsidRPr="00BA3477"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BA3477">
        <w:rPr>
          <w:rFonts w:ascii="Times New Roman" w:hAnsi="Times New Roman"/>
          <w:sz w:val="24"/>
          <w:szCs w:val="24"/>
          <w:lang w:val="bg-BG"/>
        </w:rPr>
        <w:t xml:space="preserve">сключени са договори с 29% от подалите проектни предложения </w:t>
      </w:r>
    </w:p>
    <w:p w14:paraId="02B99504" w14:textId="77777777" w:rsidR="006F6604" w:rsidRPr="00CC344F" w:rsidRDefault="006F6604" w:rsidP="00A253A8">
      <w:pPr>
        <w:pStyle w:val="ListParagraph"/>
        <w:numPr>
          <w:ilvl w:val="0"/>
          <w:numId w:val="28"/>
        </w:numPr>
        <w:tabs>
          <w:tab w:val="left" w:pos="-142"/>
        </w:tabs>
        <w:spacing w:after="0" w:line="360" w:lineRule="auto"/>
        <w:jc w:val="both"/>
        <w:rPr>
          <w:rFonts w:ascii="Times New Roman" w:hAnsi="Times New Roman"/>
          <w:i/>
          <w:iCs/>
          <w:sz w:val="24"/>
          <w:szCs w:val="24"/>
          <w:lang w:val="bg-BG"/>
        </w:rPr>
      </w:pPr>
      <w:r w:rsidRPr="00CC344F">
        <w:rPr>
          <w:rFonts w:ascii="Times New Roman" w:hAnsi="Times New Roman"/>
          <w:i/>
          <w:iCs/>
          <w:sz w:val="24"/>
          <w:szCs w:val="24"/>
          <w:lang w:val="bg-BG"/>
        </w:rPr>
        <w:t>BG16RFOP002-1.002 „Подкрепа за разработване на иновации от стартиращи предприятия</w:t>
      </w:r>
    </w:p>
    <w:p w14:paraId="249663AA" w14:textId="77777777" w:rsidR="006F6604" w:rsidRPr="00BA3477"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BA3477">
        <w:rPr>
          <w:rFonts w:ascii="Times New Roman" w:hAnsi="Times New Roman"/>
          <w:sz w:val="24"/>
          <w:szCs w:val="24"/>
          <w:lang w:val="bg-BG"/>
        </w:rPr>
        <w:t xml:space="preserve">извършена е оценка на 844 проектни предложения </w:t>
      </w:r>
    </w:p>
    <w:p w14:paraId="387A46DB" w14:textId="77777777" w:rsidR="006F6604" w:rsidRPr="00BA3477"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BA3477">
        <w:rPr>
          <w:rFonts w:ascii="Times New Roman" w:hAnsi="Times New Roman"/>
          <w:sz w:val="24"/>
          <w:szCs w:val="24"/>
          <w:lang w:val="bg-BG"/>
        </w:rPr>
        <w:t>сключени са общо 83 договора</w:t>
      </w:r>
    </w:p>
    <w:p w14:paraId="45FCFEB9" w14:textId="77777777" w:rsidR="006F6604" w:rsidRPr="00BA3477" w:rsidRDefault="006F6604" w:rsidP="00A253A8">
      <w:pPr>
        <w:pStyle w:val="ListParagraph"/>
        <w:numPr>
          <w:ilvl w:val="1"/>
          <w:numId w:val="28"/>
        </w:numPr>
        <w:tabs>
          <w:tab w:val="left" w:pos="-142"/>
        </w:tabs>
        <w:spacing w:after="0" w:line="360" w:lineRule="auto"/>
        <w:jc w:val="both"/>
        <w:rPr>
          <w:rFonts w:ascii="Times New Roman" w:hAnsi="Times New Roman"/>
          <w:sz w:val="24"/>
          <w:szCs w:val="24"/>
          <w:lang w:val="bg-BG"/>
        </w:rPr>
      </w:pPr>
      <w:r w:rsidRPr="00BA3477">
        <w:rPr>
          <w:rFonts w:ascii="Times New Roman" w:hAnsi="Times New Roman"/>
          <w:sz w:val="24"/>
          <w:szCs w:val="24"/>
          <w:lang w:val="bg-BG"/>
        </w:rPr>
        <w:t xml:space="preserve">сключени са договори с близо 10% от подалите проектни предложения </w:t>
      </w:r>
    </w:p>
    <w:p w14:paraId="15C4DDC5" w14:textId="77777777" w:rsidR="006F6604" w:rsidRPr="00CC344F" w:rsidRDefault="006F6604" w:rsidP="00A253A8">
      <w:pPr>
        <w:pStyle w:val="ListParagraph"/>
        <w:numPr>
          <w:ilvl w:val="0"/>
          <w:numId w:val="28"/>
        </w:numPr>
        <w:tabs>
          <w:tab w:val="left" w:pos="-142"/>
        </w:tabs>
        <w:spacing w:after="0" w:line="360" w:lineRule="auto"/>
        <w:contextualSpacing w:val="0"/>
        <w:jc w:val="both"/>
        <w:rPr>
          <w:rFonts w:ascii="Times New Roman" w:hAnsi="Times New Roman"/>
          <w:i/>
          <w:iCs/>
          <w:sz w:val="24"/>
          <w:szCs w:val="24"/>
          <w:lang w:val="bg-BG"/>
        </w:rPr>
      </w:pPr>
      <w:r w:rsidRPr="00CC344F">
        <w:rPr>
          <w:rFonts w:ascii="Times New Roman" w:hAnsi="Times New Roman"/>
          <w:i/>
          <w:iCs/>
          <w:sz w:val="24"/>
          <w:szCs w:val="24"/>
          <w:lang w:val="bg-BG"/>
        </w:rPr>
        <w:t>BG16RFOP002-3.001 „Енергийна ефективност за МСП“</w:t>
      </w:r>
    </w:p>
    <w:p w14:paraId="3C7C8AE2" w14:textId="77777777" w:rsidR="006F6604" w:rsidRPr="00C42871"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C42871">
        <w:rPr>
          <w:rFonts w:ascii="Times New Roman" w:hAnsi="Times New Roman"/>
          <w:sz w:val="24"/>
          <w:szCs w:val="24"/>
          <w:lang w:val="bg-BG"/>
        </w:rPr>
        <w:t>извършена е оценка на 927 проектни предложения</w:t>
      </w:r>
    </w:p>
    <w:p w14:paraId="10E8E269" w14:textId="77777777" w:rsidR="006F6604" w:rsidRPr="00C42871"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C42871">
        <w:rPr>
          <w:rFonts w:ascii="Times New Roman" w:hAnsi="Times New Roman"/>
          <w:sz w:val="24"/>
          <w:szCs w:val="24"/>
          <w:lang w:val="bg-BG"/>
        </w:rPr>
        <w:t xml:space="preserve">сключени са общо 448 договора </w:t>
      </w:r>
    </w:p>
    <w:p w14:paraId="5142959C" w14:textId="77777777" w:rsidR="006F6604" w:rsidRPr="008A0C2B"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C42871">
        <w:rPr>
          <w:rFonts w:ascii="Times New Roman" w:hAnsi="Times New Roman"/>
          <w:sz w:val="24"/>
          <w:szCs w:val="24"/>
          <w:lang w:val="bg-BG"/>
        </w:rPr>
        <w:t xml:space="preserve">сключени са договори с 47% от подалите проектни предложения </w:t>
      </w:r>
    </w:p>
    <w:p w14:paraId="027255BF" w14:textId="77777777" w:rsidR="006F6604" w:rsidRPr="00CC344F" w:rsidRDefault="006F6604" w:rsidP="00A253A8">
      <w:pPr>
        <w:pStyle w:val="ListParagraph"/>
        <w:numPr>
          <w:ilvl w:val="0"/>
          <w:numId w:val="28"/>
        </w:numPr>
        <w:tabs>
          <w:tab w:val="left" w:pos="-142"/>
        </w:tabs>
        <w:spacing w:after="0" w:line="360" w:lineRule="auto"/>
        <w:contextualSpacing w:val="0"/>
        <w:jc w:val="both"/>
        <w:rPr>
          <w:rFonts w:ascii="Times New Roman" w:hAnsi="Times New Roman"/>
          <w:i/>
          <w:iCs/>
          <w:sz w:val="24"/>
          <w:szCs w:val="24"/>
          <w:lang w:val="bg-BG"/>
        </w:rPr>
      </w:pPr>
      <w:r w:rsidRPr="00CC344F">
        <w:rPr>
          <w:rFonts w:ascii="Times New Roman" w:hAnsi="Times New Roman"/>
          <w:i/>
          <w:iCs/>
          <w:sz w:val="24"/>
          <w:szCs w:val="24"/>
          <w:lang w:val="bg-BG"/>
        </w:rPr>
        <w:t>BG16RFOP002-3.002 „Повишаване на енергийната ефективност в големи предприятия</w:t>
      </w:r>
    </w:p>
    <w:p w14:paraId="77502C37" w14:textId="23881233" w:rsidR="006F6604" w:rsidRPr="00C42871" w:rsidRDefault="00EA19A8"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Pr>
          <w:rFonts w:ascii="Times New Roman" w:hAnsi="Times New Roman"/>
          <w:sz w:val="24"/>
          <w:szCs w:val="24"/>
          <w:lang w:val="bg-BG"/>
        </w:rPr>
        <w:t>о</w:t>
      </w:r>
      <w:r w:rsidR="006F6604" w:rsidRPr="00C42871">
        <w:rPr>
          <w:rFonts w:ascii="Times New Roman" w:hAnsi="Times New Roman"/>
          <w:sz w:val="24"/>
          <w:szCs w:val="24"/>
          <w:lang w:val="bg-BG"/>
        </w:rPr>
        <w:t>бщият бюджет на процедурата е приблизително 97,7 млн. лв. (50 млн. евро)</w:t>
      </w:r>
    </w:p>
    <w:p w14:paraId="59BD4426" w14:textId="438F24C5" w:rsidR="006F6604" w:rsidRPr="00DC4B19" w:rsidRDefault="00EA19A8"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Pr>
          <w:rFonts w:ascii="Times New Roman" w:hAnsi="Times New Roman"/>
          <w:sz w:val="24"/>
          <w:szCs w:val="24"/>
          <w:lang w:val="bg-BG"/>
        </w:rPr>
        <w:lastRenderedPageBreak/>
        <w:t>о</w:t>
      </w:r>
      <w:r w:rsidR="006F6604" w:rsidRPr="00C42871">
        <w:rPr>
          <w:rFonts w:ascii="Times New Roman" w:hAnsi="Times New Roman"/>
          <w:sz w:val="24"/>
          <w:szCs w:val="24"/>
          <w:lang w:val="bg-BG"/>
        </w:rPr>
        <w:t xml:space="preserve">бщо сключените договори са 68 с размер на БФП 122 571 361.56 лв./62 669 742.03 евро. </w:t>
      </w:r>
    </w:p>
    <w:p w14:paraId="4CEC54A0" w14:textId="77777777" w:rsidR="006F6604" w:rsidRPr="00CC344F" w:rsidRDefault="006F6604" w:rsidP="00A253A8">
      <w:pPr>
        <w:pStyle w:val="ListParagraph"/>
        <w:numPr>
          <w:ilvl w:val="0"/>
          <w:numId w:val="28"/>
        </w:numPr>
        <w:tabs>
          <w:tab w:val="left" w:pos="-142"/>
        </w:tabs>
        <w:spacing w:after="0" w:line="360" w:lineRule="auto"/>
        <w:contextualSpacing w:val="0"/>
        <w:jc w:val="both"/>
        <w:rPr>
          <w:rFonts w:ascii="Times New Roman" w:hAnsi="Times New Roman"/>
          <w:i/>
          <w:iCs/>
          <w:sz w:val="24"/>
          <w:szCs w:val="24"/>
          <w:lang w:val="bg-BG"/>
        </w:rPr>
      </w:pPr>
      <w:r w:rsidRPr="00CC344F">
        <w:rPr>
          <w:rFonts w:ascii="Times New Roman" w:hAnsi="Times New Roman"/>
          <w:i/>
          <w:iCs/>
          <w:sz w:val="24"/>
          <w:szCs w:val="24"/>
          <w:lang w:val="bg-BG"/>
        </w:rPr>
        <w:t>BG16RFOP002-1.005 „Разработване на продуктови и производствени иновации“</w:t>
      </w:r>
    </w:p>
    <w:p w14:paraId="21774A67" w14:textId="77777777" w:rsidR="006F6604" w:rsidRPr="00C42871" w:rsidRDefault="006F6604" w:rsidP="006F6604">
      <w:pPr>
        <w:tabs>
          <w:tab w:val="left" w:pos="-142"/>
        </w:tabs>
        <w:spacing w:after="0" w:line="360" w:lineRule="auto"/>
        <w:ind w:left="426"/>
        <w:jc w:val="both"/>
        <w:rPr>
          <w:rFonts w:ascii="Times New Roman" w:hAnsi="Times New Roman"/>
          <w:sz w:val="24"/>
          <w:szCs w:val="24"/>
          <w:lang w:val="bg-BG"/>
        </w:rPr>
      </w:pPr>
      <w:r w:rsidRPr="00C42871">
        <w:rPr>
          <w:rFonts w:ascii="Times New Roman" w:hAnsi="Times New Roman"/>
          <w:sz w:val="24"/>
          <w:szCs w:val="24"/>
          <w:lang w:val="bg-BG"/>
        </w:rPr>
        <w:t xml:space="preserve">Обект на оценка са 360 проектни предложения, от които </w:t>
      </w:r>
    </w:p>
    <w:p w14:paraId="786E27CF" w14:textId="77777777" w:rsidR="006F6604" w:rsidRPr="00C42871"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C42871">
        <w:rPr>
          <w:rFonts w:ascii="Times New Roman" w:hAnsi="Times New Roman"/>
          <w:sz w:val="24"/>
          <w:szCs w:val="24"/>
          <w:lang w:val="bg-BG"/>
        </w:rPr>
        <w:t xml:space="preserve">139 проектни предложения са одобрени за финансиране; </w:t>
      </w:r>
    </w:p>
    <w:p w14:paraId="34FA1A99" w14:textId="77777777" w:rsidR="006F6604" w:rsidRPr="00C42871"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C42871">
        <w:rPr>
          <w:rFonts w:ascii="Times New Roman" w:hAnsi="Times New Roman"/>
          <w:sz w:val="24"/>
          <w:szCs w:val="24"/>
          <w:lang w:val="bg-BG"/>
        </w:rPr>
        <w:t>114 проектни предложения успешно са преминали оценяването, но за тях не достига финансиране</w:t>
      </w:r>
    </w:p>
    <w:p w14:paraId="79DB36B8" w14:textId="77777777" w:rsidR="006F6604" w:rsidRPr="00C42871" w:rsidRDefault="006F6604" w:rsidP="006F6604">
      <w:pPr>
        <w:tabs>
          <w:tab w:val="left" w:pos="-142"/>
        </w:tabs>
        <w:spacing w:after="0" w:line="360" w:lineRule="auto"/>
        <w:ind w:left="426"/>
        <w:jc w:val="both"/>
        <w:rPr>
          <w:rFonts w:ascii="Times New Roman" w:hAnsi="Times New Roman"/>
          <w:sz w:val="24"/>
          <w:szCs w:val="24"/>
          <w:lang w:val="bg-BG"/>
        </w:rPr>
      </w:pPr>
      <w:r w:rsidRPr="00C42871">
        <w:rPr>
          <w:rFonts w:ascii="Times New Roman" w:hAnsi="Times New Roman"/>
          <w:sz w:val="24"/>
          <w:szCs w:val="24"/>
          <w:lang w:val="bg-BG"/>
        </w:rPr>
        <w:t xml:space="preserve">Сключени са договори с 38,6% от подалите проектни предложения </w:t>
      </w:r>
    </w:p>
    <w:p w14:paraId="69CF3A8F" w14:textId="77777777" w:rsidR="006F6604" w:rsidRPr="00CC344F" w:rsidRDefault="006F6604" w:rsidP="00A253A8">
      <w:pPr>
        <w:pStyle w:val="ListParagraph"/>
        <w:numPr>
          <w:ilvl w:val="0"/>
          <w:numId w:val="28"/>
        </w:numPr>
        <w:tabs>
          <w:tab w:val="left" w:pos="-142"/>
        </w:tabs>
        <w:spacing w:after="0" w:line="360" w:lineRule="auto"/>
        <w:contextualSpacing w:val="0"/>
        <w:jc w:val="both"/>
        <w:rPr>
          <w:rFonts w:ascii="Times New Roman" w:hAnsi="Times New Roman"/>
          <w:i/>
          <w:iCs/>
          <w:sz w:val="24"/>
          <w:szCs w:val="24"/>
          <w:lang w:val="bg-BG"/>
        </w:rPr>
      </w:pPr>
      <w:r w:rsidRPr="00CC344F">
        <w:rPr>
          <w:rFonts w:ascii="Times New Roman" w:hAnsi="Times New Roman"/>
          <w:i/>
          <w:iCs/>
          <w:sz w:val="24"/>
          <w:szCs w:val="24"/>
          <w:lang w:val="bg-BG"/>
        </w:rPr>
        <w:t xml:space="preserve">BG16RFOP002-2.024 „Насърчаване на предприемачеството“ </w:t>
      </w:r>
    </w:p>
    <w:p w14:paraId="4E067AC2" w14:textId="77777777" w:rsidR="006F6604"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C42871">
        <w:rPr>
          <w:rFonts w:ascii="Times New Roman" w:hAnsi="Times New Roman"/>
          <w:sz w:val="24"/>
          <w:szCs w:val="24"/>
          <w:lang w:val="bg-BG"/>
        </w:rPr>
        <w:t xml:space="preserve">Обект на оценка за общо 2053 проектни предложения </w:t>
      </w:r>
    </w:p>
    <w:p w14:paraId="69A03326" w14:textId="77777777" w:rsidR="006F6604" w:rsidRPr="00DC4B19"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Pr>
          <w:rFonts w:ascii="Times New Roman" w:hAnsi="Times New Roman"/>
          <w:sz w:val="24"/>
          <w:szCs w:val="24"/>
          <w:lang w:val="bg-BG"/>
        </w:rPr>
        <w:t>Наблюдава се в</w:t>
      </w:r>
      <w:r w:rsidRPr="00DC4B19">
        <w:rPr>
          <w:rFonts w:ascii="Times New Roman" w:hAnsi="Times New Roman"/>
          <w:sz w:val="24"/>
          <w:szCs w:val="24"/>
          <w:lang w:val="bg-BG"/>
        </w:rPr>
        <w:t xml:space="preserve">исок интерес от страна на бенефициентите </w:t>
      </w:r>
    </w:p>
    <w:p w14:paraId="41D72E5E" w14:textId="77777777" w:rsidR="006F6604" w:rsidRPr="00C42871" w:rsidRDefault="006F6604" w:rsidP="006F6604">
      <w:pPr>
        <w:tabs>
          <w:tab w:val="left" w:pos="-142"/>
        </w:tabs>
        <w:spacing w:after="0" w:line="360" w:lineRule="auto"/>
        <w:jc w:val="both"/>
        <w:rPr>
          <w:rFonts w:ascii="Times New Roman" w:hAnsi="Times New Roman"/>
          <w:sz w:val="24"/>
          <w:szCs w:val="24"/>
          <w:lang w:val="bg-BG"/>
        </w:rPr>
      </w:pPr>
    </w:p>
    <w:p w14:paraId="771AA5C2" w14:textId="77777777" w:rsidR="006F6604" w:rsidRPr="00C42871" w:rsidRDefault="006F6604" w:rsidP="006F6604">
      <w:pPr>
        <w:tabs>
          <w:tab w:val="left" w:pos="-142"/>
        </w:tabs>
        <w:spacing w:after="0" w:line="360" w:lineRule="auto"/>
        <w:ind w:firstLine="426"/>
        <w:jc w:val="both"/>
        <w:rPr>
          <w:rFonts w:ascii="Times New Roman" w:hAnsi="Times New Roman"/>
          <w:sz w:val="24"/>
          <w:szCs w:val="24"/>
          <w:lang w:val="bg-BG"/>
        </w:rPr>
      </w:pPr>
      <w:r w:rsidRPr="00C42871">
        <w:rPr>
          <w:rFonts w:ascii="Times New Roman" w:hAnsi="Times New Roman"/>
          <w:sz w:val="24"/>
          <w:szCs w:val="24"/>
          <w:lang w:val="bg-BG"/>
        </w:rPr>
        <w:t>От друга страна</w:t>
      </w:r>
      <w:r>
        <w:rPr>
          <w:rFonts w:ascii="Times New Roman" w:hAnsi="Times New Roman"/>
          <w:sz w:val="24"/>
          <w:szCs w:val="24"/>
          <w:lang w:val="bg-BG"/>
        </w:rPr>
        <w:t>,</w:t>
      </w:r>
      <w:r w:rsidRPr="00C42871">
        <w:rPr>
          <w:rFonts w:ascii="Times New Roman" w:hAnsi="Times New Roman"/>
          <w:sz w:val="24"/>
          <w:szCs w:val="24"/>
          <w:lang w:val="bg-BG"/>
        </w:rPr>
        <w:t xml:space="preserve"> впечатление правят процедури, по които планираният финансов ресурс не е договорен. </w:t>
      </w:r>
    </w:p>
    <w:p w14:paraId="54560CF8" w14:textId="77777777" w:rsidR="006F6604" w:rsidRPr="00CC344F" w:rsidRDefault="006F6604" w:rsidP="00A253A8">
      <w:pPr>
        <w:pStyle w:val="ListParagraph"/>
        <w:numPr>
          <w:ilvl w:val="0"/>
          <w:numId w:val="28"/>
        </w:numPr>
        <w:tabs>
          <w:tab w:val="left" w:pos="-142"/>
        </w:tabs>
        <w:spacing w:after="0" w:line="360" w:lineRule="auto"/>
        <w:contextualSpacing w:val="0"/>
        <w:jc w:val="both"/>
        <w:rPr>
          <w:rFonts w:ascii="Times New Roman" w:hAnsi="Times New Roman"/>
          <w:i/>
          <w:iCs/>
          <w:sz w:val="24"/>
          <w:szCs w:val="24"/>
          <w:lang w:val="bg-BG"/>
        </w:rPr>
      </w:pPr>
      <w:r w:rsidRPr="00CC344F">
        <w:rPr>
          <w:rFonts w:ascii="Times New Roman" w:hAnsi="Times New Roman"/>
          <w:i/>
          <w:iCs/>
          <w:sz w:val="24"/>
          <w:szCs w:val="24"/>
          <w:lang w:val="bg-BG"/>
        </w:rPr>
        <w:t>BG16RFOP002-2.009 „Развитие на клъстери в България</w:t>
      </w:r>
    </w:p>
    <w:p w14:paraId="043C6BED" w14:textId="77777777" w:rsidR="006F6604" w:rsidRPr="00C42871"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8A0C2B">
        <w:rPr>
          <w:rFonts w:ascii="Times New Roman" w:hAnsi="Times New Roman"/>
          <w:sz w:val="24"/>
          <w:szCs w:val="24"/>
          <w:lang w:val="bg-BG"/>
        </w:rPr>
        <w:t xml:space="preserve">индикативен </w:t>
      </w:r>
      <w:r w:rsidRPr="00C42871">
        <w:rPr>
          <w:rFonts w:ascii="Times New Roman" w:hAnsi="Times New Roman"/>
          <w:sz w:val="24"/>
          <w:szCs w:val="24"/>
          <w:lang w:val="bg-BG"/>
        </w:rPr>
        <w:t xml:space="preserve">бюджет – 39 116 600 </w:t>
      </w:r>
      <w:r>
        <w:rPr>
          <w:rFonts w:ascii="Times New Roman" w:hAnsi="Times New Roman"/>
          <w:sz w:val="24"/>
          <w:szCs w:val="24"/>
          <w:lang w:val="bg-BG"/>
        </w:rPr>
        <w:t xml:space="preserve">лв. </w:t>
      </w:r>
    </w:p>
    <w:p w14:paraId="1D0510CE" w14:textId="77777777" w:rsidR="006F6604" w:rsidRPr="00271C75"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C42871">
        <w:rPr>
          <w:rFonts w:ascii="Times New Roman" w:hAnsi="Times New Roman"/>
          <w:sz w:val="24"/>
          <w:szCs w:val="24"/>
          <w:lang w:val="bg-BG"/>
        </w:rPr>
        <w:t>сключени общо 28 административни договора с общ размер на БФП 17 306 090.82 лв.</w:t>
      </w:r>
    </w:p>
    <w:p w14:paraId="66628108" w14:textId="77777777" w:rsidR="006F6604" w:rsidRPr="00CC344F" w:rsidRDefault="006F6604" w:rsidP="00A253A8">
      <w:pPr>
        <w:pStyle w:val="ListParagraph"/>
        <w:numPr>
          <w:ilvl w:val="0"/>
          <w:numId w:val="28"/>
        </w:numPr>
        <w:tabs>
          <w:tab w:val="left" w:pos="-142"/>
        </w:tabs>
        <w:spacing w:after="0" w:line="360" w:lineRule="auto"/>
        <w:contextualSpacing w:val="0"/>
        <w:jc w:val="both"/>
        <w:rPr>
          <w:rFonts w:ascii="Times New Roman" w:hAnsi="Times New Roman"/>
          <w:i/>
          <w:iCs/>
          <w:sz w:val="24"/>
          <w:szCs w:val="24"/>
          <w:lang w:val="bg-BG"/>
        </w:rPr>
      </w:pPr>
      <w:r w:rsidRPr="00CC344F">
        <w:rPr>
          <w:rFonts w:ascii="Times New Roman" w:hAnsi="Times New Roman"/>
          <w:i/>
          <w:iCs/>
          <w:sz w:val="24"/>
          <w:szCs w:val="24"/>
          <w:lang w:val="bg-BG"/>
        </w:rPr>
        <w:t>BG16RFOP002-3.004 Подкрепа за пилотни и демонстрационни инициативи за ефективно използване на ресурсите</w:t>
      </w:r>
    </w:p>
    <w:p w14:paraId="6BFCF3B5" w14:textId="77777777" w:rsidR="006F6604" w:rsidRPr="008A0C2B"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8A0C2B">
        <w:rPr>
          <w:rFonts w:ascii="Times New Roman" w:hAnsi="Times New Roman"/>
          <w:sz w:val="24"/>
          <w:szCs w:val="24"/>
          <w:lang w:val="bg-BG"/>
        </w:rPr>
        <w:t>индикативен бюджет 71 644 656.10 лв.</w:t>
      </w:r>
    </w:p>
    <w:p w14:paraId="621E64DB" w14:textId="77777777" w:rsidR="006F6604" w:rsidRPr="008A0C2B"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8A0C2B">
        <w:rPr>
          <w:rFonts w:ascii="Times New Roman" w:hAnsi="Times New Roman"/>
          <w:sz w:val="24"/>
          <w:szCs w:val="24"/>
          <w:lang w:val="bg-BG"/>
        </w:rPr>
        <w:t>постъпили общо 198 проектни предложения</w:t>
      </w:r>
    </w:p>
    <w:p w14:paraId="43101A5F" w14:textId="77777777" w:rsidR="006F6604" w:rsidRPr="008A0C2B"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Pr>
          <w:rFonts w:ascii="Times New Roman" w:hAnsi="Times New Roman"/>
          <w:sz w:val="24"/>
          <w:szCs w:val="24"/>
          <w:lang w:val="bg-BG"/>
        </w:rPr>
        <w:t>о</w:t>
      </w:r>
      <w:r w:rsidRPr="008A0C2B">
        <w:rPr>
          <w:rFonts w:ascii="Times New Roman" w:hAnsi="Times New Roman"/>
          <w:sz w:val="24"/>
          <w:szCs w:val="24"/>
          <w:lang w:val="bg-BG"/>
        </w:rPr>
        <w:t>бект на оценка са 183 проекта, предложени за финансиране са 73 с размер на БФП 60 637 206,79 лв.</w:t>
      </w:r>
    </w:p>
    <w:p w14:paraId="5BD08F2B" w14:textId="77777777" w:rsidR="006F6604" w:rsidRPr="008A0C2B" w:rsidRDefault="006F6604" w:rsidP="00A253A8">
      <w:pPr>
        <w:pStyle w:val="ListParagraph"/>
        <w:numPr>
          <w:ilvl w:val="1"/>
          <w:numId w:val="28"/>
        </w:numPr>
        <w:tabs>
          <w:tab w:val="left" w:pos="-142"/>
        </w:tabs>
        <w:spacing w:after="0" w:line="360" w:lineRule="auto"/>
        <w:contextualSpacing w:val="0"/>
        <w:jc w:val="both"/>
        <w:rPr>
          <w:rFonts w:ascii="Times New Roman" w:hAnsi="Times New Roman"/>
          <w:sz w:val="24"/>
          <w:szCs w:val="24"/>
          <w:lang w:val="bg-BG"/>
        </w:rPr>
      </w:pPr>
      <w:r w:rsidRPr="008A0C2B">
        <w:rPr>
          <w:rFonts w:ascii="Times New Roman" w:hAnsi="Times New Roman"/>
          <w:sz w:val="24"/>
          <w:szCs w:val="24"/>
          <w:lang w:val="bg-BG"/>
        </w:rPr>
        <w:t>сключени общо 70 договора с размер на БФП 57 904 012,66 лв.</w:t>
      </w:r>
    </w:p>
    <w:p w14:paraId="3FB25817" w14:textId="1092EC4C" w:rsidR="006F6604" w:rsidRPr="004D091C" w:rsidRDefault="000F4E38" w:rsidP="00970335">
      <w:pPr>
        <w:tabs>
          <w:tab w:val="left" w:pos="-142"/>
        </w:tabs>
        <w:spacing w:after="0" w:line="360" w:lineRule="auto"/>
        <w:ind w:firstLine="426"/>
        <w:jc w:val="both"/>
        <w:rPr>
          <w:rFonts w:ascii="Times New Roman" w:hAnsi="Times New Roman"/>
          <w:i/>
          <w:iCs/>
          <w:sz w:val="24"/>
          <w:szCs w:val="24"/>
          <w:lang w:val="bg-BG"/>
        </w:rPr>
      </w:pPr>
      <w:r w:rsidRPr="004D091C">
        <w:rPr>
          <w:rFonts w:ascii="Times New Roman" w:hAnsi="Times New Roman"/>
          <w:sz w:val="24"/>
          <w:szCs w:val="24"/>
          <w:lang w:val="bg-BG"/>
        </w:rPr>
        <w:t>Интерес към процедурата са проявили главно малки предприятия, с които са сключени 60% от договорите и предвиденият бюджет за тази категория предприятия е почти достигнат. Крайно нисък е интересът към процедурата от микропредприятия – 1 сключен договор. Това може да се дължи на факта, че микропредприятията не успяват да отговорят на поставените в условията за кандидатстване изисквания за финансиране и изпълнение на проектите</w:t>
      </w:r>
      <w:r w:rsidRPr="004D091C">
        <w:rPr>
          <w:rFonts w:ascii="Times New Roman" w:hAnsi="Times New Roman"/>
          <w:sz w:val="24"/>
          <w:szCs w:val="24"/>
        </w:rPr>
        <w:t xml:space="preserve"> </w:t>
      </w:r>
      <w:r w:rsidRPr="004D091C">
        <w:rPr>
          <w:rFonts w:ascii="Times New Roman" w:hAnsi="Times New Roman"/>
          <w:sz w:val="24"/>
          <w:szCs w:val="24"/>
          <w:lang w:val="bg-BG"/>
        </w:rPr>
        <w:t>по тази процедура.</w:t>
      </w:r>
    </w:p>
    <w:p w14:paraId="3F8DAE9C" w14:textId="56268015" w:rsidR="006F6604" w:rsidRDefault="006F6604" w:rsidP="00EF1462">
      <w:pPr>
        <w:tabs>
          <w:tab w:val="left" w:pos="-142"/>
        </w:tabs>
        <w:spacing w:after="0" w:line="360" w:lineRule="auto"/>
        <w:jc w:val="both"/>
        <w:rPr>
          <w:rFonts w:ascii="Times New Roman" w:hAnsi="Times New Roman"/>
          <w:sz w:val="24"/>
          <w:szCs w:val="24"/>
          <w:lang w:val="bg-BG"/>
        </w:rPr>
      </w:pPr>
    </w:p>
    <w:p w14:paraId="60A28ED7" w14:textId="77777777" w:rsidR="006A4CAF" w:rsidRPr="00A455DC" w:rsidRDefault="006A4CAF" w:rsidP="006A4CAF">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lastRenderedPageBreak/>
        <w:t>С</w:t>
      </w:r>
      <w:r w:rsidRPr="002E1706">
        <w:rPr>
          <w:rFonts w:ascii="Times New Roman" w:hAnsi="Times New Roman"/>
          <w:sz w:val="24"/>
          <w:szCs w:val="24"/>
          <w:lang w:val="bg-BG"/>
        </w:rPr>
        <w:t>тепента на удовлетвореност на потребностите на бенефициентите</w:t>
      </w:r>
      <w:r>
        <w:rPr>
          <w:rFonts w:ascii="Times New Roman" w:hAnsi="Times New Roman"/>
          <w:sz w:val="24"/>
          <w:szCs w:val="24"/>
          <w:lang w:val="bg-BG"/>
        </w:rPr>
        <w:t xml:space="preserve"> </w:t>
      </w:r>
      <w:r w:rsidRPr="002E1706">
        <w:rPr>
          <w:rFonts w:ascii="Times New Roman" w:hAnsi="Times New Roman"/>
          <w:sz w:val="24"/>
          <w:szCs w:val="24"/>
          <w:lang w:val="bg-BG"/>
        </w:rPr>
        <w:t>от предоставената подкрепа и постигнатите резултати</w:t>
      </w:r>
      <w:r>
        <w:rPr>
          <w:rFonts w:ascii="Times New Roman" w:hAnsi="Times New Roman"/>
          <w:sz w:val="24"/>
          <w:szCs w:val="24"/>
          <w:lang w:val="bg-BG"/>
        </w:rPr>
        <w:t xml:space="preserve"> се определя на база резултатите от проведено </w:t>
      </w:r>
      <w:r w:rsidRPr="00A455DC">
        <w:rPr>
          <w:rFonts w:ascii="Times New Roman" w:hAnsi="Times New Roman"/>
          <w:sz w:val="24"/>
          <w:szCs w:val="24"/>
          <w:lang w:val="bg-BG"/>
        </w:rPr>
        <w:t>анкетно проучване сред бенефициенти на ОПИК 2014-2020</w:t>
      </w:r>
      <w:r>
        <w:rPr>
          <w:rFonts w:ascii="Times New Roman" w:hAnsi="Times New Roman"/>
          <w:sz w:val="24"/>
          <w:szCs w:val="24"/>
          <w:lang w:val="bg-BG"/>
        </w:rPr>
        <w:t>.</w:t>
      </w:r>
    </w:p>
    <w:p w14:paraId="574EC6E4" w14:textId="77777777" w:rsidR="006A4CAF" w:rsidRPr="004D091C" w:rsidRDefault="006A4CAF" w:rsidP="006A4CAF">
      <w:pPr>
        <w:spacing w:after="0" w:line="360" w:lineRule="auto"/>
        <w:ind w:firstLine="426"/>
        <w:jc w:val="both"/>
        <w:rPr>
          <w:rFonts w:ascii="Times New Roman" w:hAnsi="Times New Roman"/>
          <w:sz w:val="24"/>
          <w:szCs w:val="24"/>
          <w:lang w:val="bg-BG"/>
        </w:rPr>
      </w:pPr>
      <w:r w:rsidRPr="008D26F2">
        <w:rPr>
          <w:rFonts w:ascii="Times New Roman" w:hAnsi="Times New Roman"/>
          <w:sz w:val="24"/>
          <w:szCs w:val="24"/>
          <w:lang w:val="bg-BG"/>
        </w:rPr>
        <w:t xml:space="preserve">По мнението на бенефициентите, подкрепата, която предоставя ОПИК 2014-2020 </w:t>
      </w:r>
      <w:r w:rsidRPr="004D091C">
        <w:rPr>
          <w:rFonts w:ascii="Times New Roman" w:hAnsi="Times New Roman"/>
          <w:sz w:val="24"/>
          <w:szCs w:val="24"/>
          <w:lang w:val="bg-BG"/>
        </w:rPr>
        <w:t xml:space="preserve">отговаря в голяма – до много голяма степен, и на всеки от оценяваните критерии, както следва: </w:t>
      </w:r>
    </w:p>
    <w:p w14:paraId="1B6E4081" w14:textId="77777777" w:rsidR="004D091C" w:rsidRPr="004D091C" w:rsidRDefault="004D091C"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4D091C">
        <w:rPr>
          <w:rFonts w:ascii="Times New Roman" w:hAnsi="Times New Roman"/>
          <w:sz w:val="24"/>
          <w:szCs w:val="24"/>
          <w:lang w:val="bg-BG"/>
        </w:rPr>
        <w:t xml:space="preserve">По отношение на </w:t>
      </w:r>
      <w:bookmarkStart w:id="19" w:name="_Hlk33713687"/>
      <w:r w:rsidRPr="004D091C">
        <w:rPr>
          <w:rFonts w:ascii="Times New Roman" w:hAnsi="Times New Roman"/>
          <w:sz w:val="24"/>
          <w:szCs w:val="24"/>
          <w:lang w:val="bg-BG"/>
        </w:rPr>
        <w:t>конкретните потребности на реалните и потенциалните бенефициенти</w:t>
      </w:r>
      <w:bookmarkEnd w:id="19"/>
      <w:r w:rsidRPr="004D091C">
        <w:rPr>
          <w:rFonts w:ascii="Times New Roman" w:hAnsi="Times New Roman"/>
          <w:sz w:val="24"/>
          <w:szCs w:val="24"/>
          <w:lang w:val="bg-BG"/>
        </w:rPr>
        <w:t xml:space="preserve"> - 94,5%;</w:t>
      </w:r>
    </w:p>
    <w:p w14:paraId="6FAD5F0A" w14:textId="064C3382" w:rsidR="004D091C" w:rsidRPr="004D091C" w:rsidRDefault="004D091C" w:rsidP="004D091C">
      <w:pPr>
        <w:spacing w:after="0" w:line="360" w:lineRule="auto"/>
        <w:ind w:firstLine="426"/>
        <w:jc w:val="both"/>
        <w:rPr>
          <w:rFonts w:ascii="Times New Roman" w:hAnsi="Times New Roman"/>
          <w:sz w:val="24"/>
          <w:szCs w:val="24"/>
          <w:lang w:val="bg-BG"/>
        </w:rPr>
      </w:pPr>
      <w:r w:rsidRPr="00FD0DB3">
        <w:rPr>
          <w:rFonts w:ascii="Times New Roman" w:hAnsi="Times New Roman"/>
          <w:sz w:val="24"/>
          <w:szCs w:val="24"/>
          <w:lang w:val="bg-BG"/>
        </w:rPr>
        <w:t xml:space="preserve">Подкрепата, която предоставя ОПИК, отговаря в по-голяма степен на конкретните потребности </w:t>
      </w:r>
      <w:r w:rsidRPr="004D091C">
        <w:rPr>
          <w:rFonts w:ascii="Times New Roman" w:hAnsi="Times New Roman"/>
          <w:sz w:val="24"/>
          <w:szCs w:val="24"/>
          <w:lang w:val="bg-BG"/>
        </w:rPr>
        <w:t>според бенефициентите: по ПО</w:t>
      </w:r>
      <w:r w:rsidR="00FD0DB3">
        <w:rPr>
          <w:rFonts w:ascii="Times New Roman" w:hAnsi="Times New Roman"/>
          <w:sz w:val="24"/>
          <w:szCs w:val="24"/>
          <w:lang w:val="bg-BG"/>
        </w:rPr>
        <w:t>3</w:t>
      </w:r>
      <w:r w:rsidRPr="004D091C">
        <w:rPr>
          <w:rFonts w:ascii="Times New Roman" w:hAnsi="Times New Roman"/>
          <w:sz w:val="24"/>
          <w:szCs w:val="24"/>
          <w:lang w:val="bg-BG"/>
        </w:rPr>
        <w:t xml:space="preserve"> „</w:t>
      </w:r>
      <w:r w:rsidRPr="00FD0DB3">
        <w:rPr>
          <w:rFonts w:ascii="Times New Roman" w:hAnsi="Times New Roman"/>
          <w:sz w:val="24"/>
          <w:szCs w:val="24"/>
          <w:lang w:val="bg-BG"/>
        </w:rPr>
        <w:t>Енергийна и ресурсна ефективност на предприятията</w:t>
      </w:r>
      <w:r w:rsidRPr="004D091C">
        <w:rPr>
          <w:rFonts w:ascii="Times New Roman" w:hAnsi="Times New Roman"/>
          <w:sz w:val="24"/>
          <w:szCs w:val="24"/>
          <w:lang w:val="bg-BG"/>
        </w:rPr>
        <w:t xml:space="preserve">“ (97,7%), по процедури, обявени в изпълнение на подхода ВОМР (100%), от сектор </w:t>
      </w:r>
      <w:r w:rsidRPr="00FD0DB3">
        <w:rPr>
          <w:rFonts w:ascii="Times New Roman" w:hAnsi="Times New Roman"/>
          <w:sz w:val="24"/>
          <w:szCs w:val="24"/>
          <w:lang w:val="bg-BG"/>
        </w:rPr>
        <w:t>Строителство</w:t>
      </w:r>
      <w:r w:rsidRPr="004D091C">
        <w:rPr>
          <w:rFonts w:ascii="Times New Roman" w:hAnsi="Times New Roman"/>
          <w:sz w:val="24"/>
          <w:szCs w:val="24"/>
          <w:lang w:val="bg-BG"/>
        </w:rPr>
        <w:t xml:space="preserve"> (100%); и в по-малка степен според бенефициенти по </w:t>
      </w:r>
      <w:r w:rsidRPr="00FD0DB3">
        <w:rPr>
          <w:rFonts w:ascii="Times New Roman" w:hAnsi="Times New Roman"/>
          <w:sz w:val="24"/>
          <w:szCs w:val="24"/>
          <w:lang w:val="bg-BG"/>
        </w:rPr>
        <w:t>ПО</w:t>
      </w:r>
      <w:r w:rsidR="00FD0DB3">
        <w:rPr>
          <w:rFonts w:ascii="Times New Roman" w:hAnsi="Times New Roman"/>
          <w:sz w:val="24"/>
          <w:szCs w:val="24"/>
          <w:lang w:val="bg-BG"/>
        </w:rPr>
        <w:t>1</w:t>
      </w:r>
      <w:r w:rsidRPr="00FD0DB3">
        <w:rPr>
          <w:rFonts w:ascii="Times New Roman" w:hAnsi="Times New Roman"/>
          <w:sz w:val="24"/>
          <w:szCs w:val="24"/>
          <w:lang w:val="bg-BG"/>
        </w:rPr>
        <w:t xml:space="preserve"> „Технологично развитие и иновации“ (87,0%).  </w:t>
      </w:r>
    </w:p>
    <w:p w14:paraId="6923FC17" w14:textId="77777777" w:rsidR="004D091C" w:rsidRPr="004D091C" w:rsidRDefault="004D091C"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4D091C">
        <w:rPr>
          <w:rFonts w:ascii="Times New Roman" w:hAnsi="Times New Roman"/>
          <w:sz w:val="24"/>
          <w:szCs w:val="24"/>
          <w:lang w:val="bg-BG"/>
        </w:rPr>
        <w:t xml:space="preserve">По отношение на </w:t>
      </w:r>
      <w:bookmarkStart w:id="20" w:name="_Hlk33713696"/>
      <w:r w:rsidRPr="004D091C">
        <w:rPr>
          <w:rFonts w:ascii="Times New Roman" w:hAnsi="Times New Roman"/>
          <w:sz w:val="24"/>
          <w:szCs w:val="24"/>
          <w:lang w:val="bg-BG"/>
        </w:rPr>
        <w:t>степента на технологично развитие на бенефициентите (реални и потенциални)</w:t>
      </w:r>
      <w:bookmarkEnd w:id="20"/>
      <w:r w:rsidRPr="004D091C">
        <w:rPr>
          <w:rFonts w:ascii="Times New Roman" w:hAnsi="Times New Roman"/>
          <w:sz w:val="24"/>
          <w:szCs w:val="24"/>
          <w:lang w:val="bg-BG"/>
        </w:rPr>
        <w:t xml:space="preserve">  - 90,4%; </w:t>
      </w:r>
    </w:p>
    <w:p w14:paraId="248AE921" w14:textId="3460C92F"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Съответствието на предоставената по ОПИК 2014-2020 подкрепа на степента на технологично развитие на реалните и потенциалните бенефициенти се оценява по-високо от бенефициентите по ПО</w:t>
      </w:r>
      <w:r w:rsidR="00FD0DB3">
        <w:rPr>
          <w:rFonts w:ascii="Times New Roman" w:hAnsi="Times New Roman"/>
          <w:sz w:val="24"/>
          <w:szCs w:val="24"/>
          <w:lang w:val="bg-BG"/>
        </w:rPr>
        <w:t>3</w:t>
      </w:r>
      <w:r w:rsidRPr="004D091C">
        <w:rPr>
          <w:rFonts w:ascii="Times New Roman" w:hAnsi="Times New Roman"/>
          <w:sz w:val="24"/>
          <w:szCs w:val="24"/>
          <w:lang w:val="bg-BG"/>
        </w:rPr>
        <w:t xml:space="preserve"> „Енергийна и ресурсна ефективност на предприятията“ (95,4%/93,5%), от бенефициентите от сектор Строителство (100%) и от микро- и малките предприятия (92,2% и 92,5%). По-ниска в това отношение е оценката на бенефициентите от сектор Създаване и разпространение на информация и творчески продукти; Далекосъобщения (85,3%).</w:t>
      </w:r>
    </w:p>
    <w:p w14:paraId="001E6A9D" w14:textId="77777777" w:rsidR="004D091C" w:rsidRPr="004D091C" w:rsidRDefault="004D091C"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4D091C">
        <w:rPr>
          <w:rFonts w:ascii="Times New Roman" w:hAnsi="Times New Roman"/>
          <w:sz w:val="24"/>
          <w:szCs w:val="24"/>
          <w:lang w:val="bg-BG"/>
        </w:rPr>
        <w:t xml:space="preserve">По отношение на </w:t>
      </w:r>
      <w:bookmarkStart w:id="21" w:name="_Hlk33713703"/>
      <w:r w:rsidRPr="004D091C">
        <w:rPr>
          <w:rFonts w:ascii="Times New Roman" w:hAnsi="Times New Roman"/>
          <w:sz w:val="24"/>
          <w:szCs w:val="24"/>
          <w:lang w:val="bg-BG"/>
        </w:rPr>
        <w:t>икономическото и финансово състояние на бенефициентите (реални и потенциални)</w:t>
      </w:r>
      <w:bookmarkEnd w:id="21"/>
      <w:r w:rsidRPr="004D091C">
        <w:rPr>
          <w:rFonts w:ascii="Times New Roman" w:hAnsi="Times New Roman"/>
          <w:sz w:val="24"/>
          <w:szCs w:val="24"/>
          <w:lang w:val="bg-BG"/>
        </w:rPr>
        <w:t xml:space="preserve"> - 86,2%.</w:t>
      </w:r>
    </w:p>
    <w:p w14:paraId="29ECB16C" w14:textId="77777777"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Подкрепата по ОПИК 2014-2020 отговаря в по-голяма степен на икономическото и финансовото състояние според бенефициентите: по процедури, обявени в изпълнение на подхода ВОМР (95,5%), от сектор Строителство (100,0%) и от селата (92,3%), а в по-малка степен според бенефициенти по ПО „Технологично развитие и иновации“ (82,1%).</w:t>
      </w:r>
    </w:p>
    <w:p w14:paraId="785F5266" w14:textId="77777777" w:rsidR="004D091C" w:rsidRPr="004D091C" w:rsidRDefault="004D091C" w:rsidP="004D091C">
      <w:pPr>
        <w:spacing w:after="0" w:line="360" w:lineRule="auto"/>
        <w:ind w:firstLine="426"/>
        <w:jc w:val="both"/>
        <w:rPr>
          <w:rFonts w:ascii="Times New Roman" w:hAnsi="Times New Roman"/>
          <w:sz w:val="24"/>
          <w:szCs w:val="24"/>
          <w:lang w:val="bg-BG"/>
        </w:rPr>
      </w:pPr>
    </w:p>
    <w:p w14:paraId="7BE91D4B" w14:textId="77777777"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 xml:space="preserve">Удовлетвореността на бенефициентите се изследва в три аспекта: </w:t>
      </w:r>
    </w:p>
    <w:p w14:paraId="3915CB65" w14:textId="77777777" w:rsidR="004D091C" w:rsidRPr="004D091C" w:rsidRDefault="004D091C"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4D091C">
        <w:rPr>
          <w:rFonts w:ascii="Times New Roman" w:hAnsi="Times New Roman"/>
          <w:sz w:val="24"/>
          <w:szCs w:val="24"/>
          <w:lang w:val="bg-BG"/>
        </w:rPr>
        <w:t>Степен на удовлетвореност от предоставената подкрепа по ОПИК 2014-2020?</w:t>
      </w:r>
    </w:p>
    <w:p w14:paraId="1428B2FE" w14:textId="77777777"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lastRenderedPageBreak/>
        <w:t>Бенефициентите, които са удовлетворени в много голяма и в голяма степен от предоставената подкрепа по ОПИК 2014-2020 са 97,3%. Техният дял е по-голям сред бенефициенти по процедури, обявени в изпълнение на подхода ВОМР (66,7%), а по-малък сред големите предприятия (44,0%).</w:t>
      </w:r>
    </w:p>
    <w:p w14:paraId="786770D1" w14:textId="77777777" w:rsidR="004D091C" w:rsidRPr="00FD0DB3"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 xml:space="preserve">Удовлетворените в малка и много малка степен от предоставената подкрепа са 2,7%. Техният дял е по-голям сред бенефициентите от сектор Професионални дейности и научни изследвания (8,8%), </w:t>
      </w:r>
      <w:r w:rsidRPr="004D091C">
        <w:rPr>
          <w:rFonts w:ascii="Times New Roman" w:eastAsia="Times New Roman" w:hAnsi="Times New Roman"/>
          <w:sz w:val="24"/>
          <w:szCs w:val="24"/>
          <w:lang w:val="bg-BG"/>
        </w:rPr>
        <w:t>от по-слабо развити райони (0,7%)</w:t>
      </w:r>
      <w:r w:rsidRPr="004D091C">
        <w:rPr>
          <w:rFonts w:ascii="Times New Roman" w:hAnsi="Times New Roman"/>
          <w:sz w:val="24"/>
          <w:szCs w:val="24"/>
          <w:lang w:val="bg-BG"/>
        </w:rPr>
        <w:t xml:space="preserve">, микропредприятия (1,1%), </w:t>
      </w:r>
      <w:r w:rsidRPr="004D091C">
        <w:rPr>
          <w:rFonts w:ascii="Times New Roman" w:eastAsia="Times New Roman" w:hAnsi="Times New Roman"/>
          <w:sz w:val="24"/>
          <w:szCs w:val="24"/>
          <w:lang w:val="bg-BG"/>
        </w:rPr>
        <w:t xml:space="preserve">с договор </w:t>
      </w:r>
      <w:r w:rsidRPr="00FD0DB3">
        <w:rPr>
          <w:rFonts w:ascii="Times New Roman" w:eastAsia="Times New Roman" w:hAnsi="Times New Roman"/>
          <w:sz w:val="24"/>
          <w:szCs w:val="24"/>
          <w:lang w:val="bg-BG"/>
        </w:rPr>
        <w:t>само по ПО „Енергийна и ресурсна ефективност на предприятията“ (1,2%).</w:t>
      </w:r>
    </w:p>
    <w:p w14:paraId="06976E38" w14:textId="77777777" w:rsidR="004D091C" w:rsidRPr="004D091C" w:rsidRDefault="004D091C"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4D091C">
        <w:rPr>
          <w:rFonts w:ascii="Times New Roman" w:hAnsi="Times New Roman"/>
          <w:sz w:val="24"/>
          <w:szCs w:val="24"/>
          <w:lang w:val="bg-BG"/>
        </w:rPr>
        <w:t>Степен на удовлетвореност от постигнатите резултати вследствие на финансовата подкрепа по ОПИК 2014-2020?</w:t>
      </w:r>
    </w:p>
    <w:p w14:paraId="7A6C1888" w14:textId="77777777"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 xml:space="preserve">Удовлетворените в много голяма и в голяма степен от постигнатите резултати са 94,8%. Техният дял е по-голям сред бенефициентите по процедури, обявени в изпълнение на подхода ВОМР (68,2%) и по-малък при големите бенефициенти (24,0%).  </w:t>
      </w:r>
    </w:p>
    <w:p w14:paraId="1FF61078" w14:textId="77777777"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Удовлетворените в малка и много малка степен от постигнатите резултати са 5,3%, като техният дял е по-голям сред бенефициентите от секторите Професионални дейности и научни изследвания (8,8%) и Създаване и разпространение на информация и творчески продукти; Далекосъобщения (8,1%).</w:t>
      </w:r>
    </w:p>
    <w:p w14:paraId="38CF3D92" w14:textId="77777777" w:rsidR="004D091C" w:rsidRPr="004D091C" w:rsidRDefault="004D091C"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4D091C">
        <w:rPr>
          <w:rFonts w:ascii="Times New Roman" w:hAnsi="Times New Roman"/>
          <w:sz w:val="24"/>
          <w:szCs w:val="24"/>
          <w:lang w:val="bg-BG"/>
        </w:rPr>
        <w:t>Степен на удовлетвореност от обхвата на дейностите, които се финансират в рамките на съответна приоритетната ос на ОПИК 2014-2020</w:t>
      </w:r>
    </w:p>
    <w:p w14:paraId="0179CCCE" w14:textId="77777777"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Бенефициентите са удовлетворени от обхвата на дейностите, които се финансират в рамките на приоритетните оси на ОПИК 2014-2020, като делът на напълно удовлетворените (43,2%) е по-малък от дела на по-скоро удовлетворените (53,5%).</w:t>
      </w:r>
    </w:p>
    <w:p w14:paraId="38B2A83E" w14:textId="77777777" w:rsidR="004D091C" w:rsidRPr="004D091C" w:rsidRDefault="004D091C" w:rsidP="004D091C">
      <w:pPr>
        <w:spacing w:after="0" w:line="360" w:lineRule="auto"/>
        <w:ind w:firstLine="426"/>
        <w:jc w:val="both"/>
        <w:rPr>
          <w:rFonts w:ascii="Times New Roman" w:hAnsi="Times New Roman"/>
          <w:sz w:val="24"/>
          <w:szCs w:val="24"/>
          <w:lang w:val="bg-BG"/>
        </w:rPr>
      </w:pPr>
      <w:r w:rsidRPr="004D091C">
        <w:rPr>
          <w:rFonts w:ascii="Times New Roman" w:hAnsi="Times New Roman"/>
          <w:sz w:val="24"/>
          <w:szCs w:val="24"/>
          <w:lang w:val="bg-BG"/>
        </w:rPr>
        <w:t>Напълно удовлетворените от обхвата на дейностите са по-малко сред бенефициенти от секторите Създаване и разпространение на информация и творчески продукти; Далекосъобщения (32,0%) и Професионални дейности и научни изследвания (35,3%), бенефициентите по ПО „Технологично развитие и иновации“ (32,1%), от София (32,4%) и големите бенефициенти (с над 250 заети) (24,0%).</w:t>
      </w:r>
    </w:p>
    <w:p w14:paraId="34EE86CD" w14:textId="77777777" w:rsidR="00EF1462" w:rsidRDefault="00EF1462" w:rsidP="005E2E5F">
      <w:pPr>
        <w:tabs>
          <w:tab w:val="left" w:pos="-142"/>
        </w:tabs>
        <w:spacing w:after="0" w:line="360" w:lineRule="auto"/>
        <w:jc w:val="both"/>
        <w:rPr>
          <w:rFonts w:ascii="Times New Roman" w:hAnsi="Times New Roman"/>
          <w:sz w:val="24"/>
          <w:szCs w:val="24"/>
          <w:lang w:val="bg-BG"/>
        </w:rPr>
      </w:pPr>
    </w:p>
    <w:p w14:paraId="3A1E9FDC" w14:textId="0F423217" w:rsidR="00F63DAB" w:rsidRDefault="00F63DAB"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Анализ и оценка на съответствието на обявените процедури с </w:t>
      </w:r>
      <w:r w:rsidRPr="00C03556">
        <w:rPr>
          <w:rFonts w:ascii="Times New Roman" w:hAnsi="Times New Roman"/>
          <w:sz w:val="24"/>
          <w:szCs w:val="24"/>
          <w:lang w:val="bg-BG"/>
        </w:rPr>
        <w:t>предвидените за финансиране типове дейности в рамките на съответния инвестиционен приоритет</w:t>
      </w:r>
    </w:p>
    <w:p w14:paraId="5EDAEAB6" w14:textId="203E5F01" w:rsidR="00014C97" w:rsidRDefault="00FD0DB3" w:rsidP="00EF4A1D">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Като приложение </w:t>
      </w:r>
      <w:r w:rsidR="0061614D">
        <w:rPr>
          <w:rFonts w:ascii="Times New Roman" w:hAnsi="Times New Roman"/>
          <w:sz w:val="24"/>
          <w:szCs w:val="24"/>
          <w:lang w:val="bg-BG"/>
        </w:rPr>
        <w:t>3</w:t>
      </w:r>
      <w:r>
        <w:rPr>
          <w:rFonts w:ascii="Times New Roman" w:hAnsi="Times New Roman"/>
          <w:sz w:val="24"/>
          <w:szCs w:val="24"/>
          <w:lang w:val="bg-BG"/>
        </w:rPr>
        <w:t xml:space="preserve"> към Обобщения доклад са представени инвестиционните приоритети на ОПИК 2014-2020 и предвидените за финансиране по тях типове дейности.</w:t>
      </w:r>
    </w:p>
    <w:p w14:paraId="3EE6C6E6" w14:textId="77777777" w:rsidR="002240F8" w:rsidRDefault="002240F8" w:rsidP="002240F8">
      <w:pPr>
        <w:tabs>
          <w:tab w:val="left" w:pos="-142"/>
        </w:tabs>
        <w:spacing w:after="0" w:line="360" w:lineRule="auto"/>
        <w:ind w:firstLine="426"/>
        <w:jc w:val="both"/>
        <w:rPr>
          <w:rFonts w:ascii="Times New Roman" w:hAnsi="Times New Roman"/>
          <w:sz w:val="24"/>
          <w:szCs w:val="24"/>
          <w:lang w:val="bg-BG"/>
        </w:rPr>
      </w:pPr>
    </w:p>
    <w:p w14:paraId="36692F49" w14:textId="531425D5" w:rsidR="002240F8" w:rsidRDefault="002240F8" w:rsidP="002240F8">
      <w:pPr>
        <w:tabs>
          <w:tab w:val="left" w:pos="-142"/>
        </w:tabs>
        <w:spacing w:after="0" w:line="360" w:lineRule="auto"/>
        <w:ind w:firstLine="426"/>
        <w:jc w:val="both"/>
        <w:rPr>
          <w:rFonts w:ascii="Times New Roman" w:hAnsi="Times New Roman"/>
          <w:sz w:val="24"/>
          <w:szCs w:val="24"/>
          <w:lang w:val="bg-BG"/>
        </w:rPr>
      </w:pPr>
      <w:r w:rsidRPr="008D26F2">
        <w:rPr>
          <w:rFonts w:ascii="Times New Roman" w:hAnsi="Times New Roman"/>
          <w:sz w:val="24"/>
          <w:szCs w:val="24"/>
          <w:lang w:val="bg-BG"/>
        </w:rPr>
        <w:t xml:space="preserve">От извършената оценка на съответствието на </w:t>
      </w:r>
      <w:r>
        <w:rPr>
          <w:rFonts w:ascii="Times New Roman" w:hAnsi="Times New Roman"/>
          <w:sz w:val="24"/>
          <w:szCs w:val="24"/>
          <w:lang w:val="bg-BG"/>
        </w:rPr>
        <w:t xml:space="preserve">дейностите, които се подкрепят по </w:t>
      </w:r>
      <w:r w:rsidRPr="008D26F2">
        <w:rPr>
          <w:rFonts w:ascii="Times New Roman" w:hAnsi="Times New Roman"/>
          <w:sz w:val="24"/>
          <w:szCs w:val="24"/>
          <w:lang w:val="bg-BG"/>
        </w:rPr>
        <w:t xml:space="preserve">обявените процедури по ОПИК </w:t>
      </w:r>
      <w:r>
        <w:rPr>
          <w:rFonts w:ascii="Times New Roman" w:hAnsi="Times New Roman"/>
          <w:sz w:val="24"/>
          <w:szCs w:val="24"/>
          <w:lang w:val="bg-BG"/>
        </w:rPr>
        <w:t xml:space="preserve"> в периода 2014-2018 г. </w:t>
      </w:r>
      <w:r w:rsidRPr="008D26F2">
        <w:rPr>
          <w:rFonts w:ascii="Times New Roman" w:hAnsi="Times New Roman"/>
          <w:sz w:val="24"/>
          <w:szCs w:val="24"/>
          <w:lang w:val="bg-BG"/>
        </w:rPr>
        <w:t>с</w:t>
      </w:r>
      <w:r>
        <w:rPr>
          <w:rFonts w:ascii="Times New Roman" w:hAnsi="Times New Roman"/>
          <w:sz w:val="24"/>
          <w:szCs w:val="24"/>
          <w:lang w:val="bg-BG"/>
        </w:rPr>
        <w:t>ъс</w:t>
      </w:r>
      <w:r w:rsidRPr="008D26F2">
        <w:rPr>
          <w:rFonts w:ascii="Times New Roman" w:hAnsi="Times New Roman"/>
          <w:sz w:val="24"/>
          <w:szCs w:val="24"/>
          <w:lang w:val="bg-BG"/>
        </w:rPr>
        <w:t xml:space="preserve"> Стратегията на ОПИК 2014-2020 по отношение на </w:t>
      </w:r>
      <w:r>
        <w:rPr>
          <w:rFonts w:ascii="Times New Roman" w:hAnsi="Times New Roman"/>
          <w:sz w:val="24"/>
          <w:szCs w:val="24"/>
          <w:lang w:val="bg-BG"/>
        </w:rPr>
        <w:t>инвестиционните</w:t>
      </w:r>
      <w:r w:rsidRPr="008D26F2">
        <w:rPr>
          <w:rFonts w:ascii="Times New Roman" w:hAnsi="Times New Roman"/>
          <w:sz w:val="24"/>
          <w:szCs w:val="24"/>
          <w:lang w:val="bg-BG"/>
        </w:rPr>
        <w:t xml:space="preserve"> </w:t>
      </w:r>
      <w:r>
        <w:rPr>
          <w:rFonts w:ascii="Times New Roman" w:hAnsi="Times New Roman"/>
          <w:sz w:val="24"/>
          <w:szCs w:val="24"/>
          <w:lang w:val="bg-BG"/>
        </w:rPr>
        <w:t>п</w:t>
      </w:r>
      <w:r w:rsidRPr="008D26F2">
        <w:rPr>
          <w:rFonts w:ascii="Times New Roman" w:hAnsi="Times New Roman"/>
          <w:sz w:val="24"/>
          <w:szCs w:val="24"/>
          <w:lang w:val="bg-BG"/>
        </w:rPr>
        <w:t xml:space="preserve">риоритети и предвидените типове </w:t>
      </w:r>
      <w:r w:rsidRPr="006F0864">
        <w:rPr>
          <w:rFonts w:ascii="Times New Roman" w:hAnsi="Times New Roman"/>
          <w:sz w:val="24"/>
          <w:szCs w:val="24"/>
          <w:lang w:val="bg-BG"/>
        </w:rPr>
        <w:t xml:space="preserve">дейности </w:t>
      </w:r>
      <w:r w:rsidRPr="0061614D">
        <w:rPr>
          <w:rFonts w:ascii="Times New Roman" w:hAnsi="Times New Roman"/>
          <w:sz w:val="24"/>
          <w:szCs w:val="24"/>
          <w:lang w:val="bg-BG"/>
        </w:rPr>
        <w:t>(Приложени</w:t>
      </w:r>
      <w:r w:rsidR="0061614D" w:rsidRPr="0061614D">
        <w:rPr>
          <w:rFonts w:ascii="Times New Roman" w:hAnsi="Times New Roman"/>
          <w:sz w:val="24"/>
          <w:szCs w:val="24"/>
          <w:lang w:val="bg-BG"/>
        </w:rPr>
        <w:t>е 1</w:t>
      </w:r>
      <w:r w:rsidRPr="0061614D">
        <w:rPr>
          <w:rFonts w:ascii="Times New Roman" w:hAnsi="Times New Roman"/>
          <w:sz w:val="24"/>
          <w:szCs w:val="24"/>
          <w:lang w:val="bg-BG"/>
        </w:rPr>
        <w:t>) се констатира, че се наблюдава много висока степен на съответствие.</w:t>
      </w:r>
    </w:p>
    <w:p w14:paraId="7C47D32A" w14:textId="77777777" w:rsidR="002240F8" w:rsidRDefault="002240F8" w:rsidP="002240F8">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Постигнатите понастоящем резултати (към момента на извършване на настоящата оценъчна процедура) дават основание да се твърди, че в</w:t>
      </w:r>
      <w:r w:rsidRPr="008D26F2">
        <w:rPr>
          <w:rFonts w:ascii="Times New Roman" w:hAnsi="Times New Roman"/>
          <w:sz w:val="24"/>
          <w:szCs w:val="24"/>
          <w:lang w:val="bg-BG"/>
        </w:rPr>
        <w:t xml:space="preserve">сички цели, приоритети и предвидени дейности </w:t>
      </w:r>
      <w:r>
        <w:rPr>
          <w:rFonts w:ascii="Times New Roman" w:hAnsi="Times New Roman"/>
          <w:sz w:val="24"/>
          <w:szCs w:val="24"/>
          <w:lang w:val="bg-BG"/>
        </w:rPr>
        <w:t>са адекватно и равномерно адресирани от изпълнението на програмата</w:t>
      </w:r>
      <w:r w:rsidRPr="008D26F2">
        <w:rPr>
          <w:rFonts w:ascii="Times New Roman" w:hAnsi="Times New Roman"/>
          <w:sz w:val="24"/>
          <w:szCs w:val="24"/>
          <w:lang w:val="bg-BG"/>
        </w:rPr>
        <w:t>.</w:t>
      </w:r>
    </w:p>
    <w:p w14:paraId="4C850B9B" w14:textId="51986995" w:rsidR="002240F8" w:rsidRDefault="002240F8" w:rsidP="002240F8">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Обхватът на предвидените типове дейности, които се подкрепят по ОПИК, е съобразен  както със съответните регламенти на ЕК и на Съвета, така и със залегналите приоритети, определени в Споразумението на партньорство и основните национални стратегически документи:</w:t>
      </w:r>
    </w:p>
    <w:p w14:paraId="3A79CE36" w14:textId="77777777" w:rsidR="002240F8" w:rsidRDefault="002240F8" w:rsidP="00A253A8">
      <w:pPr>
        <w:pStyle w:val="ListParagraph"/>
        <w:numPr>
          <w:ilvl w:val="0"/>
          <w:numId w:val="31"/>
        </w:numPr>
        <w:autoSpaceDE w:val="0"/>
        <w:autoSpaceDN w:val="0"/>
        <w:adjustRightInd w:val="0"/>
        <w:spacing w:after="0" w:line="360" w:lineRule="auto"/>
        <w:contextualSpacing w:val="0"/>
        <w:jc w:val="both"/>
        <w:rPr>
          <w:rFonts w:ascii="Times New Roman" w:eastAsiaTheme="minorHAnsi" w:hAnsi="Times New Roman"/>
          <w:color w:val="000000"/>
          <w:sz w:val="24"/>
          <w:szCs w:val="24"/>
          <w:lang w:val="bg-BG"/>
        </w:rPr>
      </w:pPr>
      <w:r w:rsidRPr="00391DC9">
        <w:rPr>
          <w:rFonts w:ascii="Times New Roman" w:eastAsiaTheme="minorHAnsi" w:hAnsi="Times New Roman"/>
          <w:color w:val="000000"/>
          <w:sz w:val="24"/>
          <w:szCs w:val="24"/>
          <w:lang w:val="bg-BG"/>
        </w:rPr>
        <w:t xml:space="preserve">Иновационната стратегия за интелигентна специализация на Република България </w:t>
      </w:r>
      <w:r>
        <w:rPr>
          <w:rFonts w:ascii="Times New Roman" w:eastAsiaTheme="minorHAnsi" w:hAnsi="Times New Roman"/>
          <w:color w:val="000000"/>
          <w:sz w:val="24"/>
          <w:szCs w:val="24"/>
          <w:lang w:val="bg-BG"/>
        </w:rPr>
        <w:t>2014-</w:t>
      </w:r>
      <w:r w:rsidRPr="00391DC9">
        <w:rPr>
          <w:rFonts w:ascii="Times New Roman" w:eastAsiaTheme="minorHAnsi" w:hAnsi="Times New Roman"/>
          <w:color w:val="000000"/>
          <w:sz w:val="24"/>
          <w:szCs w:val="24"/>
          <w:lang w:val="bg-BG"/>
        </w:rPr>
        <w:t>2020</w:t>
      </w:r>
      <w:r>
        <w:rPr>
          <w:rFonts w:ascii="Times New Roman" w:eastAsiaTheme="minorHAnsi" w:hAnsi="Times New Roman"/>
          <w:color w:val="000000"/>
          <w:sz w:val="24"/>
          <w:szCs w:val="24"/>
          <w:lang w:val="bg-BG"/>
        </w:rPr>
        <w:t xml:space="preserve"> и</w:t>
      </w:r>
    </w:p>
    <w:p w14:paraId="6DE8D1B8" w14:textId="77777777" w:rsidR="002240F8" w:rsidRPr="00391DC9" w:rsidRDefault="002240F8" w:rsidP="00A253A8">
      <w:pPr>
        <w:pStyle w:val="ListParagraph"/>
        <w:numPr>
          <w:ilvl w:val="0"/>
          <w:numId w:val="31"/>
        </w:numPr>
        <w:autoSpaceDE w:val="0"/>
        <w:autoSpaceDN w:val="0"/>
        <w:adjustRightInd w:val="0"/>
        <w:spacing w:after="0" w:line="360" w:lineRule="auto"/>
        <w:contextualSpacing w:val="0"/>
        <w:jc w:val="both"/>
        <w:rPr>
          <w:rFonts w:ascii="Times New Roman" w:eastAsiaTheme="minorHAnsi" w:hAnsi="Times New Roman"/>
          <w:color w:val="000000"/>
          <w:sz w:val="24"/>
          <w:szCs w:val="24"/>
          <w:lang w:val="bg-BG"/>
        </w:rPr>
      </w:pPr>
      <w:r w:rsidRPr="00391DC9">
        <w:rPr>
          <w:rFonts w:ascii="Times New Roman" w:eastAsiaTheme="minorHAnsi" w:hAnsi="Times New Roman"/>
          <w:color w:val="000000"/>
          <w:sz w:val="24"/>
          <w:szCs w:val="24"/>
          <w:lang w:val="bg-BG"/>
        </w:rPr>
        <w:t>Национална стратегия за насърчаване на малките и средните предприятия 2014-2020</w:t>
      </w:r>
      <w:r>
        <w:rPr>
          <w:rFonts w:ascii="Times New Roman" w:eastAsiaTheme="minorHAnsi" w:hAnsi="Times New Roman"/>
          <w:color w:val="000000"/>
          <w:sz w:val="24"/>
          <w:szCs w:val="24"/>
          <w:lang w:val="bg-BG"/>
        </w:rPr>
        <w:t>.</w:t>
      </w:r>
      <w:r w:rsidRPr="00391DC9">
        <w:rPr>
          <w:rFonts w:ascii="Times New Roman" w:eastAsiaTheme="minorHAnsi" w:hAnsi="Times New Roman"/>
          <w:color w:val="000000"/>
          <w:sz w:val="24"/>
          <w:szCs w:val="24"/>
          <w:lang w:val="bg-BG"/>
        </w:rPr>
        <w:t xml:space="preserve"> </w:t>
      </w:r>
      <w:r>
        <w:rPr>
          <w:rFonts w:ascii="Times New Roman" w:eastAsiaTheme="minorHAnsi" w:hAnsi="Times New Roman"/>
          <w:color w:val="000000"/>
          <w:sz w:val="24"/>
          <w:szCs w:val="24"/>
          <w:lang w:val="bg-BG"/>
        </w:rPr>
        <w:t xml:space="preserve"> </w:t>
      </w:r>
    </w:p>
    <w:p w14:paraId="17C27EED" w14:textId="77777777" w:rsidR="002240F8" w:rsidRPr="00BF4948" w:rsidRDefault="002240F8" w:rsidP="002240F8">
      <w:pPr>
        <w:autoSpaceDE w:val="0"/>
        <w:autoSpaceDN w:val="0"/>
        <w:adjustRightInd w:val="0"/>
        <w:spacing w:after="0" w:line="360" w:lineRule="auto"/>
        <w:jc w:val="both"/>
        <w:rPr>
          <w:rFonts w:ascii="Times New Roman" w:eastAsiaTheme="minorHAnsi" w:hAnsi="Times New Roman"/>
          <w:color w:val="000000"/>
          <w:sz w:val="24"/>
          <w:szCs w:val="24"/>
          <w:lang w:val="bg-BG"/>
        </w:rPr>
      </w:pPr>
      <w:r w:rsidRPr="00BF4948">
        <w:rPr>
          <w:rFonts w:ascii="Times New Roman" w:eastAsiaTheme="minorHAnsi" w:hAnsi="Times New Roman"/>
          <w:color w:val="000000"/>
          <w:sz w:val="24"/>
          <w:szCs w:val="24"/>
          <w:lang w:val="bg-BG"/>
        </w:rPr>
        <w:t>ОПИК 2014-2020 също така е разработена в съответствие с цели на:</w:t>
      </w:r>
    </w:p>
    <w:p w14:paraId="1B8BFFF9" w14:textId="77777777" w:rsidR="002240F8" w:rsidRPr="00391DC9" w:rsidRDefault="002240F8" w:rsidP="00A253A8">
      <w:pPr>
        <w:pStyle w:val="ListParagraph"/>
        <w:numPr>
          <w:ilvl w:val="0"/>
          <w:numId w:val="31"/>
        </w:numPr>
        <w:autoSpaceDE w:val="0"/>
        <w:autoSpaceDN w:val="0"/>
        <w:adjustRightInd w:val="0"/>
        <w:spacing w:after="0" w:line="360" w:lineRule="auto"/>
        <w:contextualSpacing w:val="0"/>
        <w:jc w:val="both"/>
        <w:rPr>
          <w:rFonts w:ascii="Times New Roman" w:eastAsiaTheme="minorHAnsi" w:hAnsi="Times New Roman"/>
          <w:color w:val="000000"/>
          <w:sz w:val="24"/>
          <w:szCs w:val="24"/>
          <w:lang w:val="bg-BG"/>
        </w:rPr>
      </w:pPr>
      <w:r w:rsidRPr="00391DC9">
        <w:rPr>
          <w:rFonts w:ascii="Times New Roman" w:eastAsiaTheme="minorHAnsi" w:hAnsi="Times New Roman"/>
          <w:color w:val="000000"/>
          <w:sz w:val="24"/>
          <w:szCs w:val="24"/>
          <w:lang w:val="bg-BG"/>
        </w:rPr>
        <w:t>Енергийната стратегия на Република България до 2020</w:t>
      </w:r>
      <w:r>
        <w:rPr>
          <w:rFonts w:ascii="Times New Roman" w:eastAsiaTheme="minorHAnsi" w:hAnsi="Times New Roman"/>
          <w:color w:val="000000"/>
          <w:sz w:val="24"/>
          <w:szCs w:val="24"/>
          <w:lang w:val="bg-BG"/>
        </w:rPr>
        <w:t>;</w:t>
      </w:r>
    </w:p>
    <w:p w14:paraId="64E7BDEF" w14:textId="77777777" w:rsidR="002240F8" w:rsidRPr="00391DC9" w:rsidRDefault="002240F8" w:rsidP="00A253A8">
      <w:pPr>
        <w:pStyle w:val="ListParagraph"/>
        <w:numPr>
          <w:ilvl w:val="0"/>
          <w:numId w:val="31"/>
        </w:numPr>
        <w:autoSpaceDE w:val="0"/>
        <w:autoSpaceDN w:val="0"/>
        <w:adjustRightInd w:val="0"/>
        <w:spacing w:after="0" w:line="360" w:lineRule="auto"/>
        <w:contextualSpacing w:val="0"/>
        <w:jc w:val="both"/>
        <w:rPr>
          <w:rFonts w:ascii="Times New Roman" w:eastAsiaTheme="minorHAnsi" w:hAnsi="Times New Roman"/>
          <w:color w:val="000000"/>
          <w:sz w:val="24"/>
          <w:szCs w:val="24"/>
          <w:lang w:val="bg-BG"/>
        </w:rPr>
      </w:pPr>
      <w:r w:rsidRPr="00391DC9">
        <w:rPr>
          <w:rFonts w:ascii="Times New Roman" w:eastAsiaTheme="minorHAnsi" w:hAnsi="Times New Roman"/>
          <w:color w:val="000000"/>
          <w:sz w:val="24"/>
          <w:szCs w:val="24"/>
          <w:lang w:val="bg-BG"/>
        </w:rPr>
        <w:t>Стратегията за електронното управление в България за периода 2014-2020 и Националната програма „Цифрова България 2015”</w:t>
      </w:r>
      <w:r>
        <w:rPr>
          <w:rFonts w:ascii="Times New Roman" w:eastAsiaTheme="minorHAnsi" w:hAnsi="Times New Roman"/>
          <w:color w:val="000000"/>
          <w:sz w:val="24"/>
          <w:szCs w:val="24"/>
          <w:lang w:val="bg-BG"/>
        </w:rPr>
        <w:t>;</w:t>
      </w:r>
    </w:p>
    <w:p w14:paraId="296E68CB" w14:textId="77777777" w:rsidR="002240F8" w:rsidRPr="00391DC9" w:rsidRDefault="002240F8" w:rsidP="00A253A8">
      <w:pPr>
        <w:pStyle w:val="ListParagraph"/>
        <w:numPr>
          <w:ilvl w:val="0"/>
          <w:numId w:val="31"/>
        </w:numPr>
        <w:autoSpaceDE w:val="0"/>
        <w:autoSpaceDN w:val="0"/>
        <w:adjustRightInd w:val="0"/>
        <w:spacing w:after="0" w:line="360" w:lineRule="auto"/>
        <w:contextualSpacing w:val="0"/>
        <w:jc w:val="both"/>
        <w:rPr>
          <w:rFonts w:ascii="Times New Roman" w:eastAsiaTheme="minorHAnsi" w:hAnsi="Times New Roman"/>
          <w:color w:val="000000"/>
          <w:sz w:val="24"/>
          <w:szCs w:val="24"/>
          <w:lang w:val="bg-BG"/>
        </w:rPr>
      </w:pPr>
      <w:r w:rsidRPr="00391DC9">
        <w:rPr>
          <w:rFonts w:ascii="Times New Roman" w:eastAsiaTheme="minorHAnsi" w:hAnsi="Times New Roman"/>
          <w:color w:val="000000"/>
          <w:sz w:val="24"/>
          <w:szCs w:val="24"/>
          <w:lang w:val="bg-BG"/>
        </w:rPr>
        <w:t>Стратегията за устойчиво развитие на туризма в България 2014-2030</w:t>
      </w:r>
      <w:r>
        <w:rPr>
          <w:rFonts w:ascii="Times New Roman" w:eastAsiaTheme="minorHAnsi" w:hAnsi="Times New Roman"/>
          <w:color w:val="000000"/>
          <w:sz w:val="24"/>
          <w:szCs w:val="24"/>
          <w:lang w:val="bg-BG"/>
        </w:rPr>
        <w:t>.</w:t>
      </w:r>
    </w:p>
    <w:p w14:paraId="7BADFC63" w14:textId="77777777" w:rsidR="002240F8" w:rsidRDefault="002240F8" w:rsidP="002240F8">
      <w:pPr>
        <w:tabs>
          <w:tab w:val="left" w:pos="-142"/>
        </w:tabs>
        <w:spacing w:after="0" w:line="360" w:lineRule="auto"/>
        <w:ind w:firstLine="426"/>
        <w:jc w:val="both"/>
        <w:rPr>
          <w:rFonts w:ascii="Times New Roman" w:hAnsi="Times New Roman"/>
          <w:sz w:val="24"/>
          <w:szCs w:val="24"/>
          <w:lang w:val="bg-BG"/>
        </w:rPr>
      </w:pPr>
      <w:r w:rsidRPr="00044F70">
        <w:rPr>
          <w:rFonts w:ascii="Times New Roman" w:hAnsi="Times New Roman"/>
          <w:sz w:val="24"/>
          <w:szCs w:val="24"/>
          <w:lang w:val="bg-BG"/>
        </w:rPr>
        <w:t>Обхват</w:t>
      </w:r>
      <w:r>
        <w:rPr>
          <w:rFonts w:ascii="Times New Roman" w:hAnsi="Times New Roman"/>
          <w:sz w:val="24"/>
          <w:szCs w:val="24"/>
          <w:lang w:val="bg-BG"/>
        </w:rPr>
        <w:t>ът</w:t>
      </w:r>
      <w:r w:rsidRPr="00044F70">
        <w:rPr>
          <w:rFonts w:ascii="Times New Roman" w:hAnsi="Times New Roman"/>
          <w:sz w:val="24"/>
          <w:szCs w:val="24"/>
          <w:lang w:val="bg-BG"/>
        </w:rPr>
        <w:t xml:space="preserve"> на предвидените типове дейности</w:t>
      </w:r>
      <w:r>
        <w:rPr>
          <w:rFonts w:ascii="Times New Roman" w:hAnsi="Times New Roman"/>
          <w:sz w:val="24"/>
          <w:szCs w:val="24"/>
          <w:lang w:val="bg-BG"/>
        </w:rPr>
        <w:t xml:space="preserve"> по инвестиционните приоритети на ОПИК е съобразен с тематичните области и приоритетните сектори на посочените документи, както и с индикативните дейности, заложени в ОПИК 2014-2020.</w:t>
      </w:r>
    </w:p>
    <w:p w14:paraId="4B19A4A6" w14:textId="77777777" w:rsidR="00874BD9" w:rsidRDefault="00874BD9" w:rsidP="000D0CD8">
      <w:pPr>
        <w:tabs>
          <w:tab w:val="left" w:pos="-142"/>
        </w:tabs>
        <w:spacing w:after="0" w:line="360" w:lineRule="auto"/>
        <w:jc w:val="both"/>
        <w:rPr>
          <w:rFonts w:ascii="Times New Roman" w:hAnsi="Times New Roman"/>
          <w:sz w:val="24"/>
          <w:szCs w:val="24"/>
          <w:lang w:val="bg-BG"/>
        </w:rPr>
      </w:pPr>
    </w:p>
    <w:p w14:paraId="097A7068" w14:textId="0D647EFF" w:rsidR="00F63DAB" w:rsidRDefault="00F63DAB"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sidRPr="00C03556">
        <w:rPr>
          <w:rFonts w:ascii="Times New Roman" w:hAnsi="Times New Roman"/>
          <w:sz w:val="24"/>
          <w:szCs w:val="24"/>
          <w:lang w:val="bg-BG"/>
        </w:rPr>
        <w:t>Оценка на ефективността и ефикасността при изпълнението на ОПИК от гледна точка на постигнатите резултати, индикатори и цели на ниво приоритетна ос и оперативна програма</w:t>
      </w:r>
    </w:p>
    <w:p w14:paraId="67C81FE2" w14:textId="77777777" w:rsidR="000E367A" w:rsidRPr="00177E4C" w:rsidRDefault="000E367A" w:rsidP="000E367A">
      <w:pPr>
        <w:spacing w:after="0" w:line="360" w:lineRule="auto"/>
        <w:ind w:firstLine="426"/>
        <w:jc w:val="both"/>
        <w:rPr>
          <w:rFonts w:ascii="Times New Roman" w:hAnsi="Times New Roman"/>
          <w:sz w:val="24"/>
          <w:szCs w:val="24"/>
          <w:lang w:val="bg-BG"/>
        </w:rPr>
      </w:pPr>
      <w:r w:rsidRPr="00177E4C">
        <w:rPr>
          <w:rFonts w:ascii="Times New Roman" w:hAnsi="Times New Roman"/>
          <w:sz w:val="24"/>
          <w:szCs w:val="24"/>
          <w:lang w:val="bg-BG"/>
        </w:rPr>
        <w:t>Към 31.12.2018 г. по програмата са обявени общо 52 процедури (34 процедури чрез конкурентен подбор, от които 23 процедури чрез подбор по подхода ВОМР, 13 процедури чрез директно предоставяне, както и 5 процедури за техническа помощ по Приоритетна ос 5) на обща стойност 2,076 млрд. лева, които представляват 80.36% от бюджета на Програмата.</w:t>
      </w:r>
    </w:p>
    <w:p w14:paraId="037BFE8B" w14:textId="77777777" w:rsidR="000E367A" w:rsidRPr="00177E4C" w:rsidRDefault="000E367A" w:rsidP="000E367A">
      <w:pPr>
        <w:spacing w:after="0" w:line="360" w:lineRule="auto"/>
        <w:jc w:val="both"/>
        <w:rPr>
          <w:rFonts w:ascii="Times New Roman" w:hAnsi="Times New Roman"/>
          <w:sz w:val="24"/>
          <w:szCs w:val="24"/>
          <w:lang w:val="bg-BG"/>
        </w:rPr>
      </w:pPr>
      <w:r w:rsidRPr="00177E4C">
        <w:rPr>
          <w:rFonts w:ascii="Times New Roman" w:hAnsi="Times New Roman"/>
          <w:sz w:val="24"/>
          <w:szCs w:val="24"/>
          <w:lang w:val="bg-BG"/>
        </w:rPr>
        <w:lastRenderedPageBreak/>
        <w:t>Договорените средства по програмата са 3 142 млн. лв., от които 1 903 млн. лв. безвъзмездна финансова помощ по 2 024 сключени договора и 459 620 050 лв. по финансово споразумение с ФМФИБ.</w:t>
      </w:r>
      <w:r>
        <w:rPr>
          <w:rFonts w:ascii="Times New Roman" w:hAnsi="Times New Roman"/>
          <w:sz w:val="24"/>
          <w:szCs w:val="24"/>
          <w:lang w:val="bg-BG"/>
        </w:rPr>
        <w:t xml:space="preserve"> </w:t>
      </w:r>
    </w:p>
    <w:p w14:paraId="01855061" w14:textId="0C626837" w:rsidR="00586DC6" w:rsidRDefault="00586DC6" w:rsidP="00586DC6">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Към момента на извършването на настоящата оценка, нивото на изпълнение на ОПИК 2014-2020 преминава към своята заключителна фаза. По-конкретно по отделните приоритетни оси се наблюдава следното ниво на изпълнение към 31.12.2018г.: </w:t>
      </w:r>
    </w:p>
    <w:p w14:paraId="72693A81" w14:textId="77777777" w:rsidR="00586DC6" w:rsidRPr="00562AEB" w:rsidRDefault="00586DC6" w:rsidP="000D3A42">
      <w:pPr>
        <w:spacing w:after="0" w:line="360" w:lineRule="auto"/>
        <w:ind w:firstLine="426"/>
        <w:jc w:val="both"/>
        <w:rPr>
          <w:rFonts w:ascii="Times New Roman" w:hAnsi="Times New Roman"/>
          <w:b/>
          <w:bCs/>
          <w:sz w:val="24"/>
          <w:szCs w:val="24"/>
          <w:lang w:val="bg-BG"/>
        </w:rPr>
      </w:pPr>
      <w:r w:rsidRPr="00562AEB">
        <w:rPr>
          <w:rFonts w:ascii="Times New Roman" w:hAnsi="Times New Roman"/>
          <w:b/>
          <w:bCs/>
          <w:sz w:val="24"/>
          <w:szCs w:val="24"/>
          <w:lang w:val="bg-BG"/>
        </w:rPr>
        <w:t>Приоритетна ос 1: Технологично развитие и иновации</w:t>
      </w:r>
    </w:p>
    <w:p w14:paraId="075D356A" w14:textId="0FF2084F" w:rsidR="00586DC6" w:rsidRDefault="00586DC6" w:rsidP="00A253A8">
      <w:pPr>
        <w:pStyle w:val="ListParagraph"/>
        <w:numPr>
          <w:ilvl w:val="1"/>
          <w:numId w:val="39"/>
        </w:numPr>
        <w:spacing w:after="0" w:line="360" w:lineRule="auto"/>
        <w:ind w:left="851"/>
        <w:jc w:val="both"/>
        <w:rPr>
          <w:rFonts w:ascii="Times New Roman" w:hAnsi="Times New Roman"/>
          <w:sz w:val="24"/>
          <w:szCs w:val="24"/>
          <w:lang w:val="bg-BG"/>
        </w:rPr>
      </w:pPr>
      <w:r w:rsidRPr="00586DC6">
        <w:rPr>
          <w:rFonts w:ascii="Times New Roman" w:hAnsi="Times New Roman"/>
          <w:sz w:val="24"/>
          <w:szCs w:val="24"/>
          <w:lang w:val="bg-BG"/>
        </w:rPr>
        <w:t>сключени общо 384 административни договори със стойност на предоставената БФП по тях 350 654 792.57/179 286 948.54 евро (вкл. 1 договор с ФМФИБ на стойност 117 349 800 лв.)</w:t>
      </w:r>
      <w:r>
        <w:rPr>
          <w:rFonts w:ascii="Times New Roman" w:hAnsi="Times New Roman"/>
          <w:sz w:val="24"/>
          <w:szCs w:val="24"/>
          <w:lang w:val="bg-BG"/>
        </w:rPr>
        <w:t>;</w:t>
      </w:r>
    </w:p>
    <w:p w14:paraId="443CDDF3" w14:textId="30E01606" w:rsidR="00586DC6" w:rsidRDefault="00586DC6" w:rsidP="00A253A8">
      <w:pPr>
        <w:pStyle w:val="ListParagraph"/>
        <w:numPr>
          <w:ilvl w:val="1"/>
          <w:numId w:val="39"/>
        </w:numPr>
        <w:spacing w:after="0" w:line="360" w:lineRule="auto"/>
        <w:ind w:left="851"/>
        <w:jc w:val="both"/>
        <w:rPr>
          <w:rFonts w:ascii="Times New Roman" w:hAnsi="Times New Roman"/>
          <w:sz w:val="24"/>
          <w:szCs w:val="24"/>
          <w:lang w:val="bg-BG"/>
        </w:rPr>
      </w:pPr>
      <w:r w:rsidRPr="00586DC6">
        <w:rPr>
          <w:rFonts w:ascii="Times New Roman" w:hAnsi="Times New Roman"/>
          <w:sz w:val="24"/>
          <w:szCs w:val="24"/>
          <w:lang w:val="bg-BG"/>
        </w:rPr>
        <w:t>прекратени</w:t>
      </w:r>
      <w:r>
        <w:rPr>
          <w:rFonts w:ascii="Times New Roman" w:hAnsi="Times New Roman"/>
          <w:sz w:val="24"/>
          <w:szCs w:val="24"/>
          <w:lang w:val="bg-BG"/>
        </w:rPr>
        <w:t xml:space="preserve"> 9</w:t>
      </w:r>
      <w:r w:rsidRPr="00586DC6">
        <w:rPr>
          <w:rFonts w:ascii="Times New Roman" w:hAnsi="Times New Roman"/>
          <w:sz w:val="24"/>
          <w:szCs w:val="24"/>
          <w:lang w:val="bg-BG"/>
        </w:rPr>
        <w:t xml:space="preserve"> договор</w:t>
      </w:r>
      <w:r>
        <w:rPr>
          <w:rFonts w:ascii="Times New Roman" w:hAnsi="Times New Roman"/>
          <w:sz w:val="24"/>
          <w:szCs w:val="24"/>
          <w:lang w:val="bg-BG"/>
        </w:rPr>
        <w:t>а;</w:t>
      </w:r>
      <w:r w:rsidRPr="00586DC6">
        <w:rPr>
          <w:rFonts w:ascii="Times New Roman" w:hAnsi="Times New Roman"/>
          <w:sz w:val="24"/>
          <w:szCs w:val="24"/>
          <w:lang w:val="bg-BG"/>
        </w:rPr>
        <w:t xml:space="preserve"> </w:t>
      </w:r>
    </w:p>
    <w:p w14:paraId="0AB73DA2" w14:textId="3F6C008E" w:rsidR="00586DC6" w:rsidRDefault="00586DC6" w:rsidP="00A253A8">
      <w:pPr>
        <w:pStyle w:val="ListParagraph"/>
        <w:numPr>
          <w:ilvl w:val="1"/>
          <w:numId w:val="39"/>
        </w:numPr>
        <w:spacing w:after="0" w:line="360" w:lineRule="auto"/>
        <w:ind w:left="851"/>
        <w:jc w:val="both"/>
        <w:rPr>
          <w:rFonts w:ascii="Times New Roman" w:hAnsi="Times New Roman"/>
          <w:sz w:val="24"/>
          <w:szCs w:val="24"/>
          <w:lang w:val="bg-BG"/>
        </w:rPr>
      </w:pPr>
      <w:r w:rsidRPr="00586DC6">
        <w:rPr>
          <w:rFonts w:ascii="Times New Roman" w:hAnsi="Times New Roman"/>
          <w:sz w:val="24"/>
          <w:szCs w:val="24"/>
          <w:lang w:val="bg-BG"/>
        </w:rPr>
        <w:t>верифицирани окончателните отчети/ искания за плащания</w:t>
      </w:r>
      <w:r>
        <w:rPr>
          <w:rFonts w:ascii="Times New Roman" w:hAnsi="Times New Roman"/>
          <w:sz w:val="24"/>
          <w:szCs w:val="24"/>
          <w:lang w:val="bg-BG"/>
        </w:rPr>
        <w:t xml:space="preserve"> п</w:t>
      </w:r>
      <w:r w:rsidRPr="00586DC6">
        <w:rPr>
          <w:rFonts w:ascii="Times New Roman" w:hAnsi="Times New Roman"/>
          <w:sz w:val="24"/>
          <w:szCs w:val="24"/>
          <w:lang w:val="bg-BG"/>
        </w:rPr>
        <w:t>о 130 договора</w:t>
      </w:r>
      <w:r>
        <w:rPr>
          <w:rFonts w:ascii="Times New Roman" w:hAnsi="Times New Roman"/>
          <w:sz w:val="24"/>
          <w:szCs w:val="24"/>
          <w:lang w:val="bg-BG"/>
        </w:rPr>
        <w:t>;</w:t>
      </w:r>
      <w:r w:rsidRPr="00586DC6">
        <w:rPr>
          <w:rFonts w:ascii="Times New Roman" w:hAnsi="Times New Roman"/>
          <w:sz w:val="24"/>
          <w:szCs w:val="24"/>
          <w:lang w:val="bg-BG"/>
        </w:rPr>
        <w:t xml:space="preserve"> </w:t>
      </w:r>
    </w:p>
    <w:p w14:paraId="49F65994" w14:textId="57D9D460" w:rsidR="00586DC6" w:rsidRPr="00586DC6" w:rsidRDefault="00586DC6" w:rsidP="00A253A8">
      <w:pPr>
        <w:pStyle w:val="ListParagraph"/>
        <w:numPr>
          <w:ilvl w:val="1"/>
          <w:numId w:val="39"/>
        </w:numPr>
        <w:spacing w:after="0" w:line="360" w:lineRule="auto"/>
        <w:ind w:left="851"/>
        <w:jc w:val="both"/>
        <w:rPr>
          <w:rFonts w:ascii="Times New Roman" w:hAnsi="Times New Roman"/>
          <w:sz w:val="24"/>
          <w:szCs w:val="24"/>
          <w:lang w:val="bg-BG"/>
        </w:rPr>
      </w:pPr>
      <w:r w:rsidRPr="00586DC6">
        <w:rPr>
          <w:rFonts w:ascii="Times New Roman" w:hAnsi="Times New Roman"/>
          <w:sz w:val="24"/>
          <w:szCs w:val="24"/>
          <w:lang w:val="bg-BG"/>
        </w:rPr>
        <w:t>изплатени 150 145 240.24 лв. по 229 договора.</w:t>
      </w:r>
    </w:p>
    <w:p w14:paraId="0AD76BBE" w14:textId="77777777" w:rsidR="00586DC6" w:rsidRPr="00562AEB" w:rsidRDefault="00586DC6" w:rsidP="000D3A42">
      <w:pPr>
        <w:spacing w:after="0" w:line="360" w:lineRule="auto"/>
        <w:ind w:firstLine="426"/>
        <w:jc w:val="both"/>
        <w:rPr>
          <w:rFonts w:ascii="Times New Roman" w:hAnsi="Times New Roman"/>
          <w:b/>
          <w:bCs/>
          <w:sz w:val="24"/>
          <w:szCs w:val="24"/>
          <w:lang w:val="bg-BG"/>
        </w:rPr>
      </w:pPr>
      <w:r w:rsidRPr="00562AEB">
        <w:rPr>
          <w:rFonts w:ascii="Times New Roman" w:hAnsi="Times New Roman"/>
          <w:b/>
          <w:bCs/>
          <w:sz w:val="24"/>
          <w:szCs w:val="24"/>
          <w:lang w:val="bg-BG"/>
        </w:rPr>
        <w:t>Приоритетна ос 2: Предприемачество и капацитет за растеж на МСП</w:t>
      </w:r>
    </w:p>
    <w:p w14:paraId="583590CE" w14:textId="77777777" w:rsidR="000D3A42" w:rsidRDefault="00586DC6" w:rsidP="00A253A8">
      <w:pPr>
        <w:pStyle w:val="ListParagraph"/>
        <w:numPr>
          <w:ilvl w:val="0"/>
          <w:numId w:val="40"/>
        </w:numPr>
        <w:spacing w:after="0" w:line="360" w:lineRule="auto"/>
        <w:jc w:val="both"/>
        <w:rPr>
          <w:rFonts w:ascii="Times New Roman" w:hAnsi="Times New Roman"/>
          <w:sz w:val="24"/>
          <w:szCs w:val="24"/>
          <w:lang w:val="bg-BG"/>
        </w:rPr>
      </w:pPr>
      <w:r w:rsidRPr="000D3A42">
        <w:rPr>
          <w:rFonts w:ascii="Times New Roman" w:hAnsi="Times New Roman"/>
          <w:sz w:val="24"/>
          <w:szCs w:val="24"/>
          <w:lang w:val="bg-BG"/>
        </w:rPr>
        <w:t xml:space="preserve">сключени общо 1043 договора с размер на БФП: 791 811 376.59 лв./404 846 728.29 евро (вкл. 1 договор с ФМФИБ за финансови инструменти на стойност 264 037 050 лв.). </w:t>
      </w:r>
    </w:p>
    <w:p w14:paraId="72C14918" w14:textId="77777777" w:rsidR="000D3A42" w:rsidRDefault="00586DC6" w:rsidP="00A253A8">
      <w:pPr>
        <w:pStyle w:val="ListParagraph"/>
        <w:numPr>
          <w:ilvl w:val="0"/>
          <w:numId w:val="40"/>
        </w:numPr>
        <w:spacing w:after="0" w:line="360" w:lineRule="auto"/>
        <w:jc w:val="both"/>
        <w:rPr>
          <w:rFonts w:ascii="Times New Roman" w:hAnsi="Times New Roman"/>
          <w:sz w:val="24"/>
          <w:szCs w:val="24"/>
          <w:lang w:val="bg-BG"/>
        </w:rPr>
      </w:pPr>
      <w:r w:rsidRPr="000D3A42">
        <w:rPr>
          <w:rFonts w:ascii="Times New Roman" w:hAnsi="Times New Roman"/>
          <w:sz w:val="24"/>
          <w:szCs w:val="24"/>
          <w:lang w:val="bg-BG"/>
        </w:rPr>
        <w:t>прекратени</w:t>
      </w:r>
      <w:r w:rsidR="000D3A42">
        <w:rPr>
          <w:rFonts w:ascii="Times New Roman" w:hAnsi="Times New Roman"/>
          <w:sz w:val="24"/>
          <w:szCs w:val="24"/>
          <w:lang w:val="bg-BG"/>
        </w:rPr>
        <w:t xml:space="preserve"> 40 договора</w:t>
      </w:r>
    </w:p>
    <w:p w14:paraId="5FD97D55" w14:textId="77777777" w:rsidR="000D3A42" w:rsidRDefault="000D3A42" w:rsidP="00A253A8">
      <w:pPr>
        <w:pStyle w:val="ListParagraph"/>
        <w:numPr>
          <w:ilvl w:val="0"/>
          <w:numId w:val="40"/>
        </w:numPr>
        <w:spacing w:after="0" w:line="360" w:lineRule="auto"/>
        <w:jc w:val="both"/>
        <w:rPr>
          <w:rFonts w:ascii="Times New Roman" w:hAnsi="Times New Roman"/>
          <w:sz w:val="24"/>
          <w:szCs w:val="24"/>
          <w:lang w:val="bg-BG"/>
        </w:rPr>
      </w:pPr>
      <w:r w:rsidRPr="000D3A42">
        <w:rPr>
          <w:rFonts w:ascii="Times New Roman" w:hAnsi="Times New Roman"/>
          <w:sz w:val="24"/>
          <w:szCs w:val="24"/>
          <w:lang w:val="bg-BG"/>
        </w:rPr>
        <w:t>верифицирани окончателните отчети/искания за плащания</w:t>
      </w:r>
      <w:r w:rsidR="00586DC6" w:rsidRPr="000D3A42">
        <w:rPr>
          <w:rFonts w:ascii="Times New Roman" w:hAnsi="Times New Roman"/>
          <w:sz w:val="24"/>
          <w:szCs w:val="24"/>
          <w:lang w:val="bg-BG"/>
        </w:rPr>
        <w:t xml:space="preserve"> по 887 договора</w:t>
      </w:r>
    </w:p>
    <w:p w14:paraId="054D1DDC" w14:textId="5126AF75" w:rsidR="00586DC6" w:rsidRPr="000D3A42" w:rsidRDefault="00586DC6" w:rsidP="00A253A8">
      <w:pPr>
        <w:pStyle w:val="ListParagraph"/>
        <w:numPr>
          <w:ilvl w:val="0"/>
          <w:numId w:val="40"/>
        </w:numPr>
        <w:spacing w:after="0" w:line="360" w:lineRule="auto"/>
        <w:jc w:val="both"/>
        <w:rPr>
          <w:rFonts w:ascii="Times New Roman" w:hAnsi="Times New Roman"/>
          <w:sz w:val="24"/>
          <w:szCs w:val="24"/>
          <w:lang w:val="bg-BG"/>
        </w:rPr>
      </w:pPr>
      <w:r w:rsidRPr="000D3A42">
        <w:rPr>
          <w:rFonts w:ascii="Times New Roman" w:hAnsi="Times New Roman"/>
          <w:sz w:val="24"/>
          <w:szCs w:val="24"/>
          <w:lang w:val="bg-BG"/>
        </w:rPr>
        <w:t>изплатени 506 527 929.79 лв. по 953 договора.</w:t>
      </w:r>
    </w:p>
    <w:p w14:paraId="7A7F3F7C" w14:textId="77777777" w:rsidR="00586DC6" w:rsidRPr="00562AEB" w:rsidRDefault="00586DC6" w:rsidP="000D3A42">
      <w:pPr>
        <w:spacing w:after="0" w:line="360" w:lineRule="auto"/>
        <w:ind w:firstLine="426"/>
        <w:jc w:val="both"/>
        <w:rPr>
          <w:rFonts w:ascii="Times New Roman" w:hAnsi="Times New Roman"/>
          <w:b/>
          <w:bCs/>
          <w:sz w:val="24"/>
          <w:szCs w:val="24"/>
          <w:lang w:val="bg-BG"/>
        </w:rPr>
      </w:pPr>
      <w:r w:rsidRPr="00562AEB">
        <w:rPr>
          <w:rFonts w:ascii="Times New Roman" w:hAnsi="Times New Roman"/>
          <w:b/>
          <w:bCs/>
          <w:sz w:val="24"/>
          <w:szCs w:val="24"/>
          <w:lang w:val="bg-BG"/>
        </w:rPr>
        <w:t>Приоритетна ос 3: Енергийна и ресурсна ефективност</w:t>
      </w:r>
    </w:p>
    <w:p w14:paraId="204A9B29" w14:textId="77777777" w:rsidR="00F1592C" w:rsidRDefault="00586DC6" w:rsidP="00A253A8">
      <w:pPr>
        <w:pStyle w:val="ListParagraph"/>
        <w:numPr>
          <w:ilvl w:val="0"/>
          <w:numId w:val="41"/>
        </w:numPr>
        <w:spacing w:after="0" w:line="360" w:lineRule="auto"/>
        <w:jc w:val="both"/>
        <w:rPr>
          <w:rFonts w:ascii="Times New Roman" w:hAnsi="Times New Roman"/>
          <w:sz w:val="24"/>
          <w:szCs w:val="24"/>
          <w:lang w:val="bg-BG"/>
        </w:rPr>
      </w:pPr>
      <w:r w:rsidRPr="00F1592C">
        <w:rPr>
          <w:rFonts w:ascii="Times New Roman" w:hAnsi="Times New Roman"/>
          <w:sz w:val="24"/>
          <w:szCs w:val="24"/>
          <w:lang w:val="bg-BG"/>
        </w:rPr>
        <w:t>сключени общо 588 договора с размер на БФП 592 062 090.18 лв./302 716 539.87 евро (вкл. 1 договор с ФМФИБ на стойност 78 233 200 лв.)</w:t>
      </w:r>
      <w:r w:rsidR="00F1592C">
        <w:rPr>
          <w:rFonts w:ascii="Times New Roman" w:hAnsi="Times New Roman"/>
          <w:sz w:val="24"/>
          <w:szCs w:val="24"/>
          <w:lang w:val="bg-BG"/>
        </w:rPr>
        <w:t>;</w:t>
      </w:r>
      <w:r w:rsidRPr="00F1592C">
        <w:rPr>
          <w:rFonts w:ascii="Times New Roman" w:hAnsi="Times New Roman"/>
          <w:sz w:val="24"/>
          <w:szCs w:val="24"/>
          <w:lang w:val="bg-BG"/>
        </w:rPr>
        <w:t xml:space="preserve"> </w:t>
      </w:r>
    </w:p>
    <w:p w14:paraId="03EC095E" w14:textId="7D31F056" w:rsidR="00F1592C" w:rsidRDefault="00F1592C" w:rsidP="00A253A8">
      <w:pPr>
        <w:pStyle w:val="ListParagraph"/>
        <w:numPr>
          <w:ilvl w:val="0"/>
          <w:numId w:val="41"/>
        </w:numPr>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прекратени </w:t>
      </w:r>
      <w:r w:rsidR="00586DC6" w:rsidRPr="00F1592C">
        <w:rPr>
          <w:rFonts w:ascii="Times New Roman" w:hAnsi="Times New Roman"/>
          <w:sz w:val="24"/>
          <w:szCs w:val="24"/>
          <w:lang w:val="bg-BG"/>
        </w:rPr>
        <w:t xml:space="preserve">13 </w:t>
      </w:r>
      <w:r>
        <w:rPr>
          <w:rFonts w:ascii="Times New Roman" w:hAnsi="Times New Roman"/>
          <w:sz w:val="24"/>
          <w:szCs w:val="24"/>
          <w:lang w:val="bg-BG"/>
        </w:rPr>
        <w:t>договора;</w:t>
      </w:r>
    </w:p>
    <w:p w14:paraId="23CE5E14" w14:textId="77777777" w:rsidR="00F1592C" w:rsidRDefault="00586DC6" w:rsidP="00A253A8">
      <w:pPr>
        <w:pStyle w:val="ListParagraph"/>
        <w:numPr>
          <w:ilvl w:val="0"/>
          <w:numId w:val="41"/>
        </w:numPr>
        <w:spacing w:after="0" w:line="360" w:lineRule="auto"/>
        <w:jc w:val="both"/>
        <w:rPr>
          <w:rFonts w:ascii="Times New Roman" w:hAnsi="Times New Roman"/>
          <w:sz w:val="24"/>
          <w:szCs w:val="24"/>
          <w:lang w:val="bg-BG"/>
        </w:rPr>
      </w:pPr>
      <w:r w:rsidRPr="00F1592C">
        <w:rPr>
          <w:rFonts w:ascii="Times New Roman" w:hAnsi="Times New Roman"/>
          <w:sz w:val="24"/>
          <w:szCs w:val="24"/>
          <w:lang w:val="bg-BG"/>
        </w:rPr>
        <w:t xml:space="preserve"> </w:t>
      </w:r>
      <w:r w:rsidR="00F1592C" w:rsidRPr="00F1592C">
        <w:rPr>
          <w:rFonts w:ascii="Times New Roman" w:hAnsi="Times New Roman"/>
          <w:sz w:val="24"/>
          <w:szCs w:val="24"/>
          <w:lang w:val="bg-BG"/>
        </w:rPr>
        <w:t xml:space="preserve">верифицирани окончателните отчети/ искания за плащания </w:t>
      </w:r>
      <w:r w:rsidRPr="00F1592C">
        <w:rPr>
          <w:rFonts w:ascii="Times New Roman" w:hAnsi="Times New Roman"/>
          <w:sz w:val="24"/>
          <w:szCs w:val="24"/>
          <w:lang w:val="bg-BG"/>
        </w:rPr>
        <w:t>по 170 договора</w:t>
      </w:r>
      <w:r w:rsidR="00F1592C">
        <w:rPr>
          <w:rFonts w:ascii="Times New Roman" w:hAnsi="Times New Roman"/>
          <w:sz w:val="24"/>
          <w:szCs w:val="24"/>
          <w:lang w:val="bg-BG"/>
        </w:rPr>
        <w:t>;</w:t>
      </w:r>
    </w:p>
    <w:p w14:paraId="7EB36B95" w14:textId="3A724B5F" w:rsidR="00586DC6" w:rsidRPr="00F1592C" w:rsidRDefault="00F1592C" w:rsidP="00A253A8">
      <w:pPr>
        <w:pStyle w:val="ListParagraph"/>
        <w:numPr>
          <w:ilvl w:val="0"/>
          <w:numId w:val="41"/>
        </w:numPr>
        <w:spacing w:after="0" w:line="360" w:lineRule="auto"/>
        <w:jc w:val="both"/>
        <w:rPr>
          <w:rFonts w:ascii="Times New Roman" w:hAnsi="Times New Roman"/>
          <w:sz w:val="24"/>
          <w:szCs w:val="24"/>
          <w:lang w:val="bg-BG"/>
        </w:rPr>
      </w:pPr>
      <w:r>
        <w:rPr>
          <w:rFonts w:ascii="Times New Roman" w:hAnsi="Times New Roman"/>
          <w:sz w:val="24"/>
          <w:szCs w:val="24"/>
          <w:lang w:val="bg-BG"/>
        </w:rPr>
        <w:t>из</w:t>
      </w:r>
      <w:r w:rsidR="00586DC6" w:rsidRPr="00F1592C">
        <w:rPr>
          <w:rFonts w:ascii="Times New Roman" w:hAnsi="Times New Roman"/>
          <w:sz w:val="24"/>
          <w:szCs w:val="24"/>
          <w:lang w:val="bg-BG"/>
        </w:rPr>
        <w:t>платени 225 283 995.79 лв. по 349 договора.</w:t>
      </w:r>
    </w:p>
    <w:p w14:paraId="443336EE" w14:textId="77777777" w:rsidR="00586DC6" w:rsidRPr="00562AEB" w:rsidRDefault="00586DC6" w:rsidP="000D3A42">
      <w:pPr>
        <w:spacing w:after="0" w:line="360" w:lineRule="auto"/>
        <w:ind w:firstLine="426"/>
        <w:jc w:val="both"/>
        <w:rPr>
          <w:rFonts w:ascii="Times New Roman" w:hAnsi="Times New Roman"/>
          <w:b/>
          <w:bCs/>
          <w:sz w:val="24"/>
          <w:szCs w:val="24"/>
          <w:lang w:val="bg-BG"/>
        </w:rPr>
      </w:pPr>
      <w:r w:rsidRPr="00562AEB">
        <w:rPr>
          <w:rFonts w:ascii="Times New Roman" w:hAnsi="Times New Roman"/>
          <w:b/>
          <w:bCs/>
          <w:sz w:val="24"/>
          <w:szCs w:val="24"/>
          <w:lang w:val="bg-BG"/>
        </w:rPr>
        <w:t>Приоритетна ос 4: Премахване на пречките в областта на сигурността на доставките на газ</w:t>
      </w:r>
    </w:p>
    <w:p w14:paraId="778960CA" w14:textId="4EA1574D" w:rsidR="00F1592C" w:rsidRDefault="00586DC6" w:rsidP="00A253A8">
      <w:pPr>
        <w:pStyle w:val="ListParagraph"/>
        <w:numPr>
          <w:ilvl w:val="0"/>
          <w:numId w:val="42"/>
        </w:numPr>
        <w:spacing w:after="0" w:line="360" w:lineRule="auto"/>
        <w:jc w:val="both"/>
        <w:rPr>
          <w:rFonts w:ascii="Times New Roman" w:hAnsi="Times New Roman"/>
          <w:sz w:val="24"/>
          <w:szCs w:val="24"/>
          <w:lang w:val="bg-BG"/>
        </w:rPr>
      </w:pPr>
      <w:r w:rsidRPr="00F1592C">
        <w:rPr>
          <w:rFonts w:ascii="Times New Roman" w:hAnsi="Times New Roman"/>
          <w:sz w:val="24"/>
          <w:szCs w:val="24"/>
          <w:lang w:val="bg-BG"/>
        </w:rPr>
        <w:t>сключени общо 2 договора с размер на БФП 88 012 350 лв./45 млн. евро</w:t>
      </w:r>
      <w:r w:rsidR="00F1592C">
        <w:rPr>
          <w:rFonts w:ascii="Times New Roman" w:hAnsi="Times New Roman"/>
          <w:sz w:val="24"/>
          <w:szCs w:val="24"/>
          <w:lang w:val="bg-BG"/>
        </w:rPr>
        <w:t>;</w:t>
      </w:r>
    </w:p>
    <w:p w14:paraId="7BCF0F6A" w14:textId="4CBEBE46" w:rsidR="00586DC6" w:rsidRPr="00F1592C" w:rsidRDefault="00F1592C" w:rsidP="00A253A8">
      <w:pPr>
        <w:pStyle w:val="ListParagraph"/>
        <w:numPr>
          <w:ilvl w:val="0"/>
          <w:numId w:val="42"/>
        </w:numPr>
        <w:spacing w:after="0" w:line="360" w:lineRule="auto"/>
        <w:jc w:val="both"/>
        <w:rPr>
          <w:rFonts w:ascii="Times New Roman" w:hAnsi="Times New Roman"/>
          <w:sz w:val="24"/>
          <w:szCs w:val="24"/>
          <w:lang w:val="bg-BG"/>
        </w:rPr>
      </w:pPr>
      <w:r>
        <w:rPr>
          <w:rFonts w:ascii="Times New Roman" w:hAnsi="Times New Roman"/>
          <w:sz w:val="24"/>
          <w:szCs w:val="24"/>
          <w:lang w:val="bg-BG"/>
        </w:rPr>
        <w:t>д</w:t>
      </w:r>
      <w:r w:rsidR="00586DC6" w:rsidRPr="00F1592C">
        <w:rPr>
          <w:rFonts w:ascii="Times New Roman" w:hAnsi="Times New Roman"/>
          <w:sz w:val="24"/>
          <w:szCs w:val="24"/>
          <w:lang w:val="bg-BG"/>
        </w:rPr>
        <w:t>оговорите са в процес на изпълнение.</w:t>
      </w:r>
    </w:p>
    <w:p w14:paraId="518F563C" w14:textId="77777777" w:rsidR="00586DC6" w:rsidRPr="00562AEB" w:rsidRDefault="00586DC6" w:rsidP="000D3A42">
      <w:pPr>
        <w:spacing w:after="0" w:line="360" w:lineRule="auto"/>
        <w:ind w:firstLine="426"/>
        <w:jc w:val="both"/>
        <w:rPr>
          <w:rFonts w:ascii="Times New Roman" w:hAnsi="Times New Roman"/>
          <w:b/>
          <w:bCs/>
          <w:sz w:val="24"/>
          <w:szCs w:val="24"/>
          <w:lang w:val="bg-BG"/>
        </w:rPr>
      </w:pPr>
      <w:r w:rsidRPr="00562AEB">
        <w:rPr>
          <w:rFonts w:ascii="Times New Roman" w:hAnsi="Times New Roman"/>
          <w:b/>
          <w:bCs/>
          <w:sz w:val="24"/>
          <w:szCs w:val="24"/>
          <w:lang w:val="bg-BG"/>
        </w:rPr>
        <w:t>Приоритетна ос 5: Техническа помощ</w:t>
      </w:r>
    </w:p>
    <w:p w14:paraId="31155B13" w14:textId="03F97C88" w:rsidR="00F1592C" w:rsidRDefault="00F1592C" w:rsidP="00A253A8">
      <w:pPr>
        <w:pStyle w:val="ListParagraph"/>
        <w:numPr>
          <w:ilvl w:val="0"/>
          <w:numId w:val="43"/>
        </w:num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п</w:t>
      </w:r>
      <w:r w:rsidR="00586DC6" w:rsidRPr="00F1592C">
        <w:rPr>
          <w:rFonts w:ascii="Times New Roman" w:hAnsi="Times New Roman"/>
          <w:sz w:val="24"/>
          <w:szCs w:val="24"/>
          <w:lang w:val="bg-BG"/>
        </w:rPr>
        <w:t>рез 2018 г. успешно приключи изпълнението на четирите бюджетни линии по ПО 5 „Техническа помощ“ за периода 2015-2017 г.</w:t>
      </w:r>
      <w:r>
        <w:rPr>
          <w:rFonts w:ascii="Times New Roman" w:hAnsi="Times New Roman"/>
          <w:sz w:val="24"/>
          <w:szCs w:val="24"/>
          <w:lang w:val="bg-BG"/>
        </w:rPr>
        <w:t>;</w:t>
      </w:r>
    </w:p>
    <w:p w14:paraId="6A7E6D24" w14:textId="3B83C6F2" w:rsidR="00F1592C" w:rsidRDefault="00F1592C" w:rsidP="00A253A8">
      <w:pPr>
        <w:pStyle w:val="ListParagraph"/>
        <w:numPr>
          <w:ilvl w:val="0"/>
          <w:numId w:val="43"/>
        </w:numPr>
        <w:spacing w:after="0" w:line="360" w:lineRule="auto"/>
        <w:jc w:val="both"/>
        <w:rPr>
          <w:rFonts w:ascii="Times New Roman" w:hAnsi="Times New Roman"/>
          <w:sz w:val="24"/>
          <w:szCs w:val="24"/>
          <w:lang w:val="bg-BG"/>
        </w:rPr>
      </w:pPr>
      <w:r>
        <w:rPr>
          <w:rFonts w:ascii="Times New Roman" w:hAnsi="Times New Roman"/>
          <w:sz w:val="24"/>
          <w:szCs w:val="24"/>
          <w:lang w:val="bg-BG"/>
        </w:rPr>
        <w:t>в</w:t>
      </w:r>
      <w:r w:rsidR="00586DC6" w:rsidRPr="00F1592C">
        <w:rPr>
          <w:rFonts w:ascii="Times New Roman" w:hAnsi="Times New Roman"/>
          <w:sz w:val="24"/>
          <w:szCs w:val="24"/>
          <w:lang w:val="bg-BG"/>
        </w:rPr>
        <w:t>ерифицирани са 28 594 680.94 лв.</w:t>
      </w:r>
      <w:r>
        <w:rPr>
          <w:rFonts w:ascii="Times New Roman" w:hAnsi="Times New Roman"/>
          <w:sz w:val="24"/>
          <w:szCs w:val="24"/>
          <w:lang w:val="bg-BG"/>
        </w:rPr>
        <w:t>;</w:t>
      </w:r>
    </w:p>
    <w:p w14:paraId="12CFB493" w14:textId="59D93E8E" w:rsidR="00F1592C" w:rsidRDefault="00F1592C" w:rsidP="00A253A8">
      <w:pPr>
        <w:pStyle w:val="ListParagraph"/>
        <w:numPr>
          <w:ilvl w:val="0"/>
          <w:numId w:val="43"/>
        </w:numPr>
        <w:spacing w:after="0" w:line="360" w:lineRule="auto"/>
        <w:jc w:val="both"/>
        <w:rPr>
          <w:rFonts w:ascii="Times New Roman" w:hAnsi="Times New Roman"/>
          <w:sz w:val="24"/>
          <w:szCs w:val="24"/>
          <w:lang w:val="bg-BG"/>
        </w:rPr>
      </w:pPr>
      <w:r>
        <w:rPr>
          <w:rFonts w:ascii="Times New Roman" w:hAnsi="Times New Roman"/>
          <w:sz w:val="24"/>
          <w:szCs w:val="24"/>
          <w:lang w:val="bg-BG"/>
        </w:rPr>
        <w:t>п</w:t>
      </w:r>
      <w:r w:rsidR="00586DC6" w:rsidRPr="00F1592C">
        <w:rPr>
          <w:rFonts w:ascii="Times New Roman" w:hAnsi="Times New Roman"/>
          <w:sz w:val="24"/>
          <w:szCs w:val="24"/>
          <w:lang w:val="bg-BG"/>
        </w:rPr>
        <w:t>рез 2018 г. стартира изпълнението на три нови бюджетни линии с размер на БФП по тях 38 976 877.00 лева и срок на изпълнение до 31.12.2020 г.</w:t>
      </w:r>
      <w:r>
        <w:rPr>
          <w:rFonts w:ascii="Times New Roman" w:hAnsi="Times New Roman"/>
          <w:sz w:val="24"/>
          <w:szCs w:val="24"/>
          <w:lang w:val="bg-BG"/>
        </w:rPr>
        <w:t>;</w:t>
      </w:r>
    </w:p>
    <w:p w14:paraId="02EC180A" w14:textId="363D278E" w:rsidR="00586DC6" w:rsidRPr="00F1592C" w:rsidRDefault="00586DC6" w:rsidP="00A253A8">
      <w:pPr>
        <w:pStyle w:val="ListParagraph"/>
        <w:numPr>
          <w:ilvl w:val="0"/>
          <w:numId w:val="43"/>
        </w:numPr>
        <w:spacing w:after="0" w:line="360" w:lineRule="auto"/>
        <w:jc w:val="both"/>
        <w:rPr>
          <w:rFonts w:ascii="Times New Roman" w:hAnsi="Times New Roman"/>
          <w:sz w:val="24"/>
          <w:szCs w:val="24"/>
          <w:lang w:val="bg-BG"/>
        </w:rPr>
      </w:pPr>
      <w:r w:rsidRPr="00F1592C">
        <w:rPr>
          <w:rFonts w:ascii="Times New Roman" w:hAnsi="Times New Roman"/>
          <w:sz w:val="24"/>
          <w:szCs w:val="24"/>
          <w:lang w:val="bg-BG"/>
        </w:rPr>
        <w:t>изплатени 35 790 056.34 лв. по 7 заповеди за БФП.</w:t>
      </w:r>
    </w:p>
    <w:p w14:paraId="206A059B" w14:textId="753FA86C" w:rsidR="00A73ED9" w:rsidRPr="00A73ED9" w:rsidRDefault="00A73ED9" w:rsidP="00A73ED9">
      <w:pPr>
        <w:tabs>
          <w:tab w:val="left" w:pos="-142"/>
        </w:tabs>
        <w:spacing w:after="0" w:line="360" w:lineRule="auto"/>
        <w:ind w:left="360"/>
        <w:jc w:val="both"/>
        <w:rPr>
          <w:rFonts w:ascii="Times New Roman" w:hAnsi="Times New Roman"/>
          <w:sz w:val="24"/>
          <w:szCs w:val="24"/>
          <w:lang w:val="bg-BG"/>
        </w:rPr>
      </w:pPr>
    </w:p>
    <w:p w14:paraId="3662DBC0" w14:textId="3A4615C5" w:rsidR="00586DC6" w:rsidRPr="007E4CBF" w:rsidRDefault="00586DC6" w:rsidP="00586DC6">
      <w:pPr>
        <w:shd w:val="clear" w:color="auto" w:fill="FFFFFF" w:themeFill="background1"/>
        <w:spacing w:after="0" w:line="360" w:lineRule="auto"/>
        <w:ind w:firstLine="426"/>
        <w:jc w:val="both"/>
      </w:pPr>
      <w:r w:rsidRPr="00562AEB">
        <w:rPr>
          <w:rFonts w:ascii="Times New Roman" w:hAnsi="Times New Roman"/>
          <w:b/>
          <w:bCs/>
          <w:sz w:val="24"/>
          <w:szCs w:val="24"/>
          <w:lang w:val="bg-BG"/>
        </w:rPr>
        <w:t>Общият размер на разплатените средства към 31.12.2018 г. възлиза на 917.75 млн. лв.</w:t>
      </w:r>
      <w:r w:rsidRPr="0040399B">
        <w:rPr>
          <w:rFonts w:ascii="Times New Roman" w:hAnsi="Times New Roman"/>
          <w:b/>
          <w:bCs/>
          <w:i/>
          <w:iCs/>
          <w:sz w:val="24"/>
          <w:szCs w:val="24"/>
          <w:lang w:val="bg-BG"/>
        </w:rPr>
        <w:t xml:space="preserve"> </w:t>
      </w:r>
      <w:r w:rsidRPr="0040399B">
        <w:rPr>
          <w:rFonts w:ascii="Times New Roman" w:hAnsi="Times New Roman"/>
          <w:sz w:val="24"/>
          <w:szCs w:val="24"/>
          <w:lang w:val="bg-BG"/>
        </w:rPr>
        <w:t>или 35.51 % от бюджета на ОПИК, раз</w:t>
      </w:r>
      <w:r>
        <w:rPr>
          <w:rFonts w:ascii="Times New Roman" w:hAnsi="Times New Roman"/>
          <w:sz w:val="24"/>
          <w:szCs w:val="24"/>
          <w:lang w:val="bg-BG"/>
        </w:rPr>
        <w:t>п</w:t>
      </w:r>
      <w:r w:rsidRPr="0040399B">
        <w:rPr>
          <w:rFonts w:ascii="Times New Roman" w:hAnsi="Times New Roman"/>
          <w:sz w:val="24"/>
          <w:szCs w:val="24"/>
          <w:lang w:val="bg-BG"/>
        </w:rPr>
        <w:t>р</w:t>
      </w:r>
      <w:r>
        <w:rPr>
          <w:rFonts w:ascii="Times New Roman" w:hAnsi="Times New Roman"/>
          <w:sz w:val="24"/>
          <w:szCs w:val="24"/>
          <w:lang w:val="bg-BG"/>
        </w:rPr>
        <w:t>е</w:t>
      </w:r>
      <w:r w:rsidRPr="0040399B">
        <w:rPr>
          <w:rFonts w:ascii="Times New Roman" w:hAnsi="Times New Roman"/>
          <w:sz w:val="24"/>
          <w:szCs w:val="24"/>
          <w:lang w:val="bg-BG"/>
        </w:rPr>
        <w:t>дел</w:t>
      </w:r>
      <w:r>
        <w:rPr>
          <w:rFonts w:ascii="Times New Roman" w:hAnsi="Times New Roman"/>
          <w:sz w:val="24"/>
          <w:szCs w:val="24"/>
          <w:lang w:val="bg-BG"/>
        </w:rPr>
        <w:t>е</w:t>
      </w:r>
      <w:r w:rsidRPr="0040399B">
        <w:rPr>
          <w:rFonts w:ascii="Times New Roman" w:hAnsi="Times New Roman"/>
          <w:sz w:val="24"/>
          <w:szCs w:val="24"/>
          <w:lang w:val="bg-BG"/>
        </w:rPr>
        <w:t>н</w:t>
      </w:r>
      <w:r>
        <w:rPr>
          <w:rFonts w:ascii="Times New Roman" w:hAnsi="Times New Roman"/>
          <w:sz w:val="24"/>
          <w:szCs w:val="24"/>
          <w:lang w:val="bg-BG"/>
        </w:rPr>
        <w:t>и</w:t>
      </w:r>
      <w:r w:rsidRPr="0040399B">
        <w:rPr>
          <w:rFonts w:ascii="Times New Roman" w:hAnsi="Times New Roman"/>
          <w:sz w:val="24"/>
          <w:szCs w:val="24"/>
          <w:lang w:val="bg-BG"/>
        </w:rPr>
        <w:t xml:space="preserve"> в рамките на 1601 изпълнени договора по ПО1, ПО2, ПО3 и бюджетните линии по ПО5.</w:t>
      </w:r>
      <w:r w:rsidRPr="009A0B79">
        <w:t xml:space="preserve"> </w:t>
      </w:r>
      <w:r w:rsidR="00A73ED9" w:rsidRPr="00562AEB">
        <w:rPr>
          <w:rFonts w:ascii="Times New Roman" w:hAnsi="Times New Roman"/>
          <w:b/>
          <w:bCs/>
          <w:sz w:val="24"/>
          <w:szCs w:val="24"/>
          <w:lang w:val="bg-BG"/>
        </w:rPr>
        <w:t>Сертифицираните средства</w:t>
      </w:r>
      <w:r w:rsidR="00A73ED9" w:rsidRPr="00A73ED9">
        <w:rPr>
          <w:rFonts w:ascii="Times New Roman" w:hAnsi="Times New Roman"/>
          <w:sz w:val="24"/>
          <w:szCs w:val="24"/>
          <w:lang w:val="bg-BG"/>
        </w:rPr>
        <w:t xml:space="preserve"> са на стойност 774.61 млн. лв. безвъзмездна финансова помощ или 29.98 % от бюджета на програмата.</w:t>
      </w:r>
    </w:p>
    <w:p w14:paraId="09951D5D" w14:textId="436F2E74" w:rsidR="00586DC6" w:rsidRDefault="00586DC6" w:rsidP="00586DC6">
      <w:pPr>
        <w:shd w:val="clear" w:color="auto" w:fill="FFFFFF" w:themeFill="background1"/>
        <w:spacing w:after="0" w:line="360" w:lineRule="auto"/>
        <w:ind w:firstLine="426"/>
        <w:jc w:val="both"/>
        <w:rPr>
          <w:rFonts w:ascii="Times New Roman" w:hAnsi="Times New Roman"/>
          <w:sz w:val="24"/>
          <w:szCs w:val="24"/>
          <w:lang w:val="bg-BG"/>
        </w:rPr>
      </w:pPr>
      <w:r w:rsidRPr="0040399B">
        <w:rPr>
          <w:rFonts w:ascii="Times New Roman" w:hAnsi="Times New Roman"/>
          <w:sz w:val="24"/>
          <w:szCs w:val="24"/>
          <w:lang w:val="bg-BG"/>
        </w:rPr>
        <w:t xml:space="preserve">Към 31.12.2018 г. няма </w:t>
      </w:r>
      <w:r w:rsidR="00A73ED9">
        <w:rPr>
          <w:rFonts w:ascii="Times New Roman" w:hAnsi="Times New Roman"/>
          <w:sz w:val="24"/>
          <w:szCs w:val="24"/>
          <w:lang w:val="bg-BG"/>
        </w:rPr>
        <w:t xml:space="preserve">изцяло </w:t>
      </w:r>
      <w:r w:rsidRPr="0040399B">
        <w:rPr>
          <w:rFonts w:ascii="Times New Roman" w:hAnsi="Times New Roman"/>
          <w:sz w:val="24"/>
          <w:szCs w:val="24"/>
          <w:lang w:val="bg-BG"/>
        </w:rPr>
        <w:t>приключили процедури по нито една от приоритетните оси на ОПИК. Актуалната стойност на БФП по всички сключени договори към момента е 1 834 849 777,43 лв. (</w:t>
      </w:r>
      <w:r w:rsidRPr="00A73ED9">
        <w:rPr>
          <w:rFonts w:ascii="Times New Roman" w:hAnsi="Times New Roman"/>
          <w:sz w:val="24"/>
          <w:szCs w:val="24"/>
          <w:lang w:val="bg-BG"/>
        </w:rPr>
        <w:t>общо 1938 сключени договора</w:t>
      </w:r>
      <w:r w:rsidRPr="0040399B">
        <w:rPr>
          <w:rFonts w:ascii="Times New Roman" w:hAnsi="Times New Roman"/>
          <w:sz w:val="24"/>
          <w:szCs w:val="24"/>
          <w:lang w:val="bg-BG"/>
        </w:rPr>
        <w:t xml:space="preserve">), стойността на БФП по приключилите договори се равнява на 670 709 908,53 лв. (1193 приключили договори). </w:t>
      </w:r>
      <w:r w:rsidR="00A73ED9">
        <w:rPr>
          <w:rFonts w:ascii="Times New Roman" w:hAnsi="Times New Roman"/>
          <w:sz w:val="24"/>
          <w:szCs w:val="24"/>
          <w:lang w:val="bg-BG"/>
        </w:rPr>
        <w:t xml:space="preserve"> </w:t>
      </w:r>
    </w:p>
    <w:p w14:paraId="1B55FEB8" w14:textId="77777777" w:rsidR="007420D8" w:rsidRPr="0040399B" w:rsidRDefault="007420D8" w:rsidP="00586DC6">
      <w:pPr>
        <w:shd w:val="clear" w:color="auto" w:fill="FFFFFF" w:themeFill="background1"/>
        <w:spacing w:after="0" w:line="360" w:lineRule="auto"/>
        <w:ind w:firstLine="426"/>
        <w:jc w:val="both"/>
        <w:rPr>
          <w:rFonts w:ascii="Times New Roman" w:hAnsi="Times New Roman"/>
          <w:sz w:val="24"/>
          <w:szCs w:val="24"/>
          <w:lang w:val="bg-BG"/>
        </w:rPr>
      </w:pPr>
    </w:p>
    <w:p w14:paraId="247A5D56" w14:textId="354BA96E" w:rsidR="00DF7064" w:rsidRDefault="00DF7064" w:rsidP="000E367A">
      <w:pPr>
        <w:tabs>
          <w:tab w:val="left" w:pos="-142"/>
        </w:tabs>
        <w:spacing w:after="0" w:line="360" w:lineRule="auto"/>
        <w:ind w:firstLine="426"/>
        <w:jc w:val="both"/>
        <w:rPr>
          <w:rFonts w:ascii="Times New Roman" w:hAnsi="Times New Roman"/>
          <w:sz w:val="24"/>
          <w:szCs w:val="24"/>
          <w:lang w:val="bg-BG"/>
        </w:rPr>
      </w:pPr>
      <w:r w:rsidRPr="00E24CA2">
        <w:rPr>
          <w:rFonts w:ascii="Times New Roman" w:hAnsi="Times New Roman"/>
          <w:i/>
          <w:iCs/>
          <w:color w:val="4F81BD" w:themeColor="accent1"/>
          <w:sz w:val="24"/>
          <w:szCs w:val="24"/>
          <w:lang w:val="bg-BG"/>
        </w:rPr>
        <w:t xml:space="preserve">Констатации по отношение на разпределението на БФП по вид предприятия </w:t>
      </w:r>
    </w:p>
    <w:p w14:paraId="7FF6AED6" w14:textId="16B0DE18" w:rsidR="000E367A" w:rsidRDefault="00DF7064" w:rsidP="000E367A">
      <w:pPr>
        <w:tabs>
          <w:tab w:val="left" w:pos="-142"/>
        </w:tabs>
        <w:spacing w:after="0" w:line="360" w:lineRule="auto"/>
        <w:ind w:firstLine="426"/>
        <w:jc w:val="both"/>
        <w:rPr>
          <w:rFonts w:ascii="Times New Roman" w:hAnsi="Times New Roman"/>
          <w:sz w:val="24"/>
          <w:szCs w:val="24"/>
          <w:lang w:val="bg-BG"/>
        </w:rPr>
      </w:pPr>
      <w:r w:rsidRPr="00F212D2">
        <w:rPr>
          <w:rFonts w:ascii="Times New Roman" w:hAnsi="Times New Roman"/>
          <w:sz w:val="24"/>
          <w:szCs w:val="24"/>
          <w:lang w:val="bg-BG"/>
        </w:rPr>
        <w:t>ОПИК 2014-2020 г. има ясно изразен фокус на подкрепа, който в голяма степен е насочен приоритетно към МСП</w:t>
      </w:r>
      <w:r w:rsidR="005D0A05">
        <w:rPr>
          <w:rFonts w:ascii="Times New Roman" w:hAnsi="Times New Roman"/>
          <w:sz w:val="24"/>
          <w:szCs w:val="24"/>
          <w:lang w:val="bg-BG"/>
        </w:rPr>
        <w:t>.</w:t>
      </w:r>
      <w:r w:rsidRPr="00F212D2">
        <w:rPr>
          <w:rFonts w:ascii="Times New Roman" w:hAnsi="Times New Roman"/>
          <w:sz w:val="24"/>
          <w:szCs w:val="24"/>
          <w:lang w:val="bg-BG"/>
        </w:rPr>
        <w:t xml:space="preserve"> </w:t>
      </w:r>
      <w:r w:rsidR="005D0A05">
        <w:rPr>
          <w:rFonts w:ascii="Times New Roman" w:hAnsi="Times New Roman"/>
          <w:sz w:val="24"/>
          <w:szCs w:val="24"/>
          <w:lang w:val="bg-BG"/>
        </w:rPr>
        <w:t>К</w:t>
      </w:r>
      <w:r w:rsidRPr="00F212D2">
        <w:rPr>
          <w:rFonts w:ascii="Times New Roman" w:hAnsi="Times New Roman"/>
          <w:sz w:val="24"/>
          <w:szCs w:val="24"/>
          <w:lang w:val="bg-BG"/>
        </w:rPr>
        <w:t>ъм 31.12.2018г.</w:t>
      </w:r>
      <w:r w:rsidR="005D0A05">
        <w:rPr>
          <w:rFonts w:ascii="Times New Roman" w:hAnsi="Times New Roman"/>
          <w:sz w:val="24"/>
          <w:szCs w:val="24"/>
          <w:lang w:val="bg-BG"/>
        </w:rPr>
        <w:t xml:space="preserve"> МСП</w:t>
      </w:r>
      <w:r w:rsidRPr="00F212D2">
        <w:rPr>
          <w:rFonts w:ascii="Times New Roman" w:hAnsi="Times New Roman"/>
          <w:sz w:val="24"/>
          <w:szCs w:val="24"/>
          <w:lang w:val="bg-BG"/>
        </w:rPr>
        <w:t xml:space="preserve"> формират над 93% от всички подкрепени субекти по програмата</w:t>
      </w:r>
      <w:r>
        <w:rPr>
          <w:rFonts w:ascii="Times New Roman" w:hAnsi="Times New Roman"/>
          <w:sz w:val="24"/>
          <w:szCs w:val="24"/>
          <w:lang w:val="bg-BG"/>
        </w:rPr>
        <w:t>.</w:t>
      </w:r>
    </w:p>
    <w:p w14:paraId="7491EFEB" w14:textId="128F5856" w:rsidR="005E52E1" w:rsidRDefault="005E52E1" w:rsidP="005E52E1">
      <w:pPr>
        <w:spacing w:after="0" w:line="360" w:lineRule="auto"/>
        <w:ind w:firstLine="426"/>
        <w:jc w:val="both"/>
        <w:rPr>
          <w:rFonts w:ascii="Times New Roman" w:hAnsi="Times New Roman"/>
          <w:sz w:val="24"/>
          <w:szCs w:val="24"/>
          <w:lang w:val="bg-BG"/>
        </w:rPr>
      </w:pPr>
      <w:r w:rsidRPr="0040399B">
        <w:rPr>
          <w:rFonts w:ascii="Times New Roman" w:hAnsi="Times New Roman"/>
          <w:sz w:val="24"/>
          <w:szCs w:val="24"/>
          <w:lang w:val="bg-BG"/>
        </w:rPr>
        <w:t>В таблица</w:t>
      </w:r>
      <w:r>
        <w:rPr>
          <w:rFonts w:ascii="Times New Roman" w:hAnsi="Times New Roman"/>
          <w:sz w:val="24"/>
          <w:szCs w:val="24"/>
          <w:lang w:val="bg-BG"/>
        </w:rPr>
        <w:t xml:space="preserve"> </w:t>
      </w:r>
      <w:r w:rsidR="00602BBA">
        <w:rPr>
          <w:rFonts w:ascii="Times New Roman" w:hAnsi="Times New Roman"/>
          <w:sz w:val="24"/>
          <w:szCs w:val="24"/>
          <w:lang w:val="bg-BG"/>
        </w:rPr>
        <w:t>2</w:t>
      </w:r>
      <w:r w:rsidRPr="0040399B">
        <w:rPr>
          <w:rFonts w:ascii="Times New Roman" w:hAnsi="Times New Roman"/>
          <w:sz w:val="24"/>
          <w:szCs w:val="24"/>
          <w:lang w:val="bg-BG"/>
        </w:rPr>
        <w:t xml:space="preserve"> е представено </w:t>
      </w:r>
      <w:r>
        <w:rPr>
          <w:rFonts w:ascii="Times New Roman" w:hAnsi="Times New Roman"/>
          <w:sz w:val="24"/>
          <w:szCs w:val="24"/>
          <w:lang w:val="bg-BG"/>
        </w:rPr>
        <w:t xml:space="preserve">подробно </w:t>
      </w:r>
      <w:r w:rsidRPr="0040399B">
        <w:rPr>
          <w:rFonts w:ascii="Times New Roman" w:hAnsi="Times New Roman"/>
          <w:sz w:val="24"/>
          <w:szCs w:val="24"/>
          <w:lang w:val="bg-BG"/>
        </w:rPr>
        <w:t xml:space="preserve">разпределение на БФП по тип предприятие, съответно и брой на сключените договори. </w:t>
      </w:r>
    </w:p>
    <w:p w14:paraId="1DAE0A0D" w14:textId="77777777" w:rsidR="005E52E1" w:rsidRPr="0040399B" w:rsidRDefault="005E52E1" w:rsidP="005E52E1">
      <w:pPr>
        <w:spacing w:after="0" w:line="360" w:lineRule="auto"/>
        <w:ind w:firstLine="426"/>
        <w:jc w:val="both"/>
        <w:rPr>
          <w:rFonts w:ascii="Times New Roman" w:hAnsi="Times New Roman"/>
          <w:sz w:val="24"/>
          <w:szCs w:val="24"/>
          <w:lang w:val="bg-BG"/>
        </w:rPr>
      </w:pPr>
    </w:p>
    <w:p w14:paraId="38C45BFB" w14:textId="51756E7C" w:rsidR="005E52E1" w:rsidRPr="001D15BA" w:rsidRDefault="005E52E1" w:rsidP="005D0A05">
      <w:pPr>
        <w:pStyle w:val="Caption"/>
        <w:jc w:val="center"/>
        <w:rPr>
          <w:rFonts w:ascii="Times New Roman" w:hAnsi="Times New Roman"/>
          <w:color w:val="4F81BD" w:themeColor="accent1"/>
          <w:sz w:val="22"/>
          <w:szCs w:val="22"/>
          <w:lang w:val="bg-BG"/>
        </w:rPr>
      </w:pPr>
      <w:bookmarkStart w:id="22" w:name="_Toc32837800"/>
      <w:bookmarkStart w:id="23" w:name="_Toc34055138"/>
      <w:r w:rsidRPr="001D15BA">
        <w:rPr>
          <w:rFonts w:ascii="Times New Roman" w:hAnsi="Times New Roman"/>
          <w:color w:val="4F81BD" w:themeColor="accent1"/>
          <w:sz w:val="22"/>
          <w:szCs w:val="22"/>
          <w:lang w:val="bg-BG"/>
        </w:rPr>
        <w:t xml:space="preserve">Таблица </w:t>
      </w:r>
      <w:r w:rsidR="005D0A05">
        <w:rPr>
          <w:rFonts w:ascii="Times New Roman" w:hAnsi="Times New Roman"/>
          <w:color w:val="4F81BD" w:themeColor="accent1"/>
          <w:sz w:val="22"/>
          <w:szCs w:val="22"/>
          <w:lang w:val="bg-BG"/>
        </w:rPr>
        <w:fldChar w:fldCharType="begin"/>
      </w:r>
      <w:r w:rsidR="005D0A05">
        <w:rPr>
          <w:rFonts w:ascii="Times New Roman" w:hAnsi="Times New Roman"/>
          <w:color w:val="4F81BD" w:themeColor="accent1"/>
          <w:sz w:val="22"/>
          <w:szCs w:val="22"/>
          <w:lang w:val="bg-BG"/>
        </w:rPr>
        <w:instrText xml:space="preserve"> SEQ Таблица \* ARABIC </w:instrText>
      </w:r>
      <w:r w:rsidR="005D0A05">
        <w:rPr>
          <w:rFonts w:ascii="Times New Roman" w:hAnsi="Times New Roman"/>
          <w:color w:val="4F81BD" w:themeColor="accent1"/>
          <w:sz w:val="22"/>
          <w:szCs w:val="22"/>
          <w:lang w:val="bg-BG"/>
        </w:rPr>
        <w:fldChar w:fldCharType="separate"/>
      </w:r>
      <w:r w:rsidR="005D0A05">
        <w:rPr>
          <w:rFonts w:ascii="Times New Roman" w:hAnsi="Times New Roman"/>
          <w:noProof/>
          <w:color w:val="4F81BD" w:themeColor="accent1"/>
          <w:sz w:val="22"/>
          <w:szCs w:val="22"/>
          <w:lang w:val="bg-BG"/>
        </w:rPr>
        <w:t>2</w:t>
      </w:r>
      <w:r w:rsidR="005D0A05">
        <w:rPr>
          <w:rFonts w:ascii="Times New Roman" w:hAnsi="Times New Roman"/>
          <w:color w:val="4F81BD" w:themeColor="accent1"/>
          <w:sz w:val="22"/>
          <w:szCs w:val="22"/>
          <w:lang w:val="bg-BG"/>
        </w:rPr>
        <w:fldChar w:fldCharType="end"/>
      </w:r>
      <w:r w:rsidRPr="001D15BA">
        <w:rPr>
          <w:rFonts w:ascii="Times New Roman" w:hAnsi="Times New Roman"/>
          <w:color w:val="4F81BD" w:themeColor="accent1"/>
          <w:sz w:val="22"/>
          <w:szCs w:val="22"/>
          <w:lang w:val="bg-BG"/>
        </w:rPr>
        <w:t xml:space="preserve"> Брой сключени договори – приключили и в процес на изпълнение, БФП по тип предприятие към 31.12.2018 г.</w:t>
      </w:r>
      <w:bookmarkEnd w:id="22"/>
      <w:bookmarkEnd w:id="23"/>
    </w:p>
    <w:tbl>
      <w:tblPr>
        <w:tblStyle w:val="TableGrid"/>
        <w:tblW w:w="0" w:type="auto"/>
        <w:tblLook w:val="04A0" w:firstRow="1" w:lastRow="0" w:firstColumn="1" w:lastColumn="0" w:noHBand="0" w:noVBand="1"/>
      </w:tblPr>
      <w:tblGrid>
        <w:gridCol w:w="1918"/>
        <w:gridCol w:w="1888"/>
        <w:gridCol w:w="1894"/>
        <w:gridCol w:w="1894"/>
        <w:gridCol w:w="1894"/>
      </w:tblGrid>
      <w:tr w:rsidR="005E52E1" w:rsidRPr="00FB384B" w14:paraId="458CAE01" w14:textId="77777777" w:rsidTr="00EB34DA">
        <w:tc>
          <w:tcPr>
            <w:tcW w:w="1918" w:type="dxa"/>
            <w:shd w:val="clear" w:color="auto" w:fill="C6D9F1" w:themeFill="text2" w:themeFillTint="33"/>
          </w:tcPr>
          <w:p w14:paraId="60097C0E" w14:textId="77777777" w:rsidR="005E52E1" w:rsidRPr="001D15BA" w:rsidRDefault="005E52E1" w:rsidP="003C6CB7">
            <w:pPr>
              <w:spacing w:after="60"/>
              <w:rPr>
                <w:rFonts w:ascii="Times New Roman" w:eastAsiaTheme="minorHAnsi" w:hAnsi="Times New Roman"/>
                <w:b/>
                <w:bCs/>
                <w:lang w:val="bg-BG"/>
              </w:rPr>
            </w:pPr>
            <w:r w:rsidRPr="001D15BA">
              <w:rPr>
                <w:rFonts w:ascii="Times New Roman" w:eastAsiaTheme="minorHAnsi" w:hAnsi="Times New Roman"/>
                <w:b/>
                <w:bCs/>
                <w:lang w:val="bg-BG"/>
              </w:rPr>
              <w:t>Тип предприятие</w:t>
            </w:r>
          </w:p>
        </w:tc>
        <w:tc>
          <w:tcPr>
            <w:tcW w:w="1888" w:type="dxa"/>
            <w:shd w:val="clear" w:color="auto" w:fill="C6D9F1" w:themeFill="text2" w:themeFillTint="33"/>
          </w:tcPr>
          <w:p w14:paraId="66E9170D" w14:textId="77777777" w:rsidR="005E52E1" w:rsidRPr="001D15BA" w:rsidRDefault="005E52E1" w:rsidP="003C6CB7">
            <w:pPr>
              <w:spacing w:after="60"/>
              <w:rPr>
                <w:rFonts w:ascii="Times New Roman" w:eastAsiaTheme="minorHAnsi" w:hAnsi="Times New Roman"/>
                <w:b/>
                <w:bCs/>
                <w:lang w:val="bg-BG"/>
              </w:rPr>
            </w:pPr>
            <w:r w:rsidRPr="001D15BA">
              <w:rPr>
                <w:rFonts w:ascii="Times New Roman" w:eastAsiaTheme="minorHAnsi" w:hAnsi="Times New Roman"/>
                <w:b/>
                <w:bCs/>
                <w:lang w:val="bg-BG"/>
              </w:rPr>
              <w:t>Брой сключени договори</w:t>
            </w:r>
          </w:p>
        </w:tc>
        <w:tc>
          <w:tcPr>
            <w:tcW w:w="1894" w:type="dxa"/>
            <w:shd w:val="clear" w:color="auto" w:fill="C6D9F1" w:themeFill="text2" w:themeFillTint="33"/>
          </w:tcPr>
          <w:p w14:paraId="17263221" w14:textId="77777777" w:rsidR="005E52E1" w:rsidRPr="001D15BA" w:rsidRDefault="005E52E1" w:rsidP="003C6CB7">
            <w:pPr>
              <w:spacing w:after="60"/>
              <w:rPr>
                <w:rFonts w:ascii="Times New Roman" w:eastAsiaTheme="minorHAnsi" w:hAnsi="Times New Roman"/>
                <w:b/>
                <w:bCs/>
                <w:lang w:val="bg-BG"/>
              </w:rPr>
            </w:pPr>
            <w:r w:rsidRPr="001D15BA">
              <w:rPr>
                <w:rFonts w:ascii="Times New Roman" w:eastAsiaTheme="minorHAnsi" w:hAnsi="Times New Roman"/>
                <w:b/>
                <w:bCs/>
                <w:lang w:val="bg-BG"/>
              </w:rPr>
              <w:t>Актуална стойност на БФП</w:t>
            </w:r>
          </w:p>
        </w:tc>
        <w:tc>
          <w:tcPr>
            <w:tcW w:w="1894" w:type="dxa"/>
            <w:shd w:val="clear" w:color="auto" w:fill="C6D9F1" w:themeFill="text2" w:themeFillTint="33"/>
          </w:tcPr>
          <w:p w14:paraId="2F5DDEC0" w14:textId="77777777" w:rsidR="005E52E1" w:rsidRPr="001D15BA" w:rsidRDefault="005E52E1" w:rsidP="003C6CB7">
            <w:pPr>
              <w:spacing w:after="60"/>
              <w:rPr>
                <w:rFonts w:ascii="Times New Roman" w:eastAsiaTheme="minorHAnsi" w:hAnsi="Times New Roman"/>
                <w:b/>
                <w:bCs/>
                <w:lang w:val="bg-BG"/>
              </w:rPr>
            </w:pPr>
            <w:r w:rsidRPr="001D15BA">
              <w:rPr>
                <w:rFonts w:ascii="Times New Roman" w:eastAsiaTheme="minorHAnsi" w:hAnsi="Times New Roman"/>
                <w:b/>
                <w:bCs/>
                <w:lang w:val="bg-BG"/>
              </w:rPr>
              <w:t>БФП за приключили договори</w:t>
            </w:r>
          </w:p>
        </w:tc>
        <w:tc>
          <w:tcPr>
            <w:tcW w:w="1894" w:type="dxa"/>
            <w:shd w:val="clear" w:color="auto" w:fill="C6D9F1" w:themeFill="text2" w:themeFillTint="33"/>
          </w:tcPr>
          <w:p w14:paraId="3F373F85" w14:textId="77777777" w:rsidR="005E52E1" w:rsidRPr="001D15BA" w:rsidRDefault="005E52E1" w:rsidP="003C6CB7">
            <w:pPr>
              <w:spacing w:after="60"/>
              <w:rPr>
                <w:rFonts w:ascii="Times New Roman" w:eastAsiaTheme="minorHAnsi" w:hAnsi="Times New Roman"/>
                <w:b/>
                <w:bCs/>
                <w:lang w:val="bg-BG"/>
              </w:rPr>
            </w:pPr>
            <w:r w:rsidRPr="001D15BA">
              <w:rPr>
                <w:rFonts w:ascii="Times New Roman" w:eastAsiaTheme="minorHAnsi" w:hAnsi="Times New Roman"/>
                <w:b/>
                <w:bCs/>
                <w:lang w:val="bg-BG"/>
              </w:rPr>
              <w:t>БФП за договори в изпълнение</w:t>
            </w:r>
          </w:p>
        </w:tc>
      </w:tr>
      <w:tr w:rsidR="005E52E1" w:rsidRPr="00FB384B" w14:paraId="179F3AC5" w14:textId="77777777" w:rsidTr="00EB34DA">
        <w:tc>
          <w:tcPr>
            <w:tcW w:w="1918" w:type="dxa"/>
          </w:tcPr>
          <w:p w14:paraId="40FC2A4A"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Микро предприятия</w:t>
            </w:r>
          </w:p>
        </w:tc>
        <w:tc>
          <w:tcPr>
            <w:tcW w:w="1888" w:type="dxa"/>
          </w:tcPr>
          <w:p w14:paraId="24EF2F21"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476 бр.</w:t>
            </w:r>
          </w:p>
        </w:tc>
        <w:tc>
          <w:tcPr>
            <w:tcW w:w="1894" w:type="dxa"/>
          </w:tcPr>
          <w:p w14:paraId="06EFBB17"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218 239 547,86</w:t>
            </w:r>
          </w:p>
        </w:tc>
        <w:tc>
          <w:tcPr>
            <w:tcW w:w="1894" w:type="dxa"/>
          </w:tcPr>
          <w:p w14:paraId="35E91A60"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244 приключени договора – 94 464 420 лв.</w:t>
            </w:r>
          </w:p>
        </w:tc>
        <w:tc>
          <w:tcPr>
            <w:tcW w:w="1894" w:type="dxa"/>
          </w:tcPr>
          <w:p w14:paraId="4AA5B77B"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231 договора в изпълнение – 122 921 729,80 лв.</w:t>
            </w:r>
          </w:p>
          <w:p w14:paraId="527CC505"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1 договор в изпълнение </w:t>
            </w:r>
            <w:r w:rsidRPr="001D15BA">
              <w:rPr>
                <w:rFonts w:ascii="Times New Roman" w:eastAsiaTheme="minorHAnsi" w:hAnsi="Times New Roman"/>
                <w:lang w:val="bg-BG"/>
              </w:rPr>
              <w:lastRenderedPageBreak/>
              <w:t>(временно спрян) – 853 398,06</w:t>
            </w:r>
          </w:p>
        </w:tc>
      </w:tr>
      <w:tr w:rsidR="005E52E1" w:rsidRPr="00FB384B" w14:paraId="0AE2734F" w14:textId="77777777" w:rsidTr="00EB34DA">
        <w:tc>
          <w:tcPr>
            <w:tcW w:w="1918" w:type="dxa"/>
          </w:tcPr>
          <w:p w14:paraId="529E44E6"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lastRenderedPageBreak/>
              <w:t>Малки предприятия</w:t>
            </w:r>
          </w:p>
        </w:tc>
        <w:tc>
          <w:tcPr>
            <w:tcW w:w="1888" w:type="dxa"/>
          </w:tcPr>
          <w:p w14:paraId="1CC60146"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782 бр.</w:t>
            </w:r>
          </w:p>
        </w:tc>
        <w:tc>
          <w:tcPr>
            <w:tcW w:w="1894" w:type="dxa"/>
          </w:tcPr>
          <w:p w14:paraId="732BAC79"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395 262 164,44</w:t>
            </w:r>
          </w:p>
        </w:tc>
        <w:tc>
          <w:tcPr>
            <w:tcW w:w="1894" w:type="dxa"/>
          </w:tcPr>
          <w:p w14:paraId="6D849A30"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511 приключени договора – </w:t>
            </w:r>
          </w:p>
          <w:p w14:paraId="131C0393"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239 346 695,38 лв.</w:t>
            </w:r>
          </w:p>
        </w:tc>
        <w:tc>
          <w:tcPr>
            <w:tcW w:w="1894" w:type="dxa"/>
          </w:tcPr>
          <w:p w14:paraId="34C1D3AD"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271 договора в изпълнение – 155 915 469,06 лв.</w:t>
            </w:r>
          </w:p>
        </w:tc>
      </w:tr>
      <w:tr w:rsidR="005E52E1" w:rsidRPr="00FB384B" w14:paraId="686592F3" w14:textId="77777777" w:rsidTr="00EB34DA">
        <w:tc>
          <w:tcPr>
            <w:tcW w:w="1918" w:type="dxa"/>
          </w:tcPr>
          <w:p w14:paraId="2C6E60E9"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Средни предприятия  </w:t>
            </w:r>
          </w:p>
        </w:tc>
        <w:tc>
          <w:tcPr>
            <w:tcW w:w="1888" w:type="dxa"/>
          </w:tcPr>
          <w:p w14:paraId="2188A1DD"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537 бр.</w:t>
            </w:r>
          </w:p>
        </w:tc>
        <w:tc>
          <w:tcPr>
            <w:tcW w:w="1894" w:type="dxa"/>
          </w:tcPr>
          <w:p w14:paraId="11B65F40"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371 422 294,91</w:t>
            </w:r>
          </w:p>
        </w:tc>
        <w:tc>
          <w:tcPr>
            <w:tcW w:w="1894" w:type="dxa"/>
          </w:tcPr>
          <w:p w14:paraId="1C70C410"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401 приключили договора – </w:t>
            </w:r>
          </w:p>
          <w:p w14:paraId="2D1E5AED"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266 344 783,53 </w:t>
            </w:r>
          </w:p>
        </w:tc>
        <w:tc>
          <w:tcPr>
            <w:tcW w:w="1894" w:type="dxa"/>
          </w:tcPr>
          <w:p w14:paraId="00930A06"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136 договора з изпълнение – </w:t>
            </w:r>
          </w:p>
          <w:p w14:paraId="23F42614"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105 077 511,38</w:t>
            </w:r>
          </w:p>
        </w:tc>
      </w:tr>
      <w:tr w:rsidR="005E52E1" w:rsidRPr="00FB384B" w14:paraId="24C65CF8" w14:textId="77777777" w:rsidTr="00EB34DA">
        <w:tc>
          <w:tcPr>
            <w:tcW w:w="1918" w:type="dxa"/>
          </w:tcPr>
          <w:p w14:paraId="1BC356C6"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Големи предприятия</w:t>
            </w:r>
          </w:p>
        </w:tc>
        <w:tc>
          <w:tcPr>
            <w:tcW w:w="1888" w:type="dxa"/>
          </w:tcPr>
          <w:p w14:paraId="2FE4A7AC"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119 бр. </w:t>
            </w:r>
          </w:p>
        </w:tc>
        <w:tc>
          <w:tcPr>
            <w:tcW w:w="1894" w:type="dxa"/>
          </w:tcPr>
          <w:p w14:paraId="72013EBC"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250 311 008,90</w:t>
            </w:r>
          </w:p>
        </w:tc>
        <w:tc>
          <w:tcPr>
            <w:tcW w:w="1894" w:type="dxa"/>
          </w:tcPr>
          <w:p w14:paraId="34D0968D"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30 приключили договора – </w:t>
            </w:r>
          </w:p>
          <w:p w14:paraId="412C7A8F"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28 702 129,34 лв.</w:t>
            </w:r>
          </w:p>
        </w:tc>
        <w:tc>
          <w:tcPr>
            <w:tcW w:w="1894" w:type="dxa"/>
          </w:tcPr>
          <w:p w14:paraId="6266A9E5"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 xml:space="preserve">89 договора в изпълнение – </w:t>
            </w:r>
          </w:p>
          <w:p w14:paraId="1790B041" w14:textId="77777777" w:rsidR="005E52E1" w:rsidRPr="001D15BA" w:rsidRDefault="005E52E1" w:rsidP="003C6CB7">
            <w:pPr>
              <w:spacing w:after="60"/>
              <w:rPr>
                <w:rFonts w:ascii="Times New Roman" w:eastAsiaTheme="minorHAnsi" w:hAnsi="Times New Roman"/>
                <w:lang w:val="bg-BG"/>
              </w:rPr>
            </w:pPr>
            <w:r w:rsidRPr="001D15BA">
              <w:rPr>
                <w:rFonts w:ascii="Times New Roman" w:eastAsiaTheme="minorHAnsi" w:hAnsi="Times New Roman"/>
                <w:lang w:val="bg-BG"/>
              </w:rPr>
              <w:t>221 608 879,56 лв.</w:t>
            </w:r>
          </w:p>
        </w:tc>
      </w:tr>
      <w:tr w:rsidR="00EB34DA" w:rsidRPr="00FB384B" w14:paraId="278973AD" w14:textId="77777777" w:rsidTr="00EB34DA">
        <w:tc>
          <w:tcPr>
            <w:tcW w:w="1918" w:type="dxa"/>
          </w:tcPr>
          <w:p w14:paraId="127D2DE4" w14:textId="77777777" w:rsidR="00EB34DA" w:rsidRPr="001D15BA" w:rsidRDefault="00EB34DA" w:rsidP="0034504A">
            <w:pPr>
              <w:spacing w:after="60"/>
              <w:rPr>
                <w:rFonts w:ascii="Times New Roman" w:eastAsiaTheme="minorHAnsi" w:hAnsi="Times New Roman"/>
                <w:lang w:val="bg-BG"/>
              </w:rPr>
            </w:pPr>
            <w:r w:rsidRPr="001D15BA">
              <w:rPr>
                <w:rFonts w:ascii="Times New Roman" w:eastAsiaTheme="minorHAnsi" w:hAnsi="Times New Roman"/>
                <w:lang w:val="bg-BG"/>
              </w:rPr>
              <w:t>Институционални бенефициенти</w:t>
            </w:r>
          </w:p>
        </w:tc>
        <w:tc>
          <w:tcPr>
            <w:tcW w:w="1888" w:type="dxa"/>
          </w:tcPr>
          <w:p w14:paraId="675637C0" w14:textId="77777777" w:rsidR="00EB34DA" w:rsidRPr="001D15BA" w:rsidRDefault="00EB34DA" w:rsidP="0034504A">
            <w:pPr>
              <w:spacing w:after="60"/>
              <w:rPr>
                <w:rFonts w:ascii="Times New Roman" w:eastAsiaTheme="minorHAnsi" w:hAnsi="Times New Roman"/>
                <w:lang w:val="bg-BG"/>
              </w:rPr>
            </w:pPr>
            <w:r w:rsidRPr="001D15BA">
              <w:rPr>
                <w:rFonts w:ascii="Times New Roman" w:eastAsiaTheme="minorHAnsi" w:hAnsi="Times New Roman"/>
                <w:lang w:val="bg-BG"/>
              </w:rPr>
              <w:t>2</w:t>
            </w:r>
            <w:r>
              <w:rPr>
                <w:rFonts w:ascii="Times New Roman" w:eastAsiaTheme="minorHAnsi" w:hAnsi="Times New Roman"/>
                <w:lang w:val="bg-BG"/>
              </w:rPr>
              <w:t>0</w:t>
            </w:r>
            <w:r w:rsidRPr="001D15BA">
              <w:rPr>
                <w:rFonts w:ascii="Times New Roman" w:eastAsiaTheme="minorHAnsi" w:hAnsi="Times New Roman"/>
                <w:lang w:val="bg-BG"/>
              </w:rPr>
              <w:t xml:space="preserve"> бр. </w:t>
            </w:r>
          </w:p>
        </w:tc>
        <w:tc>
          <w:tcPr>
            <w:tcW w:w="1894" w:type="dxa"/>
          </w:tcPr>
          <w:p w14:paraId="7E330A75" w14:textId="77777777" w:rsidR="00EB34DA" w:rsidRPr="001D15BA" w:rsidRDefault="00EB34DA" w:rsidP="0034504A">
            <w:pPr>
              <w:spacing w:after="60"/>
              <w:rPr>
                <w:rFonts w:ascii="Times New Roman" w:eastAsiaTheme="minorHAnsi" w:hAnsi="Times New Roman"/>
                <w:lang w:val="bg-BG"/>
              </w:rPr>
            </w:pPr>
            <w:r>
              <w:rPr>
                <w:rFonts w:ascii="Times New Roman" w:eastAsiaTheme="minorHAnsi" w:hAnsi="Times New Roman"/>
                <w:lang w:val="bg-BG"/>
              </w:rPr>
              <w:t>139 994 711,32</w:t>
            </w:r>
          </w:p>
        </w:tc>
        <w:tc>
          <w:tcPr>
            <w:tcW w:w="1894" w:type="dxa"/>
          </w:tcPr>
          <w:p w14:paraId="0725216B" w14:textId="77777777" w:rsidR="00EB34DA" w:rsidRPr="001D15BA" w:rsidRDefault="00EB34DA" w:rsidP="0034504A">
            <w:pPr>
              <w:spacing w:after="60"/>
              <w:rPr>
                <w:rFonts w:ascii="Times New Roman" w:eastAsiaTheme="minorHAnsi" w:hAnsi="Times New Roman"/>
                <w:lang w:val="bg-BG"/>
              </w:rPr>
            </w:pPr>
            <w:r w:rsidRPr="001D15BA">
              <w:rPr>
                <w:rFonts w:ascii="Times New Roman" w:eastAsiaTheme="minorHAnsi" w:hAnsi="Times New Roman"/>
                <w:lang w:val="bg-BG"/>
              </w:rPr>
              <w:t xml:space="preserve">4 приключили договора – </w:t>
            </w:r>
          </w:p>
          <w:p w14:paraId="367FC38A" w14:textId="77777777" w:rsidR="00EB34DA" w:rsidRPr="001D15BA" w:rsidRDefault="00EB34DA" w:rsidP="0034504A">
            <w:pPr>
              <w:spacing w:after="60"/>
              <w:rPr>
                <w:rFonts w:ascii="Times New Roman" w:eastAsiaTheme="minorHAnsi" w:hAnsi="Times New Roman"/>
                <w:lang w:val="bg-BG"/>
              </w:rPr>
            </w:pPr>
            <w:r w:rsidRPr="001D15BA">
              <w:rPr>
                <w:rFonts w:ascii="Times New Roman" w:eastAsiaTheme="minorHAnsi" w:hAnsi="Times New Roman"/>
                <w:lang w:val="bg-BG"/>
              </w:rPr>
              <w:t>40 998 482,21 лв.</w:t>
            </w:r>
          </w:p>
          <w:p w14:paraId="5E7D4B6A" w14:textId="77777777" w:rsidR="00EB34DA" w:rsidRPr="001D15BA" w:rsidRDefault="00EB34DA" w:rsidP="0034504A">
            <w:pPr>
              <w:spacing w:after="60"/>
              <w:rPr>
                <w:rFonts w:ascii="Times New Roman" w:eastAsiaTheme="minorHAnsi" w:hAnsi="Times New Roman"/>
                <w:lang w:val="bg-BG"/>
              </w:rPr>
            </w:pPr>
          </w:p>
        </w:tc>
        <w:tc>
          <w:tcPr>
            <w:tcW w:w="1894" w:type="dxa"/>
          </w:tcPr>
          <w:p w14:paraId="07C309E3" w14:textId="77777777" w:rsidR="00EB34DA" w:rsidRPr="001D15BA" w:rsidRDefault="00EB34DA" w:rsidP="0034504A">
            <w:pPr>
              <w:spacing w:after="60"/>
              <w:rPr>
                <w:rFonts w:ascii="Times New Roman" w:eastAsiaTheme="minorHAnsi" w:hAnsi="Times New Roman"/>
                <w:lang w:val="bg-BG"/>
              </w:rPr>
            </w:pPr>
            <w:r w:rsidRPr="001D15BA">
              <w:rPr>
                <w:rFonts w:ascii="Times New Roman" w:eastAsiaTheme="minorHAnsi" w:hAnsi="Times New Roman"/>
                <w:lang w:val="bg-BG"/>
              </w:rPr>
              <w:t xml:space="preserve">17 договора в изпълнение – </w:t>
            </w:r>
          </w:p>
          <w:p w14:paraId="605EFDEA" w14:textId="77777777" w:rsidR="00EB34DA" w:rsidRPr="001D15BA" w:rsidRDefault="00EB34DA" w:rsidP="0034504A">
            <w:pPr>
              <w:spacing w:after="60"/>
              <w:rPr>
                <w:rFonts w:ascii="Times New Roman" w:eastAsiaTheme="minorHAnsi" w:hAnsi="Times New Roman"/>
                <w:lang w:val="bg-BG"/>
              </w:rPr>
            </w:pPr>
            <w:r w:rsidRPr="001D15BA">
              <w:rPr>
                <w:rFonts w:ascii="Times New Roman" w:eastAsiaTheme="minorHAnsi" w:hAnsi="Times New Roman"/>
                <w:lang w:val="bg-BG"/>
              </w:rPr>
              <w:t>558 616 279,11 лв.</w:t>
            </w:r>
          </w:p>
          <w:p w14:paraId="373FD98B" w14:textId="77777777" w:rsidR="00EB34DA" w:rsidRPr="001D15BA" w:rsidRDefault="00EB34DA" w:rsidP="0034504A">
            <w:pPr>
              <w:spacing w:after="60"/>
              <w:rPr>
                <w:rFonts w:ascii="Times New Roman" w:eastAsiaTheme="minorHAnsi" w:hAnsi="Times New Roman"/>
                <w:lang w:val="bg-BG"/>
              </w:rPr>
            </w:pPr>
          </w:p>
        </w:tc>
      </w:tr>
    </w:tbl>
    <w:p w14:paraId="4A994251" w14:textId="5BADE839" w:rsidR="005E52E1" w:rsidRDefault="005E52E1" w:rsidP="000E367A">
      <w:pPr>
        <w:tabs>
          <w:tab w:val="left" w:pos="-142"/>
        </w:tabs>
        <w:spacing w:after="0" w:line="360" w:lineRule="auto"/>
        <w:ind w:firstLine="426"/>
        <w:jc w:val="both"/>
        <w:rPr>
          <w:rFonts w:ascii="Times New Roman" w:hAnsi="Times New Roman"/>
          <w:sz w:val="24"/>
          <w:szCs w:val="24"/>
          <w:lang w:val="bg-BG"/>
        </w:rPr>
      </w:pPr>
      <w:r w:rsidRPr="00CC2B3A">
        <w:rPr>
          <w:rFonts w:ascii="Times New Roman" w:hAnsi="Times New Roman"/>
          <w:i/>
          <w:iCs/>
          <w:sz w:val="20"/>
          <w:szCs w:val="20"/>
          <w:lang w:val="bg-BG"/>
        </w:rPr>
        <w:t>Източник: Собствени изчисления, УО на ОПИК, ИСУН</w:t>
      </w:r>
    </w:p>
    <w:p w14:paraId="45DC7E0E" w14:textId="479D422D" w:rsidR="00DF7064" w:rsidRDefault="00DF7064" w:rsidP="000E367A">
      <w:pPr>
        <w:tabs>
          <w:tab w:val="left" w:pos="-142"/>
        </w:tabs>
        <w:spacing w:after="0" w:line="360" w:lineRule="auto"/>
        <w:ind w:firstLine="426"/>
        <w:jc w:val="both"/>
        <w:rPr>
          <w:rFonts w:ascii="Times New Roman" w:hAnsi="Times New Roman"/>
          <w:sz w:val="24"/>
          <w:szCs w:val="24"/>
          <w:lang w:val="bg-BG"/>
        </w:rPr>
      </w:pPr>
    </w:p>
    <w:p w14:paraId="54792CE1" w14:textId="5C51A551" w:rsidR="009414EC" w:rsidRDefault="009414EC" w:rsidP="009414EC">
      <w:pPr>
        <w:spacing w:after="0" w:line="360" w:lineRule="auto"/>
        <w:ind w:firstLine="426"/>
        <w:jc w:val="both"/>
        <w:rPr>
          <w:rFonts w:ascii="Times New Roman" w:hAnsi="Times New Roman"/>
          <w:b/>
          <w:bCs/>
          <w:sz w:val="24"/>
          <w:szCs w:val="24"/>
          <w:lang w:val="bg-BG"/>
        </w:rPr>
      </w:pPr>
      <w:r>
        <w:rPr>
          <w:rFonts w:ascii="Times New Roman" w:hAnsi="Times New Roman"/>
          <w:sz w:val="24"/>
          <w:szCs w:val="24"/>
          <w:lang w:val="bg-BG"/>
        </w:rPr>
        <w:t xml:space="preserve">По отношение на разпределението на БФП по видове бенефициенти с най-голям дял на получена БФП се </w:t>
      </w:r>
      <w:r w:rsidRPr="00970889">
        <w:rPr>
          <w:rFonts w:ascii="Times New Roman" w:hAnsi="Times New Roman"/>
          <w:sz w:val="24"/>
          <w:szCs w:val="24"/>
          <w:lang w:val="bg-BG"/>
        </w:rPr>
        <w:t xml:space="preserve">отличават </w:t>
      </w:r>
      <w:r>
        <w:rPr>
          <w:rFonts w:ascii="Times New Roman" w:hAnsi="Times New Roman"/>
          <w:sz w:val="24"/>
          <w:szCs w:val="24"/>
          <w:lang w:val="bg-BG"/>
        </w:rPr>
        <w:t>малките предприятия – 28,7%, средни – 27,0%, големи – 18,2% и микро – 15,9%</w:t>
      </w:r>
      <w:r w:rsidR="00602BBA">
        <w:rPr>
          <w:rFonts w:ascii="Times New Roman" w:hAnsi="Times New Roman"/>
          <w:sz w:val="24"/>
          <w:szCs w:val="24"/>
          <w:lang w:val="bg-BG"/>
        </w:rPr>
        <w:t>,</w:t>
      </w:r>
      <w:r>
        <w:rPr>
          <w:rFonts w:ascii="Times New Roman" w:hAnsi="Times New Roman"/>
          <w:sz w:val="24"/>
          <w:szCs w:val="24"/>
          <w:lang w:val="bg-BG"/>
        </w:rPr>
        <w:t xml:space="preserve"> </w:t>
      </w:r>
      <w:r w:rsidRPr="00970889">
        <w:rPr>
          <w:rFonts w:ascii="Times New Roman" w:hAnsi="Times New Roman"/>
          <w:sz w:val="24"/>
          <w:szCs w:val="24"/>
          <w:lang w:val="bg-BG"/>
        </w:rPr>
        <w:t xml:space="preserve">институционалните бенефициенти </w:t>
      </w:r>
      <w:r w:rsidR="00602BBA">
        <w:rPr>
          <w:rFonts w:ascii="Times New Roman" w:hAnsi="Times New Roman"/>
          <w:sz w:val="24"/>
          <w:szCs w:val="24"/>
          <w:lang w:val="bg-BG"/>
        </w:rPr>
        <w:t>–</w:t>
      </w:r>
      <w:r w:rsidRPr="00970889">
        <w:rPr>
          <w:rFonts w:ascii="Times New Roman" w:hAnsi="Times New Roman"/>
          <w:sz w:val="24"/>
          <w:szCs w:val="24"/>
          <w:lang w:val="bg-BG"/>
        </w:rPr>
        <w:t xml:space="preserve"> </w:t>
      </w:r>
      <w:r>
        <w:rPr>
          <w:rFonts w:ascii="Times New Roman" w:hAnsi="Times New Roman"/>
          <w:sz w:val="24"/>
          <w:szCs w:val="24"/>
          <w:lang w:val="bg-BG"/>
        </w:rPr>
        <w:t xml:space="preserve">10,2 %. </w:t>
      </w:r>
    </w:p>
    <w:p w14:paraId="47BB967E" w14:textId="0E9A3C91" w:rsidR="009414EC" w:rsidRPr="007130ED" w:rsidRDefault="009414EC" w:rsidP="009414EC">
      <w:pPr>
        <w:spacing w:after="0" w:line="360" w:lineRule="auto"/>
        <w:ind w:firstLine="567"/>
        <w:jc w:val="both"/>
        <w:rPr>
          <w:rFonts w:ascii="Times New Roman" w:hAnsi="Times New Roman"/>
          <w:b/>
          <w:bCs/>
          <w:sz w:val="24"/>
          <w:szCs w:val="24"/>
          <w:lang w:val="bg-BG"/>
        </w:rPr>
      </w:pPr>
      <w:r w:rsidRPr="00C81343">
        <w:rPr>
          <w:rFonts w:ascii="Times New Roman" w:hAnsi="Times New Roman"/>
          <w:sz w:val="24"/>
          <w:szCs w:val="24"/>
          <w:lang w:val="bg-BG"/>
        </w:rPr>
        <w:t>С най-голям дял на приключили проекти са</w:t>
      </w:r>
      <w:r w:rsidRPr="00C81343">
        <w:rPr>
          <w:rFonts w:ascii="Times New Roman" w:hAnsi="Times New Roman"/>
          <w:b/>
          <w:bCs/>
          <w:sz w:val="24"/>
          <w:szCs w:val="24"/>
          <w:lang w:val="bg-BG"/>
        </w:rPr>
        <w:t xml:space="preserve"> </w:t>
      </w:r>
      <w:r w:rsidRPr="00C81343">
        <w:rPr>
          <w:rFonts w:ascii="Times New Roman" w:hAnsi="Times New Roman"/>
          <w:sz w:val="24"/>
          <w:szCs w:val="24"/>
          <w:lang w:val="bg-BG"/>
        </w:rPr>
        <w:t>малките предприятия –</w:t>
      </w:r>
      <w:r>
        <w:rPr>
          <w:rFonts w:ascii="Times New Roman" w:hAnsi="Times New Roman"/>
          <w:sz w:val="24"/>
          <w:szCs w:val="24"/>
          <w:lang w:val="bg-BG"/>
        </w:rPr>
        <w:t xml:space="preserve"> 43,3</w:t>
      </w:r>
      <w:r w:rsidRPr="00C81343">
        <w:rPr>
          <w:rFonts w:ascii="Times New Roman" w:hAnsi="Times New Roman"/>
          <w:sz w:val="24"/>
          <w:szCs w:val="24"/>
          <w:lang w:val="bg-BG"/>
        </w:rPr>
        <w:t xml:space="preserve">%, следвани съответно от: средни </w:t>
      </w:r>
      <w:r w:rsidR="00675E95">
        <w:rPr>
          <w:rFonts w:ascii="Times New Roman" w:hAnsi="Times New Roman"/>
          <w:sz w:val="24"/>
          <w:szCs w:val="24"/>
          <w:lang w:val="bg-BG"/>
        </w:rPr>
        <w:t>–</w:t>
      </w:r>
      <w:r>
        <w:rPr>
          <w:rFonts w:ascii="Times New Roman" w:hAnsi="Times New Roman"/>
          <w:sz w:val="24"/>
          <w:szCs w:val="24"/>
          <w:lang w:val="bg-BG"/>
        </w:rPr>
        <w:t xml:space="preserve"> 34</w:t>
      </w:r>
      <w:r w:rsidRPr="00C81343">
        <w:rPr>
          <w:rFonts w:ascii="Times New Roman" w:hAnsi="Times New Roman"/>
          <w:sz w:val="24"/>
          <w:szCs w:val="24"/>
          <w:lang w:val="bg-BG"/>
        </w:rPr>
        <w:t>%, микро – 20,</w:t>
      </w:r>
      <w:r>
        <w:rPr>
          <w:rFonts w:ascii="Times New Roman" w:hAnsi="Times New Roman"/>
          <w:sz w:val="24"/>
          <w:szCs w:val="24"/>
          <w:lang w:val="bg-BG"/>
        </w:rPr>
        <w:t>7</w:t>
      </w:r>
      <w:r w:rsidRPr="00C81343">
        <w:rPr>
          <w:rFonts w:ascii="Times New Roman" w:hAnsi="Times New Roman"/>
          <w:sz w:val="24"/>
          <w:szCs w:val="24"/>
          <w:lang w:val="bg-BG"/>
        </w:rPr>
        <w:t>%, големи – 2,5% и институционални  бенефициенти – 0,3%.</w:t>
      </w:r>
    </w:p>
    <w:p w14:paraId="1AF45B32" w14:textId="53886361" w:rsidR="00014D11" w:rsidRDefault="008F6B8E" w:rsidP="008F6B8E">
      <w:pPr>
        <w:spacing w:after="0" w:line="360" w:lineRule="auto"/>
        <w:ind w:firstLine="426"/>
        <w:jc w:val="both"/>
        <w:rPr>
          <w:rFonts w:ascii="Times New Roman" w:hAnsi="Times New Roman"/>
          <w:sz w:val="24"/>
          <w:szCs w:val="24"/>
          <w:lang w:val="bg-BG"/>
        </w:rPr>
      </w:pPr>
      <w:r w:rsidRPr="000B02CE">
        <w:rPr>
          <w:rFonts w:ascii="Times New Roman" w:hAnsi="Times New Roman"/>
          <w:sz w:val="24"/>
          <w:szCs w:val="24"/>
          <w:lang w:val="bg-BG"/>
        </w:rPr>
        <w:t>След извършения документален преглед</w:t>
      </w:r>
      <w:r w:rsidRPr="008F6B8E">
        <w:rPr>
          <w:rFonts w:ascii="Times New Roman" w:hAnsi="Times New Roman"/>
          <w:sz w:val="24"/>
          <w:szCs w:val="24"/>
          <w:lang w:val="bg-BG"/>
        </w:rPr>
        <w:t xml:space="preserve"> </w:t>
      </w:r>
      <w:r w:rsidRPr="000B02CE">
        <w:rPr>
          <w:rFonts w:ascii="Times New Roman" w:hAnsi="Times New Roman"/>
          <w:sz w:val="24"/>
          <w:szCs w:val="24"/>
          <w:lang w:val="bg-BG"/>
        </w:rPr>
        <w:t xml:space="preserve">и анализ, както  на  приключилите проекти, така  и на тези, които са в процес на изпълнение, беше установено, че най-сериозно обхванати от програмата са главно икономически дейности от следните сектори: </w:t>
      </w:r>
      <w:r w:rsidRPr="008F6B8E">
        <w:rPr>
          <w:rFonts w:ascii="Times New Roman" w:hAnsi="Times New Roman"/>
          <w:sz w:val="24"/>
          <w:szCs w:val="24"/>
          <w:lang w:val="bg-BG"/>
        </w:rPr>
        <w:t>Преработващата промишленост, Създаване и разпространение на информация и творчески продукти - далекосъобщения, Професионални дейности и научни изследвания.</w:t>
      </w:r>
    </w:p>
    <w:p w14:paraId="2A4CD0C9" w14:textId="77777777" w:rsidR="008F6B8E" w:rsidRPr="008F6B8E" w:rsidRDefault="008F6B8E" w:rsidP="008F6B8E">
      <w:pPr>
        <w:spacing w:after="0" w:line="360" w:lineRule="auto"/>
        <w:ind w:firstLine="426"/>
        <w:jc w:val="both"/>
        <w:rPr>
          <w:rFonts w:ascii="Times New Roman" w:hAnsi="Times New Roman"/>
          <w:sz w:val="24"/>
          <w:szCs w:val="24"/>
          <w:lang w:val="bg-BG"/>
        </w:rPr>
      </w:pPr>
    </w:p>
    <w:p w14:paraId="2533E5AB" w14:textId="4563A66C" w:rsidR="00014D11" w:rsidRPr="00014D11" w:rsidRDefault="00014D11" w:rsidP="00014D11">
      <w:pPr>
        <w:spacing w:after="160" w:line="259" w:lineRule="auto"/>
        <w:ind w:right="-567" w:firstLine="426"/>
        <w:rPr>
          <w:rFonts w:ascii="Times New Roman" w:hAnsi="Times New Roman"/>
          <w:i/>
          <w:iCs/>
          <w:color w:val="4F81BD" w:themeColor="accent1"/>
          <w:sz w:val="24"/>
          <w:szCs w:val="24"/>
          <w:lang w:val="bg-BG"/>
        </w:rPr>
      </w:pPr>
      <w:r w:rsidRPr="00014D11">
        <w:rPr>
          <w:rFonts w:ascii="Times New Roman" w:hAnsi="Times New Roman"/>
          <w:i/>
          <w:iCs/>
          <w:color w:val="4F81BD" w:themeColor="accent1"/>
          <w:sz w:val="24"/>
          <w:szCs w:val="24"/>
          <w:lang w:val="bg-BG"/>
        </w:rPr>
        <w:t xml:space="preserve">Констатации по отношение на разпределението на БФП по райони от ниво 2 </w:t>
      </w:r>
    </w:p>
    <w:p w14:paraId="5C8FA023" w14:textId="77777777" w:rsidR="00D628E3" w:rsidRPr="00A46EE2" w:rsidRDefault="00D628E3" w:rsidP="00D628E3">
      <w:pPr>
        <w:spacing w:after="0" w:line="360" w:lineRule="auto"/>
        <w:ind w:firstLine="426"/>
        <w:jc w:val="both"/>
        <w:rPr>
          <w:rFonts w:ascii="Times New Roman" w:hAnsi="Times New Roman"/>
          <w:sz w:val="24"/>
          <w:szCs w:val="24"/>
          <w:lang w:val="bg-BG"/>
        </w:rPr>
      </w:pPr>
      <w:r w:rsidRPr="00A46EE2">
        <w:rPr>
          <w:rFonts w:ascii="Times New Roman" w:hAnsi="Times New Roman"/>
          <w:sz w:val="24"/>
          <w:szCs w:val="24"/>
          <w:lang w:val="bg-BG"/>
        </w:rPr>
        <w:t xml:space="preserve">За периода 2014-2018 г. в </w:t>
      </w:r>
      <w:r>
        <w:rPr>
          <w:rFonts w:ascii="Times New Roman" w:hAnsi="Times New Roman"/>
          <w:sz w:val="24"/>
          <w:szCs w:val="24"/>
          <w:lang w:val="bg-BG"/>
        </w:rPr>
        <w:t>Северозападния район от ниво 2 (</w:t>
      </w:r>
      <w:r w:rsidRPr="00A46EE2">
        <w:rPr>
          <w:rFonts w:ascii="Times New Roman" w:hAnsi="Times New Roman"/>
          <w:sz w:val="24"/>
          <w:szCs w:val="24"/>
          <w:lang w:val="bg-BG"/>
        </w:rPr>
        <w:t>СЗР</w:t>
      </w:r>
      <w:r>
        <w:rPr>
          <w:rFonts w:ascii="Times New Roman" w:hAnsi="Times New Roman"/>
          <w:sz w:val="24"/>
          <w:szCs w:val="24"/>
          <w:lang w:val="bg-BG"/>
        </w:rPr>
        <w:t>)</w:t>
      </w:r>
      <w:r w:rsidRPr="00A46EE2">
        <w:rPr>
          <w:rFonts w:ascii="Times New Roman" w:hAnsi="Times New Roman"/>
          <w:sz w:val="24"/>
          <w:szCs w:val="24"/>
          <w:lang w:val="bg-BG"/>
        </w:rPr>
        <w:t xml:space="preserve"> се наблюдава по-голям дял на ресурсите в  сравнение с другите райони, с изключение на </w:t>
      </w:r>
      <w:r>
        <w:rPr>
          <w:rFonts w:ascii="Times New Roman" w:hAnsi="Times New Roman"/>
          <w:sz w:val="24"/>
          <w:szCs w:val="24"/>
          <w:lang w:val="bg-BG"/>
        </w:rPr>
        <w:t>Югозападния (</w:t>
      </w:r>
      <w:r w:rsidRPr="00A46EE2">
        <w:rPr>
          <w:rFonts w:ascii="Times New Roman" w:hAnsi="Times New Roman"/>
          <w:sz w:val="24"/>
          <w:szCs w:val="24"/>
          <w:lang w:val="bg-BG"/>
        </w:rPr>
        <w:t>ЮЗР</w:t>
      </w:r>
      <w:r>
        <w:rPr>
          <w:rFonts w:ascii="Times New Roman" w:hAnsi="Times New Roman"/>
          <w:sz w:val="24"/>
          <w:szCs w:val="24"/>
          <w:lang w:val="bg-BG"/>
        </w:rPr>
        <w:t>)</w:t>
      </w:r>
      <w:r w:rsidRPr="00A46EE2">
        <w:rPr>
          <w:rFonts w:ascii="Times New Roman" w:hAnsi="Times New Roman"/>
          <w:sz w:val="24"/>
          <w:szCs w:val="24"/>
          <w:lang w:val="bg-BG"/>
        </w:rPr>
        <w:t xml:space="preserve">. В СЗР са отчетени най-големи стойности по отношение на броя подадени проекти за периода – 890 проекта, от които 674 </w:t>
      </w:r>
      <w:r>
        <w:rPr>
          <w:rFonts w:ascii="Times New Roman" w:hAnsi="Times New Roman"/>
          <w:sz w:val="24"/>
          <w:szCs w:val="24"/>
          <w:lang w:val="bg-BG"/>
        </w:rPr>
        <w:t xml:space="preserve">бр. </w:t>
      </w:r>
      <w:r w:rsidRPr="00A46EE2">
        <w:rPr>
          <w:rFonts w:ascii="Times New Roman" w:hAnsi="Times New Roman"/>
          <w:sz w:val="24"/>
          <w:szCs w:val="24"/>
          <w:lang w:val="bg-BG"/>
        </w:rPr>
        <w:t>са изпълнени, а 216</w:t>
      </w:r>
      <w:r>
        <w:rPr>
          <w:rFonts w:ascii="Times New Roman" w:hAnsi="Times New Roman"/>
          <w:sz w:val="24"/>
          <w:szCs w:val="24"/>
          <w:lang w:val="bg-BG"/>
        </w:rPr>
        <w:t xml:space="preserve"> бр.</w:t>
      </w:r>
      <w:r w:rsidRPr="00A46EE2">
        <w:rPr>
          <w:rFonts w:ascii="Times New Roman" w:hAnsi="Times New Roman"/>
          <w:sz w:val="24"/>
          <w:szCs w:val="24"/>
          <w:lang w:val="bg-BG"/>
        </w:rPr>
        <w:t xml:space="preserve"> са в процес на изпълнение. Тази цифра </w:t>
      </w:r>
      <w:r w:rsidRPr="00A46EE2">
        <w:rPr>
          <w:rFonts w:ascii="Times New Roman" w:hAnsi="Times New Roman"/>
          <w:sz w:val="24"/>
          <w:szCs w:val="24"/>
          <w:lang w:val="bg-BG"/>
        </w:rPr>
        <w:lastRenderedPageBreak/>
        <w:t>надвишава проектите в ЮЗР, където реално са концентрирани най-голяма част от финансовите ресурси (за ЮЗР броя</w:t>
      </w:r>
      <w:r>
        <w:rPr>
          <w:rFonts w:ascii="Times New Roman" w:hAnsi="Times New Roman"/>
          <w:sz w:val="24"/>
          <w:szCs w:val="24"/>
          <w:lang w:val="bg-BG"/>
        </w:rPr>
        <w:t>т</w:t>
      </w:r>
      <w:r w:rsidRPr="00A46EE2">
        <w:rPr>
          <w:rFonts w:ascii="Times New Roman" w:hAnsi="Times New Roman"/>
          <w:sz w:val="24"/>
          <w:szCs w:val="24"/>
          <w:lang w:val="bg-BG"/>
        </w:rPr>
        <w:t xml:space="preserve"> на проектите е 625). Това се дължи на факта, че в 3 процедури по ПО1, в 3 процедури по ПО2 и в 1 процедура по ПО3 са заложени критерии за регионална приоритизация при оценката на проектните предложения, като превес се дава на предприятия, намиращи се в СЗР от ниво 2 (</w:t>
      </w:r>
      <w:r>
        <w:rPr>
          <w:rFonts w:ascii="Times New Roman" w:hAnsi="Times New Roman"/>
          <w:sz w:val="24"/>
          <w:szCs w:val="24"/>
          <w:lang w:val="bg-BG"/>
        </w:rPr>
        <w:t>но</w:t>
      </w:r>
      <w:r w:rsidRPr="00A46EE2">
        <w:rPr>
          <w:rFonts w:ascii="Times New Roman" w:hAnsi="Times New Roman"/>
          <w:sz w:val="24"/>
          <w:szCs w:val="24"/>
          <w:lang w:val="bg-BG"/>
        </w:rPr>
        <w:t xml:space="preserve"> въпреки това СЗР продължава да е на последно място по показатели и съставлява само 7% от националния БВП)</w:t>
      </w:r>
      <w:r>
        <w:rPr>
          <w:rFonts w:ascii="Times New Roman" w:hAnsi="Times New Roman"/>
          <w:sz w:val="24"/>
          <w:szCs w:val="24"/>
          <w:lang w:val="bg-BG"/>
        </w:rPr>
        <w:t xml:space="preserve">. </w:t>
      </w:r>
    </w:p>
    <w:p w14:paraId="0CFF539B" w14:textId="61EAAC5D" w:rsidR="00D628E3" w:rsidRDefault="00D628E3" w:rsidP="00D628E3">
      <w:pPr>
        <w:spacing w:after="0" w:line="360" w:lineRule="auto"/>
        <w:ind w:firstLine="426"/>
        <w:jc w:val="both"/>
        <w:rPr>
          <w:rFonts w:ascii="Times New Roman" w:hAnsi="Times New Roman"/>
          <w:sz w:val="24"/>
          <w:szCs w:val="24"/>
          <w:lang w:val="bg-BG"/>
        </w:rPr>
      </w:pPr>
      <w:r w:rsidRPr="00A46EE2">
        <w:rPr>
          <w:rFonts w:ascii="Times New Roman" w:hAnsi="Times New Roman"/>
          <w:sz w:val="24"/>
          <w:szCs w:val="24"/>
          <w:lang w:val="bg-BG"/>
        </w:rPr>
        <w:t xml:space="preserve">ЮЗР е с очаквано най-висок дял на БФП, като 94,6% от БФП е концентрирана в София-град (503 проекта, от общо 625 за района). В останалите райони се очертават няколко области с висок дял на подадени проекти за периода: за СЗР: Плевен - с 264 проекта, от които 202 изпълнени, Монтана и Враца също са с голям брой проекти за периода, съответно 217 и 215, за </w:t>
      </w:r>
      <w:r>
        <w:rPr>
          <w:rFonts w:ascii="Times New Roman" w:hAnsi="Times New Roman"/>
          <w:sz w:val="24"/>
          <w:szCs w:val="24"/>
          <w:lang w:val="bg-BG"/>
        </w:rPr>
        <w:t>Северен централен (</w:t>
      </w:r>
      <w:r w:rsidRPr="00A46EE2">
        <w:rPr>
          <w:rFonts w:ascii="Times New Roman" w:hAnsi="Times New Roman"/>
          <w:sz w:val="24"/>
          <w:szCs w:val="24"/>
          <w:lang w:val="bg-BG"/>
        </w:rPr>
        <w:t>СЦР</w:t>
      </w:r>
      <w:r>
        <w:rPr>
          <w:rFonts w:ascii="Times New Roman" w:hAnsi="Times New Roman"/>
          <w:sz w:val="24"/>
          <w:szCs w:val="24"/>
          <w:lang w:val="bg-BG"/>
        </w:rPr>
        <w:t>)</w:t>
      </w:r>
      <w:r w:rsidRPr="00A46EE2">
        <w:rPr>
          <w:rFonts w:ascii="Times New Roman" w:hAnsi="Times New Roman"/>
          <w:sz w:val="24"/>
          <w:szCs w:val="24"/>
          <w:lang w:val="bg-BG"/>
        </w:rPr>
        <w:t xml:space="preserve">: Русе - с 92 проекта, от които 82 изпълнени, за </w:t>
      </w:r>
      <w:r>
        <w:rPr>
          <w:rFonts w:ascii="Times New Roman" w:hAnsi="Times New Roman"/>
          <w:sz w:val="24"/>
          <w:szCs w:val="24"/>
          <w:lang w:val="bg-BG"/>
        </w:rPr>
        <w:t>Североизточен (</w:t>
      </w:r>
      <w:r w:rsidRPr="00A46EE2">
        <w:rPr>
          <w:rFonts w:ascii="Times New Roman" w:hAnsi="Times New Roman"/>
          <w:sz w:val="24"/>
          <w:szCs w:val="24"/>
          <w:lang w:val="bg-BG"/>
        </w:rPr>
        <w:t>СИР</w:t>
      </w:r>
      <w:r>
        <w:rPr>
          <w:rFonts w:ascii="Times New Roman" w:hAnsi="Times New Roman"/>
          <w:sz w:val="24"/>
          <w:szCs w:val="24"/>
          <w:lang w:val="bg-BG"/>
        </w:rPr>
        <w:t>)</w:t>
      </w:r>
      <w:r w:rsidRPr="00A46EE2">
        <w:rPr>
          <w:rFonts w:ascii="Times New Roman" w:hAnsi="Times New Roman"/>
          <w:sz w:val="24"/>
          <w:szCs w:val="24"/>
          <w:lang w:val="bg-BG"/>
        </w:rPr>
        <w:t xml:space="preserve">: Варна – със 113 проекта, от които 94 изпълнени, за </w:t>
      </w:r>
      <w:r>
        <w:rPr>
          <w:rFonts w:ascii="Times New Roman" w:hAnsi="Times New Roman"/>
          <w:sz w:val="24"/>
          <w:szCs w:val="24"/>
          <w:lang w:val="bg-BG"/>
        </w:rPr>
        <w:t>Югоизточен (</w:t>
      </w:r>
      <w:r w:rsidRPr="00A46EE2">
        <w:rPr>
          <w:rFonts w:ascii="Times New Roman" w:hAnsi="Times New Roman"/>
          <w:sz w:val="24"/>
          <w:szCs w:val="24"/>
          <w:lang w:val="bg-BG"/>
        </w:rPr>
        <w:t>ЮИР</w:t>
      </w:r>
      <w:r>
        <w:rPr>
          <w:rFonts w:ascii="Times New Roman" w:hAnsi="Times New Roman"/>
          <w:sz w:val="24"/>
          <w:szCs w:val="24"/>
          <w:lang w:val="bg-BG"/>
        </w:rPr>
        <w:t>)</w:t>
      </w:r>
      <w:r w:rsidRPr="00A46EE2">
        <w:rPr>
          <w:rFonts w:ascii="Times New Roman" w:hAnsi="Times New Roman"/>
          <w:sz w:val="24"/>
          <w:szCs w:val="24"/>
          <w:lang w:val="bg-BG"/>
        </w:rPr>
        <w:t xml:space="preserve">: Стара Загора – с 116 проекта, от които 105 изпълнени и за </w:t>
      </w:r>
      <w:r>
        <w:rPr>
          <w:rFonts w:ascii="Times New Roman" w:hAnsi="Times New Roman"/>
          <w:sz w:val="24"/>
          <w:szCs w:val="24"/>
          <w:lang w:val="bg-BG"/>
        </w:rPr>
        <w:t>Южен централен (</w:t>
      </w:r>
      <w:r w:rsidRPr="00A46EE2">
        <w:rPr>
          <w:rFonts w:ascii="Times New Roman" w:hAnsi="Times New Roman"/>
          <w:sz w:val="24"/>
          <w:szCs w:val="24"/>
          <w:lang w:val="bg-BG"/>
        </w:rPr>
        <w:t>ЮЦР</w:t>
      </w:r>
      <w:r>
        <w:rPr>
          <w:rFonts w:ascii="Times New Roman" w:hAnsi="Times New Roman"/>
          <w:sz w:val="24"/>
          <w:szCs w:val="24"/>
          <w:lang w:val="bg-BG"/>
        </w:rPr>
        <w:t>)</w:t>
      </w:r>
      <w:r w:rsidRPr="00A46EE2">
        <w:rPr>
          <w:rFonts w:ascii="Times New Roman" w:hAnsi="Times New Roman"/>
          <w:sz w:val="24"/>
          <w:szCs w:val="24"/>
          <w:lang w:val="bg-BG"/>
        </w:rPr>
        <w:t>: Пловдив – с 300 проекта, от които 271 изпълнени. В останалите области се наблюдава сравнителн</w:t>
      </w:r>
      <w:r w:rsidR="007A19FC">
        <w:rPr>
          <w:rFonts w:ascii="Times New Roman" w:hAnsi="Times New Roman"/>
          <w:sz w:val="24"/>
          <w:szCs w:val="24"/>
          <w:lang w:val="bg-BG"/>
        </w:rPr>
        <w:t>о</w:t>
      </w:r>
      <w:r w:rsidRPr="00A46EE2">
        <w:rPr>
          <w:rFonts w:ascii="Times New Roman" w:hAnsi="Times New Roman"/>
          <w:sz w:val="24"/>
          <w:szCs w:val="24"/>
          <w:lang w:val="bg-BG"/>
        </w:rPr>
        <w:t xml:space="preserve"> по-ниска заинтересованост от страна на бенефициентите към обявените към момента процедури по ОПИК</w:t>
      </w:r>
      <w:r>
        <w:rPr>
          <w:rFonts w:ascii="Times New Roman" w:hAnsi="Times New Roman"/>
          <w:sz w:val="24"/>
          <w:szCs w:val="24"/>
          <w:lang w:val="bg-BG"/>
        </w:rPr>
        <w:t>, което се дължи най-вече на различната секторна ориентираност в районите.</w:t>
      </w:r>
    </w:p>
    <w:p w14:paraId="6E0250E8" w14:textId="77777777" w:rsidR="00D628E3" w:rsidRPr="00A46EE2" w:rsidRDefault="00D628E3" w:rsidP="00D628E3">
      <w:pPr>
        <w:spacing w:after="0" w:line="360" w:lineRule="auto"/>
        <w:ind w:firstLine="426"/>
        <w:jc w:val="both"/>
        <w:rPr>
          <w:rFonts w:ascii="Times New Roman" w:hAnsi="Times New Roman"/>
          <w:sz w:val="24"/>
          <w:szCs w:val="24"/>
          <w:lang w:val="bg-BG"/>
        </w:rPr>
      </w:pPr>
    </w:p>
    <w:p w14:paraId="08E6EA20" w14:textId="77777777" w:rsidR="00014D11" w:rsidRPr="006412F2" w:rsidRDefault="00014D11" w:rsidP="00014D11">
      <w:pPr>
        <w:spacing w:after="160" w:line="259" w:lineRule="auto"/>
        <w:ind w:right="-567" w:firstLine="426"/>
        <w:rPr>
          <w:rFonts w:ascii="Times New Roman" w:hAnsi="Times New Roman"/>
          <w:i/>
          <w:iCs/>
          <w:color w:val="4F81BD" w:themeColor="accent1"/>
          <w:sz w:val="24"/>
          <w:szCs w:val="24"/>
          <w:lang w:val="bg-BG"/>
        </w:rPr>
      </w:pPr>
      <w:r w:rsidRPr="006412F2">
        <w:rPr>
          <w:rFonts w:ascii="Times New Roman" w:hAnsi="Times New Roman"/>
          <w:i/>
          <w:iCs/>
          <w:color w:val="4F81BD" w:themeColor="accent1"/>
          <w:sz w:val="24"/>
          <w:szCs w:val="24"/>
          <w:lang w:val="bg-BG"/>
        </w:rPr>
        <w:t xml:space="preserve">Констатации по отношение на постигнатите резултати в сравнение с планираните чрез използване на зададените по програмата индикатори за продукт и изпълнение   </w:t>
      </w:r>
    </w:p>
    <w:p w14:paraId="7700A60A" w14:textId="7F4E6E95" w:rsidR="00C557B5" w:rsidRDefault="008F2C13" w:rsidP="000E367A">
      <w:pPr>
        <w:tabs>
          <w:tab w:val="left" w:pos="-142"/>
        </w:tabs>
        <w:spacing w:after="0" w:line="360" w:lineRule="auto"/>
        <w:ind w:firstLine="426"/>
        <w:jc w:val="both"/>
        <w:rPr>
          <w:rFonts w:ascii="Times New Roman" w:hAnsi="Times New Roman"/>
          <w:b/>
          <w:bCs/>
          <w:sz w:val="24"/>
          <w:szCs w:val="24"/>
          <w:lang w:val="bg-BG"/>
        </w:rPr>
      </w:pPr>
      <w:r w:rsidRPr="00A46EE2">
        <w:rPr>
          <w:rFonts w:ascii="Times New Roman" w:hAnsi="Times New Roman"/>
          <w:b/>
          <w:bCs/>
          <w:sz w:val="24"/>
          <w:szCs w:val="24"/>
          <w:lang w:val="bg-BG"/>
        </w:rPr>
        <w:t>Специфични за програмата индикатори за резултат по приоритетни оси и специфични цели</w:t>
      </w:r>
      <w:r>
        <w:rPr>
          <w:rFonts w:ascii="Times New Roman" w:hAnsi="Times New Roman"/>
          <w:b/>
          <w:bCs/>
          <w:sz w:val="24"/>
          <w:szCs w:val="24"/>
          <w:lang w:val="bg-BG"/>
        </w:rPr>
        <w:t xml:space="preserve"> </w:t>
      </w:r>
    </w:p>
    <w:p w14:paraId="7EF53C2B" w14:textId="6223D133" w:rsidR="008F2C13" w:rsidRDefault="006D668A" w:rsidP="000E367A">
      <w:pPr>
        <w:tabs>
          <w:tab w:val="left" w:pos="-142"/>
        </w:tabs>
        <w:spacing w:after="0" w:line="360" w:lineRule="auto"/>
        <w:ind w:firstLine="426"/>
        <w:jc w:val="both"/>
        <w:rPr>
          <w:rFonts w:ascii="Times New Roman" w:hAnsi="Times New Roman"/>
          <w:sz w:val="24"/>
          <w:szCs w:val="24"/>
          <w:lang w:val="bg-BG"/>
        </w:rPr>
      </w:pPr>
      <w:r w:rsidRPr="007A19FC">
        <w:rPr>
          <w:rFonts w:ascii="Times New Roman" w:hAnsi="Times New Roman"/>
          <w:sz w:val="24"/>
          <w:szCs w:val="24"/>
          <w:lang w:val="bg-BG"/>
        </w:rPr>
        <w:t xml:space="preserve">В Приложение </w:t>
      </w:r>
      <w:r w:rsidR="007A19FC" w:rsidRPr="007A19FC">
        <w:rPr>
          <w:rFonts w:ascii="Times New Roman" w:hAnsi="Times New Roman"/>
          <w:sz w:val="24"/>
          <w:szCs w:val="24"/>
          <w:lang w:val="bg-BG"/>
        </w:rPr>
        <w:t>4</w:t>
      </w:r>
      <w:r w:rsidRPr="007A19FC">
        <w:rPr>
          <w:rFonts w:ascii="Times New Roman" w:hAnsi="Times New Roman"/>
          <w:sz w:val="24"/>
          <w:szCs w:val="24"/>
          <w:lang w:val="bg-BG"/>
        </w:rPr>
        <w:t xml:space="preserve"> към настоящия доклад е представено изпълнението на индикаторите за</w:t>
      </w:r>
      <w:r>
        <w:rPr>
          <w:rFonts w:ascii="Times New Roman" w:hAnsi="Times New Roman"/>
          <w:sz w:val="24"/>
          <w:szCs w:val="24"/>
          <w:lang w:val="bg-BG"/>
        </w:rPr>
        <w:t xml:space="preserve"> резултат</w:t>
      </w:r>
      <w:r w:rsidRPr="00A46EE2">
        <w:rPr>
          <w:rFonts w:ascii="Times New Roman" w:hAnsi="Times New Roman"/>
          <w:sz w:val="24"/>
          <w:szCs w:val="24"/>
          <w:lang w:val="bg-BG"/>
        </w:rPr>
        <w:t xml:space="preserve"> </w:t>
      </w:r>
      <w:r>
        <w:rPr>
          <w:rFonts w:ascii="Times New Roman" w:hAnsi="Times New Roman"/>
          <w:sz w:val="24"/>
          <w:szCs w:val="24"/>
          <w:lang w:val="bg-BG"/>
        </w:rPr>
        <w:t xml:space="preserve">по ОПИК </w:t>
      </w:r>
      <w:r w:rsidRPr="00A46EE2">
        <w:rPr>
          <w:rFonts w:ascii="Times New Roman" w:hAnsi="Times New Roman"/>
          <w:sz w:val="24"/>
          <w:szCs w:val="24"/>
          <w:lang w:val="bg-BG"/>
        </w:rPr>
        <w:t>към 31.12.2018 г.</w:t>
      </w:r>
    </w:p>
    <w:p w14:paraId="01DBE764" w14:textId="09F2D49E" w:rsidR="006F0684" w:rsidRPr="00A46EE2" w:rsidRDefault="006F0684" w:rsidP="006F0684">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От приложението е видно, </w:t>
      </w:r>
      <w:r w:rsidR="007412AB" w:rsidRPr="00A46EE2">
        <w:rPr>
          <w:rFonts w:ascii="Times New Roman" w:hAnsi="Times New Roman"/>
          <w:sz w:val="24"/>
          <w:szCs w:val="24"/>
          <w:lang w:val="bg-BG"/>
        </w:rPr>
        <w:t xml:space="preserve">че за някои от </w:t>
      </w:r>
      <w:r w:rsidR="007412AB" w:rsidRPr="00302702">
        <w:rPr>
          <w:rFonts w:ascii="Times New Roman" w:hAnsi="Times New Roman"/>
          <w:sz w:val="24"/>
          <w:szCs w:val="24"/>
          <w:lang w:val="bg-BG"/>
        </w:rPr>
        <w:t>индикаторите</w:t>
      </w:r>
      <w:r w:rsidR="007412AB" w:rsidRPr="00A46EE2">
        <w:rPr>
          <w:rFonts w:ascii="Times New Roman" w:hAnsi="Times New Roman"/>
          <w:sz w:val="24"/>
          <w:szCs w:val="24"/>
          <w:lang w:val="bg-BG"/>
        </w:rPr>
        <w:t xml:space="preserve"> се наблюдава преизпълнение на целевите стойности към 31.12.2018 г. От една страна, високият процент изпълнение доказва, че всички мерки, предприети от УО за минимизиране на риска от загуба на средства</w:t>
      </w:r>
      <w:r w:rsidR="007412AB">
        <w:rPr>
          <w:rFonts w:ascii="Times New Roman" w:hAnsi="Times New Roman"/>
          <w:sz w:val="24"/>
          <w:szCs w:val="24"/>
          <w:lang w:val="bg-BG"/>
        </w:rPr>
        <w:t>,</w:t>
      </w:r>
      <w:r w:rsidR="007412AB" w:rsidRPr="00A46EE2">
        <w:rPr>
          <w:rFonts w:ascii="Times New Roman" w:hAnsi="Times New Roman"/>
          <w:sz w:val="24"/>
          <w:szCs w:val="24"/>
          <w:lang w:val="bg-BG"/>
        </w:rPr>
        <w:t xml:space="preserve"> са навременни и целесъобразни. От друга страна, преизпълнението е и показател за предпазливост в планирането, управлението и разходването на публични средства,</w:t>
      </w:r>
      <w:r w:rsidR="007412AB" w:rsidRPr="00A46EE2">
        <w:t xml:space="preserve"> </w:t>
      </w:r>
      <w:r w:rsidR="007412AB" w:rsidRPr="00A46EE2">
        <w:rPr>
          <w:rFonts w:ascii="Times New Roman" w:hAnsi="Times New Roman"/>
          <w:sz w:val="24"/>
          <w:szCs w:val="24"/>
          <w:lang w:val="bg-BG"/>
        </w:rPr>
        <w:t>с което да се минимизират рискове (особено финансови), свързани с управлението на проектите</w:t>
      </w:r>
      <w:r w:rsidRPr="00A46EE2">
        <w:rPr>
          <w:rFonts w:ascii="Times New Roman" w:hAnsi="Times New Roman"/>
          <w:sz w:val="24"/>
          <w:szCs w:val="24"/>
          <w:lang w:val="bg-BG"/>
        </w:rPr>
        <w:t xml:space="preserve">. </w:t>
      </w:r>
    </w:p>
    <w:p w14:paraId="4144D5C9" w14:textId="77777777" w:rsidR="007412AB" w:rsidRPr="00A46EE2" w:rsidRDefault="007412AB" w:rsidP="007412AB">
      <w:pPr>
        <w:spacing w:after="0" w:line="360" w:lineRule="auto"/>
        <w:ind w:firstLine="426"/>
        <w:jc w:val="both"/>
        <w:rPr>
          <w:rFonts w:ascii="Times New Roman" w:hAnsi="Times New Roman"/>
          <w:sz w:val="24"/>
          <w:szCs w:val="24"/>
          <w:lang w:val="bg-BG"/>
        </w:rPr>
      </w:pPr>
      <w:bookmarkStart w:id="24" w:name="_Toc32837801"/>
      <w:r w:rsidRPr="00A46EE2">
        <w:rPr>
          <w:rFonts w:ascii="Times New Roman" w:hAnsi="Times New Roman"/>
          <w:sz w:val="24"/>
          <w:szCs w:val="24"/>
          <w:lang w:val="bg-BG"/>
        </w:rPr>
        <w:t xml:space="preserve">Нулевите стойности на част от индикаторите </w:t>
      </w:r>
      <w:r>
        <w:rPr>
          <w:rFonts w:ascii="Times New Roman" w:hAnsi="Times New Roman"/>
          <w:sz w:val="24"/>
          <w:szCs w:val="24"/>
          <w:lang w:val="bg-BG"/>
        </w:rPr>
        <w:t xml:space="preserve">от една страна са </w:t>
      </w:r>
      <w:r w:rsidRPr="00A46EE2">
        <w:rPr>
          <w:rFonts w:ascii="Times New Roman" w:hAnsi="Times New Roman"/>
          <w:sz w:val="24"/>
          <w:szCs w:val="24"/>
          <w:lang w:val="bg-BG"/>
        </w:rPr>
        <w:t xml:space="preserve">свързани със спецификата на отчитане на конкретните индикатори. (напр. по ПО1, където всички индикатори са с </w:t>
      </w:r>
      <w:r w:rsidRPr="00A46EE2">
        <w:rPr>
          <w:rFonts w:ascii="Times New Roman" w:hAnsi="Times New Roman"/>
          <w:sz w:val="24"/>
          <w:szCs w:val="24"/>
          <w:lang w:val="bg-BG"/>
        </w:rPr>
        <w:lastRenderedPageBreak/>
        <w:t>нулеви стойности на изпълнение, само по 2 процедури към 31.12.2018 г. има приключили проекти)</w:t>
      </w:r>
      <w:r>
        <w:rPr>
          <w:rFonts w:ascii="Times New Roman" w:hAnsi="Times New Roman"/>
          <w:sz w:val="24"/>
          <w:szCs w:val="24"/>
          <w:lang w:val="bg-BG"/>
        </w:rPr>
        <w:t xml:space="preserve"> и от друга с проблеми в самото отчитането на индикаторите. </w:t>
      </w:r>
    </w:p>
    <w:p w14:paraId="08CA69D2" w14:textId="7D3A6A15" w:rsidR="007412AB" w:rsidRDefault="007412AB" w:rsidP="007412AB">
      <w:pPr>
        <w:spacing w:after="0" w:line="360" w:lineRule="auto"/>
        <w:ind w:firstLine="426"/>
        <w:jc w:val="both"/>
        <w:rPr>
          <w:rFonts w:ascii="Times New Roman" w:hAnsi="Times New Roman"/>
          <w:sz w:val="24"/>
          <w:szCs w:val="24"/>
          <w:lang w:val="bg-BG"/>
        </w:rPr>
      </w:pPr>
      <w:r w:rsidRPr="00A46EE2">
        <w:rPr>
          <w:rFonts w:ascii="Times New Roman" w:hAnsi="Times New Roman"/>
          <w:sz w:val="24"/>
          <w:szCs w:val="24"/>
          <w:lang w:val="bg-BG"/>
        </w:rPr>
        <w:t xml:space="preserve">За някои от индикаторите се наблюдава намаляване на </w:t>
      </w:r>
      <w:r w:rsidRPr="002F0B12">
        <w:rPr>
          <w:rFonts w:ascii="Times New Roman" w:hAnsi="Times New Roman"/>
          <w:sz w:val="24"/>
          <w:szCs w:val="24"/>
          <w:lang w:val="bg-BG"/>
        </w:rPr>
        <w:t xml:space="preserve">стойностите. От </w:t>
      </w:r>
      <w:r w:rsidR="002F0B12">
        <w:rPr>
          <w:rFonts w:ascii="Times New Roman" w:hAnsi="Times New Roman"/>
          <w:sz w:val="24"/>
          <w:szCs w:val="24"/>
          <w:lang w:val="bg-BG"/>
        </w:rPr>
        <w:t>п</w:t>
      </w:r>
      <w:r w:rsidRPr="002F0B12">
        <w:rPr>
          <w:rFonts w:ascii="Times New Roman" w:hAnsi="Times New Roman"/>
          <w:sz w:val="24"/>
          <w:szCs w:val="24"/>
          <w:lang w:val="bg-BG"/>
        </w:rPr>
        <w:t>риложение 4 е</w:t>
      </w:r>
      <w:r w:rsidRPr="00A46EE2">
        <w:rPr>
          <w:rFonts w:ascii="Times New Roman" w:hAnsi="Times New Roman"/>
          <w:sz w:val="24"/>
          <w:szCs w:val="24"/>
          <w:lang w:val="bg-BG"/>
        </w:rPr>
        <w:t xml:space="preserve"> видно например, че намалява делът на иновационните предприятия (също </w:t>
      </w:r>
      <w:r>
        <w:rPr>
          <w:rFonts w:ascii="Times New Roman" w:hAnsi="Times New Roman"/>
          <w:sz w:val="24"/>
          <w:szCs w:val="24"/>
          <w:lang w:val="bg-BG"/>
        </w:rPr>
        <w:t xml:space="preserve">и делът </w:t>
      </w:r>
      <w:r w:rsidRPr="00A46EE2">
        <w:rPr>
          <w:rFonts w:ascii="Times New Roman" w:hAnsi="Times New Roman"/>
          <w:sz w:val="24"/>
          <w:szCs w:val="24"/>
          <w:lang w:val="bg-BG"/>
        </w:rPr>
        <w:t>на разходите за иновации, различни от НИРД по ПО 1) и на нови предприятия, съществуващи две години след създаването си (ПО2). Това може да се обясни с напускане на бизнеса от някои от предприемачите в България, като  мотивацията за това е продиктувана по-скоро от възникнали инцидентни или конюнктурни проблеми, отколкото от идентифицирани нови възможности</w:t>
      </w:r>
      <w:r>
        <w:rPr>
          <w:rFonts w:ascii="Times New Roman" w:hAnsi="Times New Roman"/>
          <w:sz w:val="24"/>
          <w:szCs w:val="24"/>
          <w:lang w:val="bg-BG"/>
        </w:rPr>
        <w:t xml:space="preserve">. </w:t>
      </w:r>
    </w:p>
    <w:p w14:paraId="050260E8" w14:textId="77777777" w:rsidR="007412AB" w:rsidRPr="00A46EE2" w:rsidRDefault="007412AB" w:rsidP="007412AB">
      <w:pPr>
        <w:spacing w:after="0" w:line="360" w:lineRule="auto"/>
        <w:ind w:firstLine="426"/>
        <w:jc w:val="both"/>
        <w:rPr>
          <w:rFonts w:ascii="Times New Roman" w:hAnsi="Times New Roman"/>
          <w:sz w:val="24"/>
          <w:szCs w:val="24"/>
          <w:lang w:val="bg-BG"/>
        </w:rPr>
      </w:pPr>
    </w:p>
    <w:bookmarkEnd w:id="24"/>
    <w:p w14:paraId="5E0CA0F4" w14:textId="3284300C" w:rsidR="00E67D5D" w:rsidRPr="00884478" w:rsidRDefault="00E67D5D" w:rsidP="00E67D5D">
      <w:pPr>
        <w:spacing w:after="0" w:line="360" w:lineRule="auto"/>
        <w:ind w:firstLine="426"/>
        <w:jc w:val="both"/>
        <w:rPr>
          <w:rFonts w:ascii="Times New Roman" w:hAnsi="Times New Roman"/>
          <w:sz w:val="24"/>
          <w:szCs w:val="24"/>
          <w:lang w:val="bg-BG"/>
        </w:rPr>
      </w:pPr>
      <w:r w:rsidRPr="00884478">
        <w:rPr>
          <w:rFonts w:ascii="Times New Roman" w:hAnsi="Times New Roman"/>
          <w:sz w:val="24"/>
          <w:szCs w:val="24"/>
          <w:lang w:val="bg-BG"/>
        </w:rPr>
        <w:t>Изпълнението на индикаторите за резултат по Приоритетн</w:t>
      </w:r>
      <w:r w:rsidR="00DE10BE">
        <w:rPr>
          <w:rFonts w:ascii="Times New Roman" w:hAnsi="Times New Roman"/>
          <w:sz w:val="24"/>
          <w:szCs w:val="24"/>
          <w:lang w:val="bg-BG"/>
        </w:rPr>
        <w:t>и</w:t>
      </w:r>
      <w:r w:rsidRPr="00884478">
        <w:rPr>
          <w:rFonts w:ascii="Times New Roman" w:hAnsi="Times New Roman"/>
          <w:sz w:val="24"/>
          <w:szCs w:val="24"/>
          <w:lang w:val="bg-BG"/>
        </w:rPr>
        <w:t xml:space="preserve"> оси се оценява по следната</w:t>
      </w:r>
      <w:r w:rsidRPr="00A46EE2">
        <w:rPr>
          <w:rFonts w:ascii="Times New Roman" w:hAnsi="Times New Roman"/>
          <w:b/>
          <w:bCs/>
          <w:sz w:val="24"/>
          <w:szCs w:val="24"/>
          <w:lang w:val="bg-BG"/>
        </w:rPr>
        <w:t xml:space="preserve"> </w:t>
      </w:r>
      <w:r w:rsidRPr="00884478">
        <w:rPr>
          <w:rFonts w:ascii="Times New Roman" w:hAnsi="Times New Roman"/>
          <w:sz w:val="24"/>
          <w:szCs w:val="24"/>
          <w:lang w:val="bg-BG"/>
        </w:rPr>
        <w:t>Скала за оценка:</w:t>
      </w:r>
    </w:p>
    <w:tbl>
      <w:tblPr>
        <w:tblStyle w:val="TableGrid"/>
        <w:tblW w:w="0" w:type="auto"/>
        <w:tblInd w:w="1838" w:type="dxa"/>
        <w:tblLook w:val="04A0" w:firstRow="1" w:lastRow="0" w:firstColumn="1" w:lastColumn="0" w:noHBand="0" w:noVBand="1"/>
      </w:tblPr>
      <w:tblGrid>
        <w:gridCol w:w="2906"/>
        <w:gridCol w:w="2764"/>
      </w:tblGrid>
      <w:tr w:rsidR="00E67D5D" w:rsidRPr="00884478" w14:paraId="129A8293" w14:textId="77777777" w:rsidTr="003C6CB7">
        <w:tc>
          <w:tcPr>
            <w:tcW w:w="2906" w:type="dxa"/>
            <w:shd w:val="clear" w:color="auto" w:fill="C6D9F1" w:themeFill="text2" w:themeFillTint="33"/>
          </w:tcPr>
          <w:p w14:paraId="2587A72E" w14:textId="77777777" w:rsidR="00E67D5D" w:rsidRPr="00884478" w:rsidRDefault="00E67D5D" w:rsidP="003C6CB7">
            <w:pPr>
              <w:spacing w:after="60"/>
              <w:jc w:val="both"/>
              <w:rPr>
                <w:rFonts w:ascii="Times New Roman" w:hAnsi="Times New Roman"/>
                <w:b/>
                <w:bCs/>
                <w:sz w:val="24"/>
                <w:szCs w:val="24"/>
                <w:lang w:val="bg-BG"/>
              </w:rPr>
            </w:pPr>
            <w:r w:rsidRPr="00884478">
              <w:rPr>
                <w:rFonts w:ascii="Times New Roman" w:hAnsi="Times New Roman"/>
                <w:b/>
                <w:bCs/>
                <w:sz w:val="24"/>
                <w:szCs w:val="24"/>
                <w:lang w:val="bg-BG"/>
              </w:rPr>
              <w:t>Ниво на изпълнение</w:t>
            </w:r>
          </w:p>
        </w:tc>
        <w:tc>
          <w:tcPr>
            <w:tcW w:w="2764" w:type="dxa"/>
            <w:shd w:val="clear" w:color="auto" w:fill="C6D9F1" w:themeFill="text2" w:themeFillTint="33"/>
          </w:tcPr>
          <w:p w14:paraId="602550D2" w14:textId="77777777" w:rsidR="00E67D5D" w:rsidRPr="00884478" w:rsidRDefault="00E67D5D" w:rsidP="003C6CB7">
            <w:pPr>
              <w:spacing w:after="60"/>
              <w:jc w:val="both"/>
              <w:rPr>
                <w:rFonts w:ascii="Times New Roman" w:hAnsi="Times New Roman"/>
                <w:b/>
                <w:bCs/>
                <w:sz w:val="24"/>
                <w:szCs w:val="24"/>
                <w:lang w:val="bg-BG"/>
              </w:rPr>
            </w:pPr>
            <w:r w:rsidRPr="00884478">
              <w:rPr>
                <w:rFonts w:ascii="Times New Roman" w:hAnsi="Times New Roman"/>
                <w:b/>
                <w:bCs/>
                <w:sz w:val="24"/>
                <w:szCs w:val="24"/>
                <w:lang w:val="bg-BG"/>
              </w:rPr>
              <w:t>% на изпълнение</w:t>
            </w:r>
          </w:p>
        </w:tc>
      </w:tr>
      <w:tr w:rsidR="00E67D5D" w:rsidRPr="00A46EE2" w14:paraId="5121960B" w14:textId="77777777" w:rsidTr="003C6CB7">
        <w:tc>
          <w:tcPr>
            <w:tcW w:w="2906" w:type="dxa"/>
          </w:tcPr>
          <w:p w14:paraId="4C9005A9"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 xml:space="preserve">Ниско </w:t>
            </w:r>
          </w:p>
        </w:tc>
        <w:tc>
          <w:tcPr>
            <w:tcW w:w="2764" w:type="dxa"/>
          </w:tcPr>
          <w:p w14:paraId="4C361071"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0-20 %</w:t>
            </w:r>
          </w:p>
        </w:tc>
      </w:tr>
      <w:tr w:rsidR="00E67D5D" w:rsidRPr="00A46EE2" w14:paraId="61DF7059" w14:textId="77777777" w:rsidTr="003C6CB7">
        <w:tc>
          <w:tcPr>
            <w:tcW w:w="2906" w:type="dxa"/>
          </w:tcPr>
          <w:p w14:paraId="1085F96B"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 xml:space="preserve">Задоволително </w:t>
            </w:r>
          </w:p>
        </w:tc>
        <w:tc>
          <w:tcPr>
            <w:tcW w:w="2764" w:type="dxa"/>
          </w:tcPr>
          <w:p w14:paraId="7EBE340A"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20-50 %</w:t>
            </w:r>
          </w:p>
        </w:tc>
      </w:tr>
      <w:tr w:rsidR="00E67D5D" w:rsidRPr="00A46EE2" w14:paraId="1A40846D" w14:textId="77777777" w:rsidTr="003C6CB7">
        <w:tc>
          <w:tcPr>
            <w:tcW w:w="2906" w:type="dxa"/>
          </w:tcPr>
          <w:p w14:paraId="53E5E4F7"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 xml:space="preserve">Добро </w:t>
            </w:r>
          </w:p>
        </w:tc>
        <w:tc>
          <w:tcPr>
            <w:tcW w:w="2764" w:type="dxa"/>
          </w:tcPr>
          <w:p w14:paraId="358DC161"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50-90 %</w:t>
            </w:r>
          </w:p>
        </w:tc>
      </w:tr>
      <w:tr w:rsidR="00E67D5D" w:rsidRPr="00A5382B" w14:paraId="7D4587BF" w14:textId="77777777" w:rsidTr="003C6CB7">
        <w:tc>
          <w:tcPr>
            <w:tcW w:w="2906" w:type="dxa"/>
          </w:tcPr>
          <w:p w14:paraId="38250970"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 xml:space="preserve">Много добро </w:t>
            </w:r>
          </w:p>
        </w:tc>
        <w:tc>
          <w:tcPr>
            <w:tcW w:w="2764" w:type="dxa"/>
          </w:tcPr>
          <w:p w14:paraId="7FE7DE3B" w14:textId="77777777" w:rsidR="00E67D5D" w:rsidRPr="00A46EE2" w:rsidRDefault="00E67D5D" w:rsidP="003C6CB7">
            <w:pPr>
              <w:spacing w:after="60"/>
              <w:jc w:val="both"/>
              <w:rPr>
                <w:rFonts w:ascii="Times New Roman" w:hAnsi="Times New Roman"/>
                <w:sz w:val="24"/>
                <w:szCs w:val="24"/>
                <w:lang w:val="bg-BG"/>
              </w:rPr>
            </w:pPr>
            <w:r w:rsidRPr="00A46EE2">
              <w:rPr>
                <w:rFonts w:ascii="Times New Roman" w:hAnsi="Times New Roman"/>
                <w:sz w:val="24"/>
                <w:szCs w:val="24"/>
                <w:lang w:val="bg-BG"/>
              </w:rPr>
              <w:t>Над 90 %</w:t>
            </w:r>
          </w:p>
        </w:tc>
      </w:tr>
    </w:tbl>
    <w:p w14:paraId="27706519" w14:textId="5DD706E2" w:rsidR="00E67D5D" w:rsidRDefault="00E67D5D" w:rsidP="000E367A">
      <w:pPr>
        <w:tabs>
          <w:tab w:val="left" w:pos="-142"/>
        </w:tabs>
        <w:spacing w:after="0" w:line="360" w:lineRule="auto"/>
        <w:ind w:firstLine="426"/>
        <w:jc w:val="both"/>
        <w:rPr>
          <w:rFonts w:ascii="Times New Roman" w:hAnsi="Times New Roman"/>
          <w:sz w:val="24"/>
          <w:szCs w:val="24"/>
          <w:lang w:val="bg-BG"/>
        </w:rPr>
      </w:pPr>
    </w:p>
    <w:p w14:paraId="34DD3958" w14:textId="3448AFEF" w:rsidR="001827C7" w:rsidRPr="008906E7" w:rsidRDefault="001827C7" w:rsidP="001827C7">
      <w:pPr>
        <w:spacing w:after="0" w:line="360" w:lineRule="auto"/>
        <w:ind w:firstLine="426"/>
        <w:jc w:val="both"/>
        <w:rPr>
          <w:rFonts w:ascii="Times New Roman" w:hAnsi="Times New Roman"/>
          <w:sz w:val="24"/>
          <w:szCs w:val="24"/>
        </w:rPr>
      </w:pPr>
      <w:r w:rsidRPr="00A46EE2">
        <w:rPr>
          <w:rFonts w:ascii="Times New Roman" w:hAnsi="Times New Roman"/>
          <w:sz w:val="24"/>
          <w:szCs w:val="24"/>
          <w:lang w:val="bg-BG"/>
        </w:rPr>
        <w:t xml:space="preserve">Както става видно от информацията </w:t>
      </w:r>
      <w:r w:rsidRPr="002F0B12">
        <w:rPr>
          <w:rFonts w:ascii="Times New Roman" w:hAnsi="Times New Roman"/>
          <w:sz w:val="24"/>
          <w:szCs w:val="24"/>
          <w:lang w:val="bg-BG"/>
        </w:rPr>
        <w:t xml:space="preserve">в </w:t>
      </w:r>
      <w:r w:rsidR="002F0B12" w:rsidRPr="002F0B12">
        <w:rPr>
          <w:rFonts w:ascii="Times New Roman" w:hAnsi="Times New Roman"/>
          <w:sz w:val="24"/>
          <w:szCs w:val="24"/>
          <w:lang w:val="bg-BG"/>
        </w:rPr>
        <w:t>приложение 4</w:t>
      </w:r>
      <w:r w:rsidRPr="002F0B12">
        <w:rPr>
          <w:rFonts w:ascii="Times New Roman" w:hAnsi="Times New Roman"/>
          <w:sz w:val="24"/>
          <w:szCs w:val="24"/>
          <w:lang w:val="bg-BG"/>
        </w:rPr>
        <w:t xml:space="preserve">, </w:t>
      </w:r>
      <w:r w:rsidR="0011221E" w:rsidRPr="002F0B12">
        <w:rPr>
          <w:rFonts w:ascii="Times New Roman" w:hAnsi="Times New Roman"/>
          <w:b/>
          <w:bCs/>
          <w:sz w:val="24"/>
          <w:szCs w:val="24"/>
          <w:lang w:val="bg-BG"/>
        </w:rPr>
        <w:t>показателите</w:t>
      </w:r>
      <w:r w:rsidR="0011221E" w:rsidRPr="00544062">
        <w:rPr>
          <w:rFonts w:ascii="Times New Roman" w:hAnsi="Times New Roman"/>
          <w:b/>
          <w:bCs/>
          <w:sz w:val="24"/>
          <w:szCs w:val="24"/>
          <w:lang w:val="bg-BG"/>
        </w:rPr>
        <w:t xml:space="preserve"> за постигнат резултат</w:t>
      </w:r>
      <w:r w:rsidR="0011221E" w:rsidRPr="00A46EE2">
        <w:rPr>
          <w:rFonts w:ascii="Times New Roman" w:hAnsi="Times New Roman"/>
          <w:sz w:val="24"/>
          <w:szCs w:val="24"/>
          <w:lang w:val="bg-BG"/>
        </w:rPr>
        <w:t xml:space="preserve"> </w:t>
      </w:r>
      <w:r w:rsidR="0011221E">
        <w:rPr>
          <w:rFonts w:ascii="Times New Roman" w:hAnsi="Times New Roman"/>
          <w:sz w:val="24"/>
          <w:szCs w:val="24"/>
          <w:lang w:val="bg-BG"/>
        </w:rPr>
        <w:t>по</w:t>
      </w:r>
      <w:r w:rsidR="0011221E" w:rsidRPr="00A46EE2">
        <w:rPr>
          <w:rFonts w:ascii="Times New Roman" w:hAnsi="Times New Roman"/>
          <w:sz w:val="24"/>
          <w:szCs w:val="24"/>
          <w:lang w:val="bg-BG"/>
        </w:rPr>
        <w:t xml:space="preserve"> ПО1 не са изпълнени на този междинен етап. Нулевите стойности на част от индикаторите са свързани със спецификата на отчитане на конкретните индикатори. (по ПО1 само по 2 процедури към 31.12.2018 г. има приключили проекти). Стойностите на индикаторите се измерват на база постигнат напредък, вследствие приключило изпълнение на ДБФП, подадени окончателни отчети и извършени окончателни плащания</w:t>
      </w:r>
      <w:r w:rsidR="0011221E">
        <w:rPr>
          <w:rFonts w:ascii="Times New Roman" w:hAnsi="Times New Roman"/>
          <w:sz w:val="24"/>
          <w:szCs w:val="24"/>
          <w:lang w:val="bg-BG"/>
        </w:rPr>
        <w:t>.</w:t>
      </w:r>
      <w:r w:rsidR="0011221E" w:rsidRPr="00A46EE2">
        <w:rPr>
          <w:rFonts w:ascii="Times New Roman" w:hAnsi="Times New Roman"/>
          <w:sz w:val="24"/>
          <w:szCs w:val="24"/>
          <w:lang w:val="bg-BG"/>
        </w:rPr>
        <w:t xml:space="preserve"> </w:t>
      </w:r>
      <w:r w:rsidR="0011221E">
        <w:rPr>
          <w:rFonts w:ascii="Times New Roman" w:hAnsi="Times New Roman"/>
          <w:sz w:val="24"/>
          <w:szCs w:val="24"/>
          <w:lang w:val="bg-BG"/>
        </w:rPr>
        <w:t>Обявените в периода 2014-2018 г.</w:t>
      </w:r>
      <w:r w:rsidR="0011221E" w:rsidRPr="00A46EE2">
        <w:rPr>
          <w:rFonts w:ascii="Times New Roman" w:hAnsi="Times New Roman"/>
          <w:sz w:val="24"/>
          <w:szCs w:val="24"/>
          <w:lang w:val="bg-BG"/>
        </w:rPr>
        <w:t xml:space="preserve"> процедури са в процес на изпълнение, а все още има и такива, </w:t>
      </w:r>
      <w:r w:rsidR="0011221E">
        <w:rPr>
          <w:rFonts w:ascii="Times New Roman" w:hAnsi="Times New Roman"/>
          <w:sz w:val="24"/>
          <w:szCs w:val="24"/>
          <w:lang w:val="bg-BG"/>
        </w:rPr>
        <w:t xml:space="preserve">по </w:t>
      </w:r>
      <w:r w:rsidR="0011221E" w:rsidRPr="00A46EE2">
        <w:rPr>
          <w:rFonts w:ascii="Times New Roman" w:hAnsi="Times New Roman"/>
          <w:sz w:val="24"/>
          <w:szCs w:val="24"/>
          <w:lang w:val="bg-BG"/>
        </w:rPr>
        <w:t xml:space="preserve">които </w:t>
      </w:r>
      <w:r w:rsidR="0011221E">
        <w:rPr>
          <w:rFonts w:ascii="Times New Roman" w:hAnsi="Times New Roman"/>
          <w:sz w:val="24"/>
          <w:szCs w:val="24"/>
          <w:lang w:val="bg-BG"/>
        </w:rPr>
        <w:t xml:space="preserve">договорите </w:t>
      </w:r>
      <w:r w:rsidR="0011221E" w:rsidRPr="00A46EE2">
        <w:rPr>
          <w:rFonts w:ascii="Times New Roman" w:hAnsi="Times New Roman"/>
          <w:sz w:val="24"/>
          <w:szCs w:val="24"/>
          <w:lang w:val="bg-BG"/>
        </w:rPr>
        <w:t xml:space="preserve">не са стартирали към момента на изготвяне на доклада. </w:t>
      </w:r>
      <w:r w:rsidR="0011221E" w:rsidRPr="00A46EE2">
        <w:rPr>
          <w:rFonts w:ascii="Times New Roman" w:hAnsi="Times New Roman"/>
          <w:sz w:val="24"/>
          <w:szCs w:val="24"/>
          <w:u w:val="single"/>
          <w:lang w:val="bg-BG"/>
        </w:rPr>
        <w:t>Изпълнението на индикаторите за резултат по ПО1 на този етап се оценява като ниско.</w:t>
      </w:r>
      <w:r w:rsidR="0011221E">
        <w:rPr>
          <w:rFonts w:ascii="Times New Roman" w:hAnsi="Times New Roman"/>
          <w:sz w:val="24"/>
          <w:szCs w:val="24"/>
          <w:u w:val="single"/>
          <w:lang w:val="bg-BG"/>
        </w:rPr>
        <w:t xml:space="preserve"> </w:t>
      </w:r>
    </w:p>
    <w:p w14:paraId="19EBA614" w14:textId="77777777" w:rsidR="0011221E" w:rsidRPr="00A46EE2" w:rsidRDefault="0011221E" w:rsidP="0011221E">
      <w:pPr>
        <w:spacing w:after="0" w:line="360" w:lineRule="auto"/>
        <w:ind w:firstLine="426"/>
        <w:jc w:val="both"/>
        <w:rPr>
          <w:rFonts w:ascii="Times New Roman" w:hAnsi="Times New Roman"/>
          <w:sz w:val="24"/>
          <w:szCs w:val="24"/>
          <w:u w:val="single"/>
          <w:lang w:val="bg-BG"/>
        </w:rPr>
      </w:pPr>
      <w:r w:rsidRPr="00A46EE2">
        <w:rPr>
          <w:rFonts w:ascii="Times New Roman" w:hAnsi="Times New Roman"/>
          <w:sz w:val="24"/>
          <w:szCs w:val="24"/>
          <w:lang w:val="bg-BG"/>
        </w:rPr>
        <w:t>По ПО2 показателите за постигнат резултат са изпълнени средно със 111,5%</w:t>
      </w:r>
      <w:r w:rsidRPr="00A46EE2">
        <w:t xml:space="preserve"> </w:t>
      </w:r>
      <w:r w:rsidRPr="00A46EE2">
        <w:rPr>
          <w:rFonts w:ascii="Times New Roman" w:hAnsi="Times New Roman"/>
          <w:sz w:val="24"/>
          <w:szCs w:val="24"/>
          <w:lang w:val="bg-BG"/>
        </w:rPr>
        <w:t xml:space="preserve">(осреднената стойност позволява да се види мащаба на постигнатия резултат). Като това преизпълнение се наблюдава </w:t>
      </w:r>
      <w:r>
        <w:rPr>
          <w:rFonts w:ascii="Times New Roman" w:hAnsi="Times New Roman"/>
          <w:sz w:val="24"/>
          <w:szCs w:val="24"/>
          <w:lang w:val="bg-BG"/>
        </w:rPr>
        <w:t>з</w:t>
      </w:r>
      <w:r w:rsidRPr="00A46EE2">
        <w:rPr>
          <w:rFonts w:ascii="Times New Roman" w:hAnsi="Times New Roman"/>
          <w:sz w:val="24"/>
          <w:szCs w:val="24"/>
          <w:lang w:val="bg-BG"/>
        </w:rPr>
        <w:t xml:space="preserve">а 2 от заложените индикатори: Обем на износа на стоки и услуги, реализиран от МСП и Производителност на МСП. По отношение на индикатора „Нови предприятия, съществуващи две години след създаването си“ се наблюдава значително понижение спрямо поставената базова стойност към 2012-2013 г., затова и </w:t>
      </w:r>
      <w:r w:rsidRPr="00A46EE2">
        <w:rPr>
          <w:rFonts w:ascii="Times New Roman" w:hAnsi="Times New Roman"/>
          <w:sz w:val="24"/>
          <w:szCs w:val="24"/>
          <w:lang w:val="bg-BG"/>
        </w:rPr>
        <w:lastRenderedPageBreak/>
        <w:t>резултат</w:t>
      </w:r>
      <w:r>
        <w:rPr>
          <w:rFonts w:ascii="Times New Roman" w:hAnsi="Times New Roman"/>
          <w:sz w:val="24"/>
          <w:szCs w:val="24"/>
          <w:lang w:val="bg-BG"/>
        </w:rPr>
        <w:t>ът</w:t>
      </w:r>
      <w:r w:rsidRPr="00A46EE2">
        <w:rPr>
          <w:rFonts w:ascii="Times New Roman" w:hAnsi="Times New Roman"/>
          <w:sz w:val="24"/>
          <w:szCs w:val="24"/>
          <w:lang w:val="bg-BG"/>
        </w:rPr>
        <w:t xml:space="preserve"> е нулев. Въпреки това, </w:t>
      </w:r>
      <w:r w:rsidRPr="00A46EE2">
        <w:rPr>
          <w:rFonts w:ascii="Times New Roman" w:hAnsi="Times New Roman"/>
          <w:sz w:val="24"/>
          <w:szCs w:val="24"/>
          <w:u w:val="single"/>
          <w:lang w:val="bg-BG"/>
        </w:rPr>
        <w:t xml:space="preserve">изпълнението на индикаторите за резултат по ПО2 на този етап се оценява като много добро. </w:t>
      </w:r>
    </w:p>
    <w:p w14:paraId="004F0325" w14:textId="77777777" w:rsidR="0011221E" w:rsidRPr="00A46EE2" w:rsidRDefault="0011221E" w:rsidP="0011221E">
      <w:pPr>
        <w:spacing w:after="0" w:line="360" w:lineRule="auto"/>
        <w:ind w:firstLine="426"/>
        <w:jc w:val="both"/>
        <w:rPr>
          <w:rFonts w:ascii="Times New Roman" w:hAnsi="Times New Roman"/>
          <w:sz w:val="24"/>
          <w:szCs w:val="24"/>
          <w:lang w:val="bg-BG"/>
        </w:rPr>
      </w:pPr>
      <w:r w:rsidRPr="00A46EE2">
        <w:rPr>
          <w:rFonts w:ascii="Times New Roman" w:hAnsi="Times New Roman"/>
          <w:sz w:val="24"/>
          <w:szCs w:val="24"/>
          <w:lang w:val="bg-BG"/>
        </w:rPr>
        <w:t xml:space="preserve">По ПО3 показателите за постигнат резултат са изпълнени средно с 50,3%, по заложените 2 индикатора стойността на „Дял на МСП с мерки за ефективност на ресурсите“ е нула. Към 31.12.2018 г. е отчетена стойност по-ниска от базовата за 2012-2013 г., което вероятно се дължи на факта, че голяма част от проектите са в процес на изпълнение (от общ брой договори – 423, 170 </w:t>
      </w:r>
      <w:r>
        <w:rPr>
          <w:rFonts w:ascii="Times New Roman" w:hAnsi="Times New Roman"/>
          <w:sz w:val="24"/>
          <w:szCs w:val="24"/>
          <w:lang w:val="bg-BG"/>
        </w:rPr>
        <w:t xml:space="preserve">бр. са </w:t>
      </w:r>
      <w:r w:rsidRPr="00A46EE2">
        <w:rPr>
          <w:rFonts w:ascii="Times New Roman" w:hAnsi="Times New Roman"/>
          <w:sz w:val="24"/>
          <w:szCs w:val="24"/>
          <w:lang w:val="bg-BG"/>
        </w:rPr>
        <w:t xml:space="preserve">приключени и 253 </w:t>
      </w:r>
      <w:r>
        <w:rPr>
          <w:rFonts w:ascii="Times New Roman" w:hAnsi="Times New Roman"/>
          <w:sz w:val="24"/>
          <w:szCs w:val="24"/>
          <w:lang w:val="bg-BG"/>
        </w:rPr>
        <w:t xml:space="preserve">бр. </w:t>
      </w:r>
      <w:r w:rsidRPr="00A46EE2">
        <w:rPr>
          <w:rFonts w:ascii="Times New Roman" w:hAnsi="Times New Roman"/>
          <w:sz w:val="24"/>
          <w:szCs w:val="24"/>
          <w:lang w:val="bg-BG"/>
        </w:rPr>
        <w:t xml:space="preserve">са в изпълнение). </w:t>
      </w:r>
      <w:r w:rsidRPr="00A46EE2">
        <w:rPr>
          <w:rFonts w:ascii="Times New Roman" w:hAnsi="Times New Roman"/>
          <w:sz w:val="24"/>
          <w:szCs w:val="24"/>
          <w:u w:val="single"/>
          <w:lang w:val="bg-BG"/>
        </w:rPr>
        <w:t xml:space="preserve">Изпълнението на индикаторите по ПО3 се оценява като добро на този етап.   </w:t>
      </w:r>
    </w:p>
    <w:p w14:paraId="1A103EC1" w14:textId="77777777" w:rsidR="0011221E" w:rsidRPr="00A46EE2" w:rsidRDefault="0011221E" w:rsidP="0011221E">
      <w:pPr>
        <w:spacing w:after="0" w:line="360" w:lineRule="auto"/>
        <w:ind w:firstLine="426"/>
        <w:jc w:val="both"/>
        <w:rPr>
          <w:rFonts w:ascii="Times New Roman" w:hAnsi="Times New Roman"/>
          <w:sz w:val="24"/>
          <w:szCs w:val="24"/>
          <w:u w:val="single"/>
          <w:lang w:val="bg-BG"/>
        </w:rPr>
      </w:pPr>
      <w:r w:rsidRPr="00A46EE2">
        <w:rPr>
          <w:rFonts w:ascii="Times New Roman" w:hAnsi="Times New Roman"/>
          <w:sz w:val="24"/>
          <w:szCs w:val="24"/>
          <w:lang w:val="bg-BG"/>
        </w:rPr>
        <w:t xml:space="preserve">По ПО4 процентът на изпълнение е нулев, което се дължи на факта, че дейностите са в процес на изпълнение и не е отчетен показател за резултат. </w:t>
      </w:r>
      <w:r w:rsidRPr="00A46EE2">
        <w:rPr>
          <w:rFonts w:ascii="Times New Roman" w:hAnsi="Times New Roman"/>
          <w:sz w:val="24"/>
          <w:szCs w:val="24"/>
          <w:u w:val="single"/>
          <w:lang w:val="bg-BG"/>
        </w:rPr>
        <w:t>Изпълнението на индикаторите за резултат по ПО4 на този етап се оценява като ниско.</w:t>
      </w:r>
    </w:p>
    <w:p w14:paraId="7C4440A3" w14:textId="36F4E89F" w:rsidR="0011221E" w:rsidRPr="00DF2966" w:rsidRDefault="0011221E" w:rsidP="0011221E">
      <w:pPr>
        <w:spacing w:after="0" w:line="360" w:lineRule="auto"/>
        <w:ind w:firstLine="426"/>
        <w:jc w:val="both"/>
        <w:rPr>
          <w:rFonts w:ascii="Times New Roman" w:hAnsi="Times New Roman"/>
          <w:sz w:val="24"/>
          <w:szCs w:val="24"/>
          <w:lang w:val="bg-BG"/>
        </w:rPr>
      </w:pPr>
      <w:r w:rsidRPr="00A46EE2">
        <w:rPr>
          <w:rFonts w:ascii="Times New Roman" w:hAnsi="Times New Roman"/>
          <w:sz w:val="24"/>
          <w:szCs w:val="24"/>
          <w:lang w:val="bg-BG"/>
        </w:rPr>
        <w:t xml:space="preserve">Показателите за постигнат резултат на ниво ПО5 са изпълнени средно със 169,6%, което говори за </w:t>
      </w:r>
      <w:r w:rsidRPr="00A46EE2">
        <w:rPr>
          <w:rFonts w:ascii="Times New Roman" w:hAnsi="Times New Roman"/>
          <w:sz w:val="24"/>
          <w:szCs w:val="24"/>
          <w:u w:val="single"/>
          <w:lang w:val="bg-BG"/>
        </w:rPr>
        <w:t>много добро изпълнение</w:t>
      </w:r>
      <w:r w:rsidRPr="00A46EE2">
        <w:rPr>
          <w:rFonts w:ascii="Times New Roman" w:hAnsi="Times New Roman"/>
          <w:sz w:val="24"/>
          <w:szCs w:val="24"/>
          <w:lang w:val="bg-BG"/>
        </w:rPr>
        <w:t xml:space="preserve"> на  поставените резултати. </w:t>
      </w:r>
      <w:r>
        <w:rPr>
          <w:rFonts w:ascii="Times New Roman" w:hAnsi="Times New Roman"/>
          <w:sz w:val="24"/>
          <w:szCs w:val="24"/>
          <w:lang w:val="bg-BG"/>
        </w:rPr>
        <w:t xml:space="preserve"> </w:t>
      </w:r>
    </w:p>
    <w:p w14:paraId="08E47FCA" w14:textId="77777777" w:rsidR="007068B9" w:rsidRDefault="007068B9" w:rsidP="007068B9">
      <w:pPr>
        <w:spacing w:after="0" w:line="360" w:lineRule="auto"/>
        <w:ind w:firstLine="426"/>
        <w:jc w:val="both"/>
        <w:rPr>
          <w:rFonts w:ascii="Times New Roman" w:hAnsi="Times New Roman"/>
          <w:b/>
          <w:bCs/>
          <w:sz w:val="24"/>
          <w:szCs w:val="24"/>
          <w:lang w:val="bg-BG"/>
        </w:rPr>
      </w:pPr>
    </w:p>
    <w:p w14:paraId="62A5FF47" w14:textId="36878ACC" w:rsidR="007068B9" w:rsidRPr="00A46EE2" w:rsidRDefault="007068B9" w:rsidP="007068B9">
      <w:pPr>
        <w:spacing w:after="0" w:line="360" w:lineRule="auto"/>
        <w:ind w:firstLine="426"/>
        <w:jc w:val="both"/>
        <w:rPr>
          <w:rFonts w:ascii="Times New Roman" w:hAnsi="Times New Roman"/>
          <w:b/>
          <w:bCs/>
          <w:sz w:val="24"/>
          <w:szCs w:val="24"/>
          <w:lang w:val="bg-BG"/>
        </w:rPr>
      </w:pPr>
      <w:r w:rsidRPr="00A46EE2">
        <w:rPr>
          <w:rFonts w:ascii="Times New Roman" w:hAnsi="Times New Roman"/>
          <w:b/>
          <w:bCs/>
          <w:sz w:val="24"/>
          <w:szCs w:val="24"/>
          <w:lang w:val="bg-BG"/>
        </w:rPr>
        <w:t>Общи и специфични индикатори за изпълнение по инвестиционни приоритети</w:t>
      </w:r>
    </w:p>
    <w:p w14:paraId="3BFC8416" w14:textId="00B05D01" w:rsidR="00A014D7" w:rsidRPr="00A46EE2" w:rsidRDefault="00A014D7" w:rsidP="00A014D7">
      <w:pPr>
        <w:spacing w:after="0" w:line="360" w:lineRule="auto"/>
        <w:ind w:firstLine="426"/>
        <w:jc w:val="both"/>
        <w:rPr>
          <w:rFonts w:ascii="Times New Roman" w:hAnsi="Times New Roman"/>
          <w:sz w:val="24"/>
          <w:szCs w:val="24"/>
          <w:lang w:val="bg-BG"/>
        </w:rPr>
      </w:pPr>
      <w:r w:rsidRPr="00A46EE2">
        <w:rPr>
          <w:rFonts w:ascii="Times New Roman" w:hAnsi="Times New Roman"/>
          <w:sz w:val="24"/>
          <w:szCs w:val="24"/>
          <w:lang w:val="bg-BG"/>
        </w:rPr>
        <w:t>За индикаторите за изпълнение по ИП няма зададени базови стойности, затова оценката може да бъде направена само на база отчетен резултат към 31.12.2018 г.</w:t>
      </w:r>
      <w:r>
        <w:rPr>
          <w:rFonts w:ascii="Times New Roman" w:hAnsi="Times New Roman"/>
          <w:sz w:val="24"/>
          <w:szCs w:val="24"/>
          <w:lang w:val="bg-BG"/>
        </w:rPr>
        <w:t xml:space="preserve"> (Приложение 4) </w:t>
      </w:r>
      <w:r w:rsidRPr="00A46EE2">
        <w:rPr>
          <w:rFonts w:ascii="Times New Roman" w:hAnsi="Times New Roman"/>
          <w:sz w:val="24"/>
          <w:szCs w:val="24"/>
          <w:lang w:val="bg-BG"/>
        </w:rPr>
        <w:t xml:space="preserve"> и заложена целева стойност за 2023 г. </w:t>
      </w:r>
      <w:r>
        <w:rPr>
          <w:rFonts w:ascii="Times New Roman" w:hAnsi="Times New Roman"/>
          <w:sz w:val="24"/>
          <w:szCs w:val="24"/>
          <w:lang w:val="bg-BG"/>
        </w:rPr>
        <w:t>З</w:t>
      </w:r>
      <w:r w:rsidRPr="00677AF8">
        <w:rPr>
          <w:rFonts w:ascii="Times New Roman" w:hAnsi="Times New Roman"/>
          <w:sz w:val="24"/>
          <w:szCs w:val="24"/>
          <w:lang w:val="bg-BG"/>
        </w:rPr>
        <w:t xml:space="preserve">а индикаторите за изпълнение по инвестиционни приоритети </w:t>
      </w:r>
      <w:r>
        <w:rPr>
          <w:rFonts w:ascii="Times New Roman" w:hAnsi="Times New Roman"/>
          <w:sz w:val="24"/>
          <w:szCs w:val="24"/>
          <w:lang w:val="bg-BG"/>
        </w:rPr>
        <w:t xml:space="preserve">по ПО1, 2 и 3 </w:t>
      </w:r>
      <w:r w:rsidRPr="00677AF8">
        <w:rPr>
          <w:rFonts w:ascii="Times New Roman" w:hAnsi="Times New Roman"/>
          <w:sz w:val="24"/>
          <w:szCs w:val="24"/>
          <w:lang w:val="bg-BG"/>
        </w:rPr>
        <w:t xml:space="preserve">е </w:t>
      </w:r>
      <w:r>
        <w:rPr>
          <w:rFonts w:ascii="Times New Roman" w:hAnsi="Times New Roman"/>
          <w:sz w:val="24"/>
          <w:szCs w:val="24"/>
          <w:lang w:val="bg-BG"/>
        </w:rPr>
        <w:t>прави впечатление</w:t>
      </w:r>
      <w:r>
        <w:rPr>
          <w:rStyle w:val="FootnoteReference"/>
          <w:rFonts w:ascii="Times New Roman" w:hAnsi="Times New Roman"/>
          <w:sz w:val="24"/>
          <w:szCs w:val="24"/>
          <w:lang w:val="bg-BG"/>
        </w:rPr>
        <w:footnoteReference w:id="1"/>
      </w:r>
      <w:r>
        <w:rPr>
          <w:rFonts w:ascii="Times New Roman" w:hAnsi="Times New Roman"/>
          <w:sz w:val="24"/>
          <w:szCs w:val="24"/>
          <w:lang w:val="bg-BG"/>
        </w:rPr>
        <w:t>, че е заложено да</w:t>
      </w:r>
      <w:r w:rsidRPr="00677AF8">
        <w:rPr>
          <w:rFonts w:ascii="Times New Roman" w:hAnsi="Times New Roman"/>
          <w:sz w:val="24"/>
          <w:szCs w:val="24"/>
          <w:lang w:val="bg-BG"/>
        </w:rPr>
        <w:t xml:space="preserve"> се отчитат ежегодно чрез ИСУН 2020, но към 2018 г. стойностите на повечето </w:t>
      </w:r>
      <w:r>
        <w:rPr>
          <w:rFonts w:ascii="Times New Roman" w:hAnsi="Times New Roman"/>
          <w:sz w:val="24"/>
          <w:szCs w:val="24"/>
          <w:lang w:val="bg-BG"/>
        </w:rPr>
        <w:t xml:space="preserve">от тях </w:t>
      </w:r>
      <w:r w:rsidRPr="00677AF8">
        <w:rPr>
          <w:rFonts w:ascii="Times New Roman" w:hAnsi="Times New Roman"/>
          <w:sz w:val="24"/>
          <w:szCs w:val="24"/>
          <w:lang w:val="bg-BG"/>
        </w:rPr>
        <w:t>са нулеви</w:t>
      </w:r>
      <w:r>
        <w:rPr>
          <w:rFonts w:ascii="Times New Roman" w:hAnsi="Times New Roman"/>
          <w:sz w:val="24"/>
          <w:szCs w:val="24"/>
          <w:lang w:val="bg-BG"/>
        </w:rPr>
        <w:t xml:space="preserve">. </w:t>
      </w:r>
    </w:p>
    <w:p w14:paraId="616403E0" w14:textId="692CD880" w:rsidR="00A014D7" w:rsidRPr="00A46EE2" w:rsidRDefault="00A014D7" w:rsidP="00A014D7">
      <w:pPr>
        <w:spacing w:after="0" w:line="360" w:lineRule="auto"/>
        <w:ind w:firstLine="426"/>
        <w:jc w:val="both"/>
        <w:rPr>
          <w:rFonts w:ascii="Times New Roman" w:hAnsi="Times New Roman"/>
          <w:sz w:val="24"/>
          <w:szCs w:val="24"/>
          <w:u w:val="single"/>
          <w:lang w:val="bg-BG"/>
        </w:rPr>
      </w:pPr>
      <w:r w:rsidRPr="00A46EE2">
        <w:rPr>
          <w:rFonts w:ascii="Times New Roman" w:hAnsi="Times New Roman"/>
          <w:b/>
          <w:bCs/>
          <w:sz w:val="24"/>
          <w:szCs w:val="24"/>
          <w:lang w:val="bg-BG"/>
        </w:rPr>
        <w:t>ПО 1, ИП 1</w:t>
      </w:r>
      <w:r w:rsidRPr="00A46EE2">
        <w:rPr>
          <w:rFonts w:ascii="Times New Roman" w:hAnsi="Times New Roman"/>
          <w:b/>
          <w:bCs/>
          <w:sz w:val="24"/>
          <w:szCs w:val="24"/>
        </w:rPr>
        <w:t>b –</w:t>
      </w:r>
      <w:r w:rsidRPr="00A46EE2">
        <w:rPr>
          <w:rFonts w:ascii="Times New Roman" w:hAnsi="Times New Roman"/>
          <w:b/>
          <w:bCs/>
          <w:sz w:val="24"/>
          <w:szCs w:val="24"/>
          <w:lang w:val="bg-BG"/>
        </w:rPr>
        <w:t xml:space="preserve"> заложени са 6 индикатора, </w:t>
      </w:r>
      <w:r w:rsidRPr="00A46EE2">
        <w:rPr>
          <w:rFonts w:ascii="Times New Roman" w:hAnsi="Times New Roman"/>
          <w:sz w:val="24"/>
          <w:szCs w:val="24"/>
          <w:lang w:val="bg-BG"/>
        </w:rPr>
        <w:t>за които осреднената стойност на изпълнение е  68,4%. По 2 от индикаторите, свързани с отчитане на „научни изследвания, иновации“ стойностите са с нулеви</w:t>
      </w:r>
      <w:r>
        <w:rPr>
          <w:rFonts w:ascii="Times New Roman" w:hAnsi="Times New Roman"/>
          <w:sz w:val="24"/>
          <w:szCs w:val="24"/>
          <w:lang w:val="bg-BG"/>
        </w:rPr>
        <w:t xml:space="preserve">. </w:t>
      </w:r>
      <w:r w:rsidRPr="00A46EE2">
        <w:rPr>
          <w:rFonts w:ascii="Times New Roman" w:hAnsi="Times New Roman"/>
          <w:sz w:val="24"/>
          <w:szCs w:val="24"/>
          <w:u w:val="single"/>
          <w:lang w:val="bg-BG"/>
        </w:rPr>
        <w:t xml:space="preserve">Изпълнението им може да бъде оценено като добро. </w:t>
      </w:r>
    </w:p>
    <w:p w14:paraId="54F597F1" w14:textId="77777777" w:rsidR="00A014D7" w:rsidRPr="00A46EE2" w:rsidRDefault="00A014D7" w:rsidP="00A014D7">
      <w:pPr>
        <w:spacing w:after="0" w:line="360" w:lineRule="auto"/>
        <w:ind w:firstLine="426"/>
        <w:jc w:val="both"/>
        <w:rPr>
          <w:rFonts w:ascii="Times New Roman" w:hAnsi="Times New Roman"/>
          <w:sz w:val="24"/>
          <w:szCs w:val="24"/>
          <w:u w:val="single"/>
          <w:lang w:val="bg-BG"/>
        </w:rPr>
      </w:pPr>
      <w:r w:rsidRPr="00A46EE2">
        <w:rPr>
          <w:rFonts w:ascii="Times New Roman" w:hAnsi="Times New Roman"/>
          <w:sz w:val="24"/>
          <w:szCs w:val="24"/>
          <w:lang w:val="bg-BG"/>
        </w:rPr>
        <w:t>По отношение на заложения финансов индикатор „Сертифицирани разходи“ (</w:t>
      </w:r>
      <w:r w:rsidRPr="00A46EE2">
        <w:rPr>
          <w:rFonts w:ascii="Times New Roman" w:hAnsi="Times New Roman"/>
          <w:sz w:val="24"/>
          <w:szCs w:val="24"/>
        </w:rPr>
        <w:t xml:space="preserve">F1) </w:t>
      </w:r>
      <w:r w:rsidRPr="00A46EE2">
        <w:rPr>
          <w:rFonts w:ascii="Times New Roman" w:hAnsi="Times New Roman"/>
          <w:sz w:val="24"/>
          <w:szCs w:val="24"/>
          <w:lang w:val="bg-BG"/>
        </w:rPr>
        <w:t>изпълнението е 17,5%, ниската стойност</w:t>
      </w:r>
      <w:r>
        <w:rPr>
          <w:rFonts w:ascii="Times New Roman" w:hAnsi="Times New Roman"/>
          <w:sz w:val="24"/>
          <w:szCs w:val="24"/>
          <w:lang w:val="bg-BG"/>
        </w:rPr>
        <w:t xml:space="preserve"> се</w:t>
      </w:r>
      <w:r w:rsidRPr="00A46EE2">
        <w:rPr>
          <w:rFonts w:ascii="Times New Roman" w:hAnsi="Times New Roman"/>
          <w:sz w:val="24"/>
          <w:szCs w:val="24"/>
          <w:lang w:val="bg-BG"/>
        </w:rPr>
        <w:t xml:space="preserve"> дължи на факта, че голяма част от проектите </w:t>
      </w:r>
      <w:r>
        <w:rPr>
          <w:rFonts w:ascii="Times New Roman" w:hAnsi="Times New Roman"/>
          <w:sz w:val="24"/>
          <w:szCs w:val="24"/>
          <w:lang w:val="bg-BG"/>
        </w:rPr>
        <w:t>с</w:t>
      </w:r>
      <w:r w:rsidRPr="00A46EE2">
        <w:rPr>
          <w:rFonts w:ascii="Times New Roman" w:hAnsi="Times New Roman"/>
          <w:sz w:val="24"/>
          <w:szCs w:val="24"/>
          <w:lang w:val="bg-BG"/>
        </w:rPr>
        <w:t xml:space="preserve">а в процес на изпълнение и разходите по тях все още не са сертифицирани. </w:t>
      </w:r>
      <w:r w:rsidRPr="00A46EE2">
        <w:rPr>
          <w:rFonts w:ascii="Times New Roman" w:hAnsi="Times New Roman"/>
          <w:sz w:val="24"/>
          <w:szCs w:val="24"/>
          <w:u w:val="single"/>
          <w:lang w:val="bg-BG"/>
        </w:rPr>
        <w:t>Изпълнението се оценя</w:t>
      </w:r>
      <w:r>
        <w:rPr>
          <w:rFonts w:ascii="Times New Roman" w:hAnsi="Times New Roman"/>
          <w:sz w:val="24"/>
          <w:szCs w:val="24"/>
          <w:u w:val="single"/>
          <w:lang w:val="bg-BG"/>
        </w:rPr>
        <w:t>ва</w:t>
      </w:r>
      <w:r w:rsidRPr="00A46EE2">
        <w:rPr>
          <w:rFonts w:ascii="Times New Roman" w:hAnsi="Times New Roman"/>
          <w:sz w:val="24"/>
          <w:szCs w:val="24"/>
          <w:u w:val="single"/>
          <w:lang w:val="bg-BG"/>
        </w:rPr>
        <w:t xml:space="preserve"> </w:t>
      </w:r>
      <w:r>
        <w:rPr>
          <w:rFonts w:ascii="Times New Roman" w:hAnsi="Times New Roman"/>
          <w:sz w:val="24"/>
          <w:szCs w:val="24"/>
          <w:u w:val="single"/>
          <w:lang w:val="bg-BG"/>
        </w:rPr>
        <w:t>като</w:t>
      </w:r>
      <w:r w:rsidRPr="00A46EE2">
        <w:rPr>
          <w:rFonts w:ascii="Times New Roman" w:hAnsi="Times New Roman"/>
          <w:sz w:val="24"/>
          <w:szCs w:val="24"/>
          <w:u w:val="single"/>
          <w:lang w:val="bg-BG"/>
        </w:rPr>
        <w:t xml:space="preserve"> ниско. </w:t>
      </w:r>
    </w:p>
    <w:p w14:paraId="6CD2E425" w14:textId="787A916B" w:rsidR="00A014D7" w:rsidRPr="00A46EE2" w:rsidRDefault="00A014D7" w:rsidP="00A014D7">
      <w:pPr>
        <w:spacing w:after="0" w:line="360" w:lineRule="auto"/>
        <w:ind w:firstLine="426"/>
        <w:jc w:val="both"/>
        <w:rPr>
          <w:rFonts w:ascii="Times New Roman" w:hAnsi="Times New Roman"/>
          <w:sz w:val="24"/>
          <w:szCs w:val="24"/>
          <w:u w:val="single"/>
          <w:lang w:val="bg-BG"/>
        </w:rPr>
      </w:pPr>
      <w:r w:rsidRPr="00A46EE2">
        <w:rPr>
          <w:rFonts w:ascii="Times New Roman" w:hAnsi="Times New Roman"/>
          <w:b/>
          <w:bCs/>
          <w:sz w:val="24"/>
          <w:szCs w:val="24"/>
          <w:lang w:val="bg-BG"/>
        </w:rPr>
        <w:t xml:space="preserve">ПО2, ИП3а </w:t>
      </w:r>
      <w:r>
        <w:rPr>
          <w:rFonts w:ascii="Times New Roman" w:hAnsi="Times New Roman"/>
          <w:b/>
          <w:bCs/>
          <w:sz w:val="24"/>
          <w:szCs w:val="24"/>
          <w:lang w:val="bg-BG"/>
        </w:rPr>
        <w:t>–</w:t>
      </w:r>
      <w:r w:rsidRPr="00A46EE2">
        <w:rPr>
          <w:rFonts w:ascii="Times New Roman" w:hAnsi="Times New Roman"/>
          <w:b/>
          <w:bCs/>
          <w:sz w:val="24"/>
          <w:szCs w:val="24"/>
          <w:lang w:val="bg-BG"/>
        </w:rPr>
        <w:t xml:space="preserve"> заложени</w:t>
      </w:r>
      <w:r>
        <w:rPr>
          <w:rFonts w:ascii="Times New Roman" w:hAnsi="Times New Roman"/>
          <w:b/>
          <w:bCs/>
          <w:sz w:val="24"/>
          <w:szCs w:val="24"/>
          <w:lang w:val="bg-BG"/>
        </w:rPr>
        <w:t xml:space="preserve"> </w:t>
      </w:r>
      <w:r w:rsidRPr="00A46EE2">
        <w:rPr>
          <w:rFonts w:ascii="Times New Roman" w:hAnsi="Times New Roman"/>
          <w:b/>
          <w:bCs/>
          <w:sz w:val="24"/>
          <w:szCs w:val="24"/>
          <w:lang w:val="bg-BG"/>
        </w:rPr>
        <w:t>са 7 индикатора</w:t>
      </w:r>
      <w:r w:rsidRPr="00A46EE2">
        <w:rPr>
          <w:rFonts w:ascii="Times New Roman" w:hAnsi="Times New Roman"/>
          <w:sz w:val="24"/>
          <w:szCs w:val="24"/>
          <w:lang w:val="bg-BG"/>
        </w:rPr>
        <w:t xml:space="preserve">, за всички стойностите на изпълнение са нулеви. Индикаторите са за отчитане на производствените инвестиции и данните за тях се </w:t>
      </w:r>
      <w:r w:rsidRPr="00A46EE2">
        <w:rPr>
          <w:rFonts w:ascii="Times New Roman" w:hAnsi="Times New Roman"/>
          <w:sz w:val="24"/>
          <w:szCs w:val="24"/>
          <w:lang w:val="bg-BG"/>
        </w:rPr>
        <w:lastRenderedPageBreak/>
        <w:t xml:space="preserve">базират на агрегирани данни на бенефициенти чрез ИСУН 2020. </w:t>
      </w:r>
      <w:r w:rsidRPr="00A46EE2">
        <w:rPr>
          <w:rFonts w:ascii="Times New Roman" w:hAnsi="Times New Roman"/>
          <w:sz w:val="24"/>
          <w:szCs w:val="24"/>
          <w:u w:val="single"/>
          <w:lang w:val="bg-BG"/>
        </w:rPr>
        <w:t xml:space="preserve">Изпълнението им може да бъде оценено като ниско. </w:t>
      </w:r>
    </w:p>
    <w:p w14:paraId="71875959" w14:textId="1129BDCB" w:rsidR="00A014D7" w:rsidRPr="00A46EE2" w:rsidRDefault="00A014D7" w:rsidP="00A014D7">
      <w:pPr>
        <w:spacing w:after="0" w:line="360" w:lineRule="auto"/>
        <w:ind w:firstLine="426"/>
        <w:jc w:val="both"/>
        <w:rPr>
          <w:rFonts w:ascii="Times New Roman" w:hAnsi="Times New Roman"/>
          <w:sz w:val="24"/>
          <w:szCs w:val="24"/>
          <w:u w:val="single"/>
          <w:lang w:val="bg-BG"/>
        </w:rPr>
      </w:pPr>
      <w:r w:rsidRPr="00A46EE2">
        <w:rPr>
          <w:rFonts w:ascii="Times New Roman" w:hAnsi="Times New Roman"/>
          <w:b/>
          <w:bCs/>
          <w:sz w:val="24"/>
          <w:szCs w:val="24"/>
          <w:lang w:val="bg-BG"/>
        </w:rPr>
        <w:t>ПО2, ИП3</w:t>
      </w:r>
      <w:r w:rsidRPr="00A46EE2">
        <w:rPr>
          <w:rFonts w:ascii="Times New Roman" w:hAnsi="Times New Roman"/>
          <w:b/>
          <w:bCs/>
          <w:sz w:val="24"/>
          <w:szCs w:val="24"/>
        </w:rPr>
        <w:t>d</w:t>
      </w:r>
      <w:r w:rsidRPr="00A46EE2">
        <w:rPr>
          <w:rFonts w:ascii="Times New Roman" w:hAnsi="Times New Roman"/>
          <w:b/>
          <w:bCs/>
          <w:sz w:val="24"/>
          <w:szCs w:val="24"/>
          <w:lang w:val="bg-BG"/>
        </w:rPr>
        <w:t xml:space="preserve"> </w:t>
      </w:r>
      <w:r>
        <w:rPr>
          <w:rFonts w:ascii="Times New Roman" w:hAnsi="Times New Roman"/>
          <w:b/>
          <w:bCs/>
          <w:sz w:val="24"/>
          <w:szCs w:val="24"/>
          <w:lang w:val="bg-BG"/>
        </w:rPr>
        <w:t>–</w:t>
      </w:r>
      <w:r w:rsidRPr="00A46EE2">
        <w:rPr>
          <w:rFonts w:ascii="Times New Roman" w:hAnsi="Times New Roman"/>
          <w:b/>
          <w:bCs/>
          <w:sz w:val="24"/>
          <w:szCs w:val="24"/>
          <w:lang w:val="bg-BG"/>
        </w:rPr>
        <w:t xml:space="preserve"> заложени</w:t>
      </w:r>
      <w:r>
        <w:rPr>
          <w:rFonts w:ascii="Times New Roman" w:hAnsi="Times New Roman"/>
          <w:b/>
          <w:bCs/>
          <w:sz w:val="24"/>
          <w:szCs w:val="24"/>
          <w:lang w:val="bg-BG"/>
        </w:rPr>
        <w:t xml:space="preserve"> </w:t>
      </w:r>
      <w:r w:rsidRPr="00A46EE2">
        <w:rPr>
          <w:rFonts w:ascii="Times New Roman" w:hAnsi="Times New Roman"/>
          <w:b/>
          <w:bCs/>
          <w:sz w:val="24"/>
          <w:szCs w:val="24"/>
          <w:lang w:val="bg-BG"/>
        </w:rPr>
        <w:t>са</w:t>
      </w:r>
      <w:r w:rsidRPr="00A46EE2">
        <w:rPr>
          <w:rFonts w:ascii="Times New Roman" w:hAnsi="Times New Roman"/>
          <w:b/>
          <w:bCs/>
          <w:sz w:val="24"/>
          <w:szCs w:val="24"/>
        </w:rPr>
        <w:t xml:space="preserve"> 7 </w:t>
      </w:r>
      <w:r w:rsidRPr="00A46EE2">
        <w:rPr>
          <w:rFonts w:ascii="Times New Roman" w:hAnsi="Times New Roman"/>
          <w:b/>
          <w:bCs/>
          <w:sz w:val="24"/>
          <w:szCs w:val="24"/>
          <w:lang w:val="bg-BG"/>
        </w:rPr>
        <w:t xml:space="preserve">индикатора, </w:t>
      </w:r>
      <w:r w:rsidRPr="00A46EE2">
        <w:rPr>
          <w:rFonts w:ascii="Times New Roman" w:hAnsi="Times New Roman"/>
          <w:sz w:val="24"/>
          <w:szCs w:val="24"/>
          <w:lang w:val="bg-BG"/>
        </w:rPr>
        <w:t xml:space="preserve">за които осреднената стойност на изпълнение е  46,8%. По 4 от индикаторите стойностите са нулеви. </w:t>
      </w:r>
      <w:r w:rsidRPr="00A46EE2">
        <w:rPr>
          <w:rFonts w:ascii="Times New Roman" w:hAnsi="Times New Roman"/>
          <w:sz w:val="24"/>
          <w:szCs w:val="24"/>
          <w:u w:val="single"/>
          <w:lang w:val="bg-BG"/>
        </w:rPr>
        <w:t xml:space="preserve">Изпълнението им може да бъде оценено като задоволително. </w:t>
      </w:r>
    </w:p>
    <w:p w14:paraId="7958801A" w14:textId="7FB84A14" w:rsidR="00567633" w:rsidRPr="00A46EE2" w:rsidRDefault="00A014D7" w:rsidP="00A014D7">
      <w:pPr>
        <w:spacing w:after="0" w:line="360" w:lineRule="auto"/>
        <w:ind w:firstLine="426"/>
        <w:jc w:val="both"/>
        <w:rPr>
          <w:rFonts w:ascii="Times New Roman" w:hAnsi="Times New Roman"/>
          <w:sz w:val="24"/>
          <w:szCs w:val="24"/>
          <w:u w:val="single"/>
          <w:lang w:val="bg-BG"/>
        </w:rPr>
      </w:pPr>
      <w:r w:rsidRPr="00A46EE2">
        <w:rPr>
          <w:rFonts w:ascii="Times New Roman" w:hAnsi="Times New Roman"/>
          <w:sz w:val="24"/>
          <w:szCs w:val="24"/>
          <w:lang w:val="bg-BG"/>
        </w:rPr>
        <w:t>По отношение на заложеният финансов индикатор „Сертифицирани разходи“ (</w:t>
      </w:r>
      <w:r w:rsidRPr="00A46EE2">
        <w:rPr>
          <w:rFonts w:ascii="Times New Roman" w:hAnsi="Times New Roman"/>
          <w:sz w:val="24"/>
          <w:szCs w:val="24"/>
        </w:rPr>
        <w:t xml:space="preserve">FI02) </w:t>
      </w:r>
      <w:r w:rsidRPr="00A46EE2">
        <w:rPr>
          <w:rFonts w:ascii="Times New Roman" w:hAnsi="Times New Roman"/>
          <w:sz w:val="24"/>
          <w:szCs w:val="24"/>
          <w:lang w:val="bg-BG"/>
        </w:rPr>
        <w:t xml:space="preserve">изпълнението е 42,5%. </w:t>
      </w:r>
      <w:r w:rsidRPr="00A46EE2">
        <w:rPr>
          <w:rFonts w:ascii="Times New Roman" w:hAnsi="Times New Roman"/>
          <w:sz w:val="24"/>
          <w:szCs w:val="24"/>
          <w:u w:val="single"/>
          <w:lang w:val="bg-BG"/>
        </w:rPr>
        <w:t>Изпълнението се оценя</w:t>
      </w:r>
      <w:r>
        <w:rPr>
          <w:rFonts w:ascii="Times New Roman" w:hAnsi="Times New Roman"/>
          <w:sz w:val="24"/>
          <w:szCs w:val="24"/>
          <w:u w:val="single"/>
          <w:lang w:val="bg-BG"/>
        </w:rPr>
        <w:t>ва</w:t>
      </w:r>
      <w:r w:rsidRPr="00A46EE2">
        <w:rPr>
          <w:rFonts w:ascii="Times New Roman" w:hAnsi="Times New Roman"/>
          <w:sz w:val="24"/>
          <w:szCs w:val="24"/>
          <w:u w:val="single"/>
          <w:lang w:val="bg-BG"/>
        </w:rPr>
        <w:t xml:space="preserve"> като задоволително.</w:t>
      </w:r>
    </w:p>
    <w:p w14:paraId="279CF1D4" w14:textId="77777777" w:rsidR="00A014D7" w:rsidRPr="00A46EE2" w:rsidRDefault="00A014D7" w:rsidP="00A014D7">
      <w:pPr>
        <w:spacing w:after="0" w:line="360" w:lineRule="auto"/>
        <w:ind w:firstLine="426"/>
        <w:jc w:val="both"/>
        <w:rPr>
          <w:rFonts w:ascii="Times New Roman" w:hAnsi="Times New Roman"/>
          <w:sz w:val="24"/>
          <w:szCs w:val="24"/>
          <w:u w:val="single"/>
          <w:lang w:val="bg-BG"/>
        </w:rPr>
      </w:pPr>
      <w:r w:rsidRPr="00A46EE2">
        <w:rPr>
          <w:rFonts w:ascii="Times New Roman" w:hAnsi="Times New Roman"/>
          <w:b/>
          <w:bCs/>
          <w:sz w:val="24"/>
          <w:szCs w:val="24"/>
          <w:lang w:val="bg-BG"/>
        </w:rPr>
        <w:t>ПО3, ИП4</w:t>
      </w:r>
      <w:r w:rsidRPr="00A46EE2">
        <w:rPr>
          <w:rFonts w:ascii="Times New Roman" w:hAnsi="Times New Roman"/>
          <w:b/>
          <w:bCs/>
          <w:sz w:val="24"/>
          <w:szCs w:val="24"/>
        </w:rPr>
        <w:t xml:space="preserve">b – </w:t>
      </w:r>
      <w:r w:rsidRPr="00A46EE2">
        <w:rPr>
          <w:rFonts w:ascii="Times New Roman" w:hAnsi="Times New Roman"/>
          <w:b/>
          <w:bCs/>
          <w:sz w:val="24"/>
          <w:szCs w:val="24"/>
          <w:lang w:val="bg-BG"/>
        </w:rPr>
        <w:t xml:space="preserve">заложени са 4 индикатора, </w:t>
      </w:r>
      <w:r w:rsidRPr="00A46EE2">
        <w:rPr>
          <w:rFonts w:ascii="Times New Roman" w:hAnsi="Times New Roman"/>
          <w:sz w:val="24"/>
          <w:szCs w:val="24"/>
          <w:lang w:val="bg-BG"/>
        </w:rPr>
        <w:t>за които осреднената стойност на изпълнение е  53,9%. Преизпълнение се наблюдава по един от индикаторите: „Намаляване на емисиите на парникови газове“, което се дължи на ниска заложена целева цел към 2023 г</w:t>
      </w:r>
      <w:r w:rsidRPr="00302702">
        <w:rPr>
          <w:rFonts w:ascii="Times New Roman" w:hAnsi="Times New Roman"/>
          <w:sz w:val="24"/>
          <w:szCs w:val="24"/>
          <w:lang w:val="bg-BG"/>
        </w:rPr>
        <w:t xml:space="preserve">. </w:t>
      </w:r>
      <w:r w:rsidRPr="00A46EE2">
        <w:rPr>
          <w:rFonts w:ascii="Times New Roman" w:hAnsi="Times New Roman"/>
          <w:sz w:val="24"/>
          <w:szCs w:val="24"/>
          <w:u w:val="single"/>
          <w:lang w:val="bg-BG"/>
        </w:rPr>
        <w:t>Общото</w:t>
      </w:r>
      <w:r w:rsidRPr="00A46EE2">
        <w:rPr>
          <w:rFonts w:ascii="Times New Roman" w:hAnsi="Times New Roman"/>
          <w:sz w:val="24"/>
          <w:szCs w:val="24"/>
          <w:lang w:val="bg-BG"/>
        </w:rPr>
        <w:t xml:space="preserve">  </w:t>
      </w:r>
      <w:r w:rsidRPr="00A46EE2">
        <w:rPr>
          <w:rFonts w:ascii="Times New Roman" w:hAnsi="Times New Roman"/>
          <w:sz w:val="24"/>
          <w:szCs w:val="24"/>
          <w:u w:val="single"/>
          <w:lang w:val="bg-BG"/>
        </w:rPr>
        <w:t>изпълнение може да бъде оценено като добро.</w:t>
      </w:r>
    </w:p>
    <w:p w14:paraId="4AF6227D" w14:textId="77777777" w:rsidR="00A014D7" w:rsidRPr="00A46EE2" w:rsidRDefault="00A014D7" w:rsidP="00A014D7">
      <w:pPr>
        <w:spacing w:after="0" w:line="360" w:lineRule="auto"/>
        <w:ind w:firstLine="426"/>
        <w:jc w:val="both"/>
        <w:rPr>
          <w:rFonts w:ascii="Times New Roman" w:hAnsi="Times New Roman"/>
          <w:sz w:val="24"/>
          <w:szCs w:val="24"/>
          <w:u w:val="single"/>
          <w:lang w:val="bg-BG"/>
        </w:rPr>
      </w:pPr>
      <w:r w:rsidRPr="00A46EE2">
        <w:rPr>
          <w:rFonts w:ascii="Times New Roman" w:hAnsi="Times New Roman"/>
          <w:b/>
          <w:bCs/>
          <w:sz w:val="24"/>
          <w:szCs w:val="24"/>
          <w:lang w:val="bg-BG"/>
        </w:rPr>
        <w:t>ПО3, ИП6</w:t>
      </w:r>
      <w:r w:rsidRPr="00A46EE2">
        <w:rPr>
          <w:rFonts w:ascii="Times New Roman" w:hAnsi="Times New Roman"/>
          <w:b/>
          <w:bCs/>
          <w:sz w:val="24"/>
          <w:szCs w:val="24"/>
        </w:rPr>
        <w:t xml:space="preserve">g – </w:t>
      </w:r>
      <w:r w:rsidRPr="00A46EE2">
        <w:rPr>
          <w:rFonts w:ascii="Times New Roman" w:hAnsi="Times New Roman"/>
          <w:b/>
          <w:bCs/>
          <w:sz w:val="24"/>
          <w:szCs w:val="24"/>
          <w:lang w:val="bg-BG"/>
        </w:rPr>
        <w:t xml:space="preserve">заложени са 2индикатора, </w:t>
      </w:r>
      <w:r w:rsidRPr="00A46EE2">
        <w:rPr>
          <w:rFonts w:ascii="Times New Roman" w:hAnsi="Times New Roman"/>
          <w:sz w:val="24"/>
          <w:szCs w:val="24"/>
          <w:lang w:val="bg-BG"/>
        </w:rPr>
        <w:t xml:space="preserve">за които стойностите на изпълнение са нулеви. </w:t>
      </w:r>
      <w:r w:rsidRPr="00A46EE2">
        <w:rPr>
          <w:rFonts w:ascii="Times New Roman" w:hAnsi="Times New Roman"/>
          <w:sz w:val="24"/>
          <w:szCs w:val="24"/>
          <w:u w:val="single"/>
          <w:lang w:val="bg-BG"/>
        </w:rPr>
        <w:t xml:space="preserve">Изпълнението им може да бъде оценено като ниско.  </w:t>
      </w:r>
    </w:p>
    <w:p w14:paraId="5F95F265" w14:textId="77777777" w:rsidR="00A014D7" w:rsidRPr="00A46EE2" w:rsidRDefault="00A014D7" w:rsidP="00A014D7">
      <w:pPr>
        <w:spacing w:after="0" w:line="360" w:lineRule="auto"/>
        <w:ind w:firstLine="426"/>
        <w:jc w:val="both"/>
        <w:rPr>
          <w:rFonts w:ascii="Times New Roman" w:hAnsi="Times New Roman"/>
          <w:sz w:val="24"/>
          <w:szCs w:val="24"/>
          <w:u w:val="single"/>
          <w:lang w:val="bg-BG"/>
        </w:rPr>
      </w:pPr>
      <w:r w:rsidRPr="006B42A6">
        <w:rPr>
          <w:rFonts w:ascii="Times New Roman" w:hAnsi="Times New Roman"/>
          <w:b/>
          <w:bCs/>
          <w:sz w:val="24"/>
          <w:szCs w:val="24"/>
          <w:lang w:val="bg-BG"/>
        </w:rPr>
        <w:t>ПО4, ИО7е – заложен е 1 индикатор</w:t>
      </w:r>
      <w:r w:rsidRPr="006B42A6">
        <w:rPr>
          <w:rFonts w:ascii="Times New Roman" w:hAnsi="Times New Roman"/>
          <w:sz w:val="24"/>
          <w:szCs w:val="24"/>
          <w:lang w:val="bg-BG"/>
        </w:rPr>
        <w:t>,</w:t>
      </w:r>
      <w:r w:rsidRPr="00302702">
        <w:rPr>
          <w:rFonts w:ascii="Times New Roman" w:hAnsi="Times New Roman"/>
          <w:sz w:val="24"/>
          <w:szCs w:val="24"/>
          <w:lang w:val="bg-BG"/>
        </w:rPr>
        <w:t xml:space="preserve"> </w:t>
      </w:r>
      <w:r w:rsidRPr="00A46EE2">
        <w:rPr>
          <w:rFonts w:ascii="Times New Roman" w:hAnsi="Times New Roman"/>
          <w:sz w:val="24"/>
          <w:szCs w:val="24"/>
          <w:lang w:val="bg-BG"/>
        </w:rPr>
        <w:t>за който стойността е нула</w:t>
      </w:r>
      <w:r>
        <w:rPr>
          <w:rFonts w:ascii="Times New Roman" w:hAnsi="Times New Roman"/>
          <w:sz w:val="24"/>
          <w:szCs w:val="24"/>
          <w:lang w:val="bg-BG"/>
        </w:rPr>
        <w:t xml:space="preserve">. </w:t>
      </w:r>
      <w:r w:rsidRPr="00A46EE2">
        <w:rPr>
          <w:rFonts w:ascii="Times New Roman" w:hAnsi="Times New Roman"/>
          <w:sz w:val="24"/>
          <w:szCs w:val="24"/>
          <w:u w:val="single"/>
          <w:lang w:val="bg-BG"/>
        </w:rPr>
        <w:t xml:space="preserve">Изпълнението може да бъде оценено като ниско.    </w:t>
      </w:r>
    </w:p>
    <w:p w14:paraId="1680F67E" w14:textId="77777777" w:rsidR="00A014D7" w:rsidRPr="00EF2A12" w:rsidRDefault="00A014D7" w:rsidP="00A014D7">
      <w:pPr>
        <w:spacing w:after="0" w:line="360" w:lineRule="auto"/>
        <w:ind w:firstLine="426"/>
        <w:jc w:val="both"/>
        <w:rPr>
          <w:rFonts w:ascii="Times New Roman" w:hAnsi="Times New Roman"/>
          <w:sz w:val="24"/>
          <w:szCs w:val="24"/>
          <w:lang w:val="bg-BG"/>
        </w:rPr>
      </w:pPr>
      <w:r w:rsidRPr="00A46EE2">
        <w:rPr>
          <w:rFonts w:ascii="Times New Roman" w:hAnsi="Times New Roman"/>
          <w:b/>
          <w:bCs/>
          <w:sz w:val="24"/>
          <w:szCs w:val="24"/>
          <w:lang w:val="bg-BG"/>
        </w:rPr>
        <w:t xml:space="preserve">Показатели за изпълнението по ПО5 – </w:t>
      </w:r>
      <w:r w:rsidRPr="00A46EE2">
        <w:rPr>
          <w:rFonts w:ascii="Times New Roman" w:hAnsi="Times New Roman"/>
          <w:sz w:val="24"/>
          <w:szCs w:val="24"/>
          <w:lang w:val="bg-BG"/>
        </w:rPr>
        <w:t xml:space="preserve">зададени са 8 индикатора, за които осреднената стойност на изпълнение е 71,7%. Изпълнението на индикаторите по ПО5 се оценява като добро на този етап.   </w:t>
      </w:r>
    </w:p>
    <w:p w14:paraId="6C7D0587" w14:textId="2E0FBFC4" w:rsidR="00A014D7" w:rsidRPr="004F1797" w:rsidRDefault="00A014D7" w:rsidP="00A014D7">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Предвид факта, че посочените стойности</w:t>
      </w:r>
      <w:r w:rsidRPr="004F1797">
        <w:rPr>
          <w:rFonts w:ascii="Times New Roman" w:hAnsi="Times New Roman"/>
          <w:sz w:val="24"/>
          <w:szCs w:val="24"/>
        </w:rPr>
        <w:t xml:space="preserve"> </w:t>
      </w:r>
      <w:r w:rsidRPr="004F1797">
        <w:rPr>
          <w:rFonts w:ascii="Times New Roman" w:hAnsi="Times New Roman"/>
          <w:sz w:val="24"/>
          <w:szCs w:val="24"/>
          <w:lang w:val="bg-BG"/>
        </w:rPr>
        <w:t>на и</w:t>
      </w:r>
      <w:r>
        <w:rPr>
          <w:rFonts w:ascii="Times New Roman" w:hAnsi="Times New Roman"/>
          <w:sz w:val="24"/>
          <w:szCs w:val="24"/>
          <w:lang w:val="bg-BG"/>
        </w:rPr>
        <w:t>н</w:t>
      </w:r>
      <w:r w:rsidRPr="004F1797">
        <w:rPr>
          <w:rFonts w:ascii="Times New Roman" w:hAnsi="Times New Roman"/>
          <w:sz w:val="24"/>
          <w:szCs w:val="24"/>
          <w:lang w:val="bg-BG"/>
        </w:rPr>
        <w:t>дикаторите се регистрират в средата на периода на изпълнение на програмата, може да бъде направено заключение, че са налице реални възможности заложените целеви стойности на индикаторите да бъдат постигнати и надминати до края на програмния период, поради факта, че голяма част от проектите престои да приключат.</w:t>
      </w:r>
      <w:r>
        <w:rPr>
          <w:rFonts w:ascii="Times New Roman" w:hAnsi="Times New Roman"/>
          <w:sz w:val="24"/>
          <w:szCs w:val="24"/>
          <w:lang w:val="bg-BG"/>
        </w:rPr>
        <w:t xml:space="preserve"> </w:t>
      </w:r>
    </w:p>
    <w:p w14:paraId="3AF581F0" w14:textId="114C04D5" w:rsidR="009555B3" w:rsidRDefault="009555B3" w:rsidP="009555B3">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Ефективността и ефикасността на интервенциите на ОПИК от гледна точка на целите на ниво ПО и ОП може да се оцени като добра към този междинен етап, изхождайки от стойностите на индикаторите за изпълнение. Наблюдава се сравнително ниско ниво на изпълнение на този етап на някои индикатори, както и преизпълнение на д</w:t>
      </w:r>
      <w:r w:rsidRPr="00F756F0">
        <w:rPr>
          <w:rFonts w:ascii="Times New Roman" w:hAnsi="Times New Roman"/>
          <w:sz w:val="24"/>
          <w:szCs w:val="24"/>
          <w:lang w:val="bg-BG"/>
        </w:rPr>
        <w:t>руги.</w:t>
      </w:r>
      <w:r w:rsidRPr="004F1797">
        <w:rPr>
          <w:rFonts w:ascii="Times New Roman" w:hAnsi="Times New Roman"/>
          <w:sz w:val="24"/>
          <w:szCs w:val="24"/>
          <w:lang w:val="bg-BG"/>
        </w:rPr>
        <w:t xml:space="preserve"> Прави впечатление, че е налице преизпълнение на 3 от петте индикатора по ПО5, което говори за значително подобряване на ефективността на организационната структура и управленска система за изпълнение на оперативната програма. </w:t>
      </w:r>
    </w:p>
    <w:p w14:paraId="7786AC60" w14:textId="0301284A" w:rsidR="009555B3" w:rsidRPr="004F1797" w:rsidRDefault="009555B3" w:rsidP="009555B3">
      <w:pPr>
        <w:spacing w:after="0" w:line="360" w:lineRule="auto"/>
        <w:ind w:firstLine="426"/>
        <w:jc w:val="both"/>
        <w:rPr>
          <w:rFonts w:ascii="Times New Roman" w:hAnsi="Times New Roman"/>
          <w:sz w:val="24"/>
          <w:szCs w:val="24"/>
          <w:lang w:val="bg-BG"/>
        </w:rPr>
      </w:pPr>
      <w:r w:rsidRPr="00F756F0">
        <w:rPr>
          <w:rFonts w:ascii="Times New Roman" w:hAnsi="Times New Roman"/>
          <w:sz w:val="24"/>
          <w:szCs w:val="24"/>
          <w:lang w:val="bg-BG"/>
        </w:rPr>
        <w:t xml:space="preserve">Нулевите стойности на част от индикаторите от ПО 1, 2, 3 и 4 са </w:t>
      </w:r>
      <w:r w:rsidR="00EC19A5">
        <w:rPr>
          <w:rFonts w:ascii="Times New Roman" w:hAnsi="Times New Roman"/>
          <w:sz w:val="24"/>
          <w:szCs w:val="24"/>
          <w:lang w:val="bg-BG"/>
        </w:rPr>
        <w:t xml:space="preserve">с </w:t>
      </w:r>
      <w:r w:rsidRPr="00F756F0">
        <w:rPr>
          <w:rFonts w:ascii="Times New Roman" w:hAnsi="Times New Roman"/>
          <w:sz w:val="24"/>
          <w:szCs w:val="24"/>
          <w:lang w:val="bg-BG"/>
        </w:rPr>
        <w:t xml:space="preserve">конюнктурен характер и се дължат на най-вече на това, че от една страна някои процедури все още не са започнали, </w:t>
      </w:r>
      <w:r w:rsidRPr="00F756F0">
        <w:rPr>
          <w:rFonts w:ascii="Times New Roman" w:hAnsi="Times New Roman"/>
          <w:sz w:val="24"/>
          <w:szCs w:val="24"/>
          <w:lang w:val="bg-BG"/>
        </w:rPr>
        <w:lastRenderedPageBreak/>
        <w:t xml:space="preserve">а от друга - на спецификата на изчислението им, която изисква приключване на проектите, окончателно плащане и отчитане на ефекта след приключване на програмата. </w:t>
      </w:r>
    </w:p>
    <w:p w14:paraId="048FD710" w14:textId="37111CE2" w:rsidR="009555B3" w:rsidRDefault="009555B3" w:rsidP="009555B3">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Специално внимание би следвало да се обърне и на специфичната страна на системата за мониторинг на индикаторите, която е описана в различни документи, свързани с наблюдение и анализ на програмата. При нея наблюдаваме отсъствие на механизъм за оценка на заложените показатели в проектите по отделните процедури на съответствието им с целите на програмата.</w:t>
      </w:r>
    </w:p>
    <w:p w14:paraId="2CD021D4" w14:textId="77777777" w:rsidR="0079798D" w:rsidRPr="00EF069A" w:rsidRDefault="0079798D" w:rsidP="0079798D">
      <w:pPr>
        <w:spacing w:after="0" w:line="360" w:lineRule="auto"/>
        <w:ind w:firstLine="426"/>
        <w:jc w:val="both"/>
        <w:rPr>
          <w:rFonts w:ascii="Times New Roman" w:hAnsi="Times New Roman"/>
          <w:sz w:val="24"/>
          <w:szCs w:val="24"/>
          <w:lang w:val="bg-BG"/>
        </w:rPr>
      </w:pPr>
      <w:r w:rsidRPr="00EF069A">
        <w:rPr>
          <w:rFonts w:ascii="Times New Roman" w:hAnsi="Times New Roman"/>
          <w:sz w:val="24"/>
          <w:szCs w:val="24"/>
          <w:lang w:val="bg-BG"/>
        </w:rPr>
        <w:t>От една страна индикаторите, които бенефициентите залагат в проектите си, не биха могли да се определят като индикатори за въздействие по програмата, тъй като се базират на субективна информация, предоставена от заинтересована страна.</w:t>
      </w:r>
      <w:r w:rsidRPr="00EF069A">
        <w:rPr>
          <w:rFonts w:ascii="Times New Roman" w:hAnsi="Times New Roman"/>
          <w:sz w:val="24"/>
          <w:szCs w:val="24"/>
        </w:rPr>
        <w:t xml:space="preserve"> </w:t>
      </w:r>
      <w:r w:rsidRPr="00EF069A">
        <w:rPr>
          <w:rFonts w:ascii="Times New Roman" w:hAnsi="Times New Roman"/>
          <w:sz w:val="24"/>
          <w:szCs w:val="24"/>
          <w:lang w:val="bg-BG"/>
        </w:rPr>
        <w:t xml:space="preserve">От друга индикаторите, които бенефициентите залагат в своите проекти са единствено индикатори за изпълнение, които са пряк резултат от реализирането на проектите. Отчетените от бенефициентите стойности на индикаторите се верифицират от страна на УО съгласно указанията за тяхното отчитане. Индикаторите за изпълнение са различни от индикаторите за въздействие и в тази връзка не би следвало да се очаква от тях да имат такъв ефект върху програмата. </w:t>
      </w:r>
    </w:p>
    <w:p w14:paraId="1D2FF2C1" w14:textId="77777777" w:rsidR="00E67D5D" w:rsidRDefault="00E67D5D" w:rsidP="000E367A">
      <w:pPr>
        <w:tabs>
          <w:tab w:val="left" w:pos="-142"/>
        </w:tabs>
        <w:spacing w:after="0" w:line="360" w:lineRule="auto"/>
        <w:ind w:firstLine="426"/>
        <w:jc w:val="both"/>
        <w:rPr>
          <w:rFonts w:ascii="Times New Roman" w:hAnsi="Times New Roman"/>
          <w:sz w:val="24"/>
          <w:szCs w:val="24"/>
          <w:lang w:val="bg-BG"/>
        </w:rPr>
      </w:pPr>
    </w:p>
    <w:p w14:paraId="3B99F35F" w14:textId="41CBEDF5" w:rsidR="00F63DAB" w:rsidRDefault="00F63DAB"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Оценка на ефекта от изпълнението на ОПИК </w:t>
      </w:r>
      <w:r w:rsidRPr="00F63DAB">
        <w:rPr>
          <w:rFonts w:ascii="Times New Roman" w:hAnsi="Times New Roman"/>
          <w:sz w:val="24"/>
          <w:szCs w:val="24"/>
          <w:lang w:val="bg-BG"/>
        </w:rPr>
        <w:t>за развитието на бизнес средата, иновациите и конкурентоспособността</w:t>
      </w:r>
    </w:p>
    <w:p w14:paraId="07E1470B" w14:textId="19F39925" w:rsidR="00A37B72" w:rsidRDefault="00A37B72" w:rsidP="00A37B72">
      <w:pPr>
        <w:spacing w:after="0" w:line="360" w:lineRule="auto"/>
        <w:ind w:firstLine="426"/>
        <w:jc w:val="both"/>
        <w:rPr>
          <w:rFonts w:ascii="Times New Roman" w:hAnsi="Times New Roman"/>
          <w:sz w:val="24"/>
          <w:szCs w:val="24"/>
          <w:lang w:val="bg-BG"/>
        </w:rPr>
      </w:pPr>
      <w:r w:rsidRPr="00184EA0">
        <w:rPr>
          <w:rFonts w:ascii="Times New Roman" w:hAnsi="Times New Roman"/>
          <w:sz w:val="24"/>
          <w:szCs w:val="24"/>
          <w:lang w:val="bg-BG"/>
        </w:rPr>
        <w:t xml:space="preserve">Независимо от системно полаганите </w:t>
      </w:r>
      <w:r>
        <w:rPr>
          <w:rFonts w:ascii="Times New Roman" w:hAnsi="Times New Roman"/>
          <w:sz w:val="24"/>
          <w:szCs w:val="24"/>
          <w:lang w:val="bg-BG"/>
        </w:rPr>
        <w:t>усилия</w:t>
      </w:r>
      <w:r w:rsidRPr="00184EA0">
        <w:rPr>
          <w:rFonts w:ascii="Times New Roman" w:hAnsi="Times New Roman"/>
          <w:sz w:val="24"/>
          <w:szCs w:val="24"/>
          <w:lang w:val="bg-BG"/>
        </w:rPr>
        <w:t xml:space="preserve"> в годините, България все още изостава в сравнение с останалите страни в ЕС по отношение </w:t>
      </w:r>
      <w:r>
        <w:rPr>
          <w:rFonts w:ascii="Times New Roman" w:hAnsi="Times New Roman"/>
          <w:sz w:val="24"/>
          <w:szCs w:val="24"/>
          <w:lang w:val="bg-BG"/>
        </w:rPr>
        <w:t xml:space="preserve">на </w:t>
      </w:r>
      <w:r w:rsidRPr="00184EA0">
        <w:rPr>
          <w:rFonts w:ascii="Times New Roman" w:hAnsi="Times New Roman"/>
          <w:sz w:val="24"/>
          <w:szCs w:val="24"/>
          <w:lang w:val="bg-BG"/>
        </w:rPr>
        <w:t>бизнес средата.</w:t>
      </w:r>
      <w:r w:rsidR="00560198">
        <w:rPr>
          <w:rFonts w:ascii="Times New Roman" w:hAnsi="Times New Roman"/>
          <w:sz w:val="24"/>
          <w:szCs w:val="24"/>
          <w:lang w:val="bg-BG"/>
        </w:rPr>
        <w:t xml:space="preserve"> </w:t>
      </w:r>
      <w:r w:rsidRPr="00184EA0">
        <w:rPr>
          <w:rFonts w:ascii="Times New Roman" w:hAnsi="Times New Roman"/>
          <w:sz w:val="24"/>
          <w:szCs w:val="24"/>
          <w:lang w:val="bg-BG"/>
        </w:rPr>
        <w:t>Проблемите, които следва да бъдат адресирани в това направление са разнообразни и включват такива свързани с условията за стартиране и закриване на би</w:t>
      </w:r>
      <w:r>
        <w:rPr>
          <w:rFonts w:ascii="Times New Roman" w:hAnsi="Times New Roman"/>
          <w:sz w:val="24"/>
          <w:szCs w:val="24"/>
          <w:lang w:val="bg-BG"/>
        </w:rPr>
        <w:t>з</w:t>
      </w:r>
      <w:r w:rsidRPr="00184EA0">
        <w:rPr>
          <w:rFonts w:ascii="Times New Roman" w:hAnsi="Times New Roman"/>
          <w:sz w:val="24"/>
          <w:szCs w:val="24"/>
          <w:lang w:val="bg-BG"/>
        </w:rPr>
        <w:t>нес, достъп до пазари, административна тежест, качествена инфраструктура, достъп до фина</w:t>
      </w:r>
      <w:r>
        <w:rPr>
          <w:rFonts w:ascii="Times New Roman" w:hAnsi="Times New Roman"/>
          <w:sz w:val="24"/>
          <w:szCs w:val="24"/>
          <w:lang w:val="bg-BG"/>
        </w:rPr>
        <w:t>н</w:t>
      </w:r>
      <w:r w:rsidRPr="00184EA0">
        <w:rPr>
          <w:rFonts w:ascii="Times New Roman" w:hAnsi="Times New Roman"/>
          <w:sz w:val="24"/>
          <w:szCs w:val="24"/>
          <w:lang w:val="bg-BG"/>
        </w:rPr>
        <w:t xml:space="preserve">сиране и др. </w:t>
      </w:r>
    </w:p>
    <w:p w14:paraId="070B7B3A" w14:textId="4D108310" w:rsidR="00560198" w:rsidRDefault="00560198" w:rsidP="00560198">
      <w:pPr>
        <w:tabs>
          <w:tab w:val="left" w:pos="-142"/>
        </w:tabs>
        <w:spacing w:after="0" w:line="360" w:lineRule="auto"/>
        <w:ind w:firstLine="426"/>
        <w:jc w:val="both"/>
        <w:rPr>
          <w:rFonts w:ascii="Times New Roman" w:hAnsi="Times New Roman"/>
          <w:sz w:val="24"/>
          <w:szCs w:val="24"/>
          <w:lang w:val="bg-BG"/>
        </w:rPr>
      </w:pPr>
      <w:r w:rsidRPr="00184EA0">
        <w:rPr>
          <w:rFonts w:ascii="Times New Roman" w:hAnsi="Times New Roman"/>
          <w:sz w:val="24"/>
          <w:szCs w:val="24"/>
          <w:lang w:val="bg-BG"/>
        </w:rPr>
        <w:t>Спецификата на ОПИК оказва влияние и има ефект върху определ</w:t>
      </w:r>
      <w:r>
        <w:rPr>
          <w:rFonts w:ascii="Times New Roman" w:hAnsi="Times New Roman"/>
          <w:sz w:val="24"/>
          <w:szCs w:val="24"/>
          <w:lang w:val="bg-BG"/>
        </w:rPr>
        <w:t>е</w:t>
      </w:r>
      <w:r w:rsidRPr="00184EA0">
        <w:rPr>
          <w:rFonts w:ascii="Times New Roman" w:hAnsi="Times New Roman"/>
          <w:sz w:val="24"/>
          <w:szCs w:val="24"/>
          <w:lang w:val="bg-BG"/>
        </w:rPr>
        <w:t>ни компоненти на бизнес средата, като на първо място това е свързано с подобряването на достъпа до целево фина</w:t>
      </w:r>
      <w:r>
        <w:rPr>
          <w:rFonts w:ascii="Times New Roman" w:hAnsi="Times New Roman"/>
          <w:sz w:val="24"/>
          <w:szCs w:val="24"/>
          <w:lang w:val="bg-BG"/>
        </w:rPr>
        <w:t>н</w:t>
      </w:r>
      <w:r w:rsidRPr="00184EA0">
        <w:rPr>
          <w:rFonts w:ascii="Times New Roman" w:hAnsi="Times New Roman"/>
          <w:sz w:val="24"/>
          <w:szCs w:val="24"/>
          <w:lang w:val="bg-BG"/>
        </w:rPr>
        <w:t>сиране на специфични категории предприятия, което съответно е насочено към тя</w:t>
      </w:r>
      <w:r>
        <w:rPr>
          <w:rFonts w:ascii="Times New Roman" w:hAnsi="Times New Roman"/>
          <w:sz w:val="24"/>
          <w:szCs w:val="24"/>
          <w:lang w:val="bg-BG"/>
        </w:rPr>
        <w:t>с</w:t>
      </w:r>
      <w:r w:rsidRPr="00184EA0">
        <w:rPr>
          <w:rFonts w:ascii="Times New Roman" w:hAnsi="Times New Roman"/>
          <w:sz w:val="24"/>
          <w:szCs w:val="24"/>
          <w:lang w:val="bg-BG"/>
        </w:rPr>
        <w:t>но определ</w:t>
      </w:r>
      <w:r>
        <w:rPr>
          <w:rFonts w:ascii="Times New Roman" w:hAnsi="Times New Roman"/>
          <w:sz w:val="24"/>
          <w:szCs w:val="24"/>
          <w:lang w:val="bg-BG"/>
        </w:rPr>
        <w:t>е</w:t>
      </w:r>
      <w:r w:rsidRPr="00184EA0">
        <w:rPr>
          <w:rFonts w:ascii="Times New Roman" w:hAnsi="Times New Roman"/>
          <w:sz w:val="24"/>
          <w:szCs w:val="24"/>
          <w:lang w:val="bg-BG"/>
        </w:rPr>
        <w:t xml:space="preserve">ни области за подпомагане. </w:t>
      </w:r>
      <w:r>
        <w:rPr>
          <w:rFonts w:ascii="Times New Roman" w:hAnsi="Times New Roman"/>
          <w:sz w:val="24"/>
          <w:szCs w:val="24"/>
          <w:lang w:val="bg-BG"/>
        </w:rPr>
        <w:t xml:space="preserve"> </w:t>
      </w:r>
    </w:p>
    <w:p w14:paraId="32BC1A33" w14:textId="77777777" w:rsidR="00251A28" w:rsidRDefault="00251A28" w:rsidP="00251A28">
      <w:pPr>
        <w:tabs>
          <w:tab w:val="left" w:pos="-142"/>
        </w:tabs>
        <w:spacing w:after="0" w:line="360" w:lineRule="auto"/>
        <w:ind w:firstLine="426"/>
        <w:jc w:val="both"/>
        <w:rPr>
          <w:rFonts w:ascii="Times New Roman" w:hAnsi="Times New Roman"/>
          <w:sz w:val="24"/>
          <w:szCs w:val="24"/>
          <w:lang w:val="bg-BG"/>
        </w:rPr>
      </w:pPr>
      <w:r w:rsidRPr="00184EA0">
        <w:rPr>
          <w:rFonts w:ascii="Times New Roman" w:hAnsi="Times New Roman"/>
          <w:sz w:val="24"/>
          <w:szCs w:val="24"/>
          <w:lang w:val="bg-BG"/>
        </w:rPr>
        <w:t>Програмата няма отношение пряко към базовата инфраструктура, но от друга страна има конкретно влияние върху развитието на специализ</w:t>
      </w:r>
      <w:r>
        <w:rPr>
          <w:rFonts w:ascii="Times New Roman" w:hAnsi="Times New Roman"/>
          <w:sz w:val="24"/>
          <w:szCs w:val="24"/>
          <w:lang w:val="bg-BG"/>
        </w:rPr>
        <w:t>и</w:t>
      </w:r>
      <w:r w:rsidRPr="00184EA0">
        <w:rPr>
          <w:rFonts w:ascii="Times New Roman" w:hAnsi="Times New Roman"/>
          <w:sz w:val="24"/>
          <w:szCs w:val="24"/>
          <w:lang w:val="bg-BG"/>
        </w:rPr>
        <w:t>рана инфраструктура, свързана с НИРД, която се явява от изключително важно значение за конкретни икон</w:t>
      </w:r>
      <w:r>
        <w:rPr>
          <w:rFonts w:ascii="Times New Roman" w:hAnsi="Times New Roman"/>
          <w:sz w:val="24"/>
          <w:szCs w:val="24"/>
          <w:lang w:val="bg-BG"/>
        </w:rPr>
        <w:t>о</w:t>
      </w:r>
      <w:r w:rsidRPr="00184EA0">
        <w:rPr>
          <w:rFonts w:ascii="Times New Roman" w:hAnsi="Times New Roman"/>
          <w:sz w:val="24"/>
          <w:szCs w:val="24"/>
          <w:lang w:val="bg-BG"/>
        </w:rPr>
        <w:t>мически дейности, генериращи продукция с висока добавена стойност.</w:t>
      </w:r>
      <w:r>
        <w:rPr>
          <w:rFonts w:ascii="Times New Roman" w:hAnsi="Times New Roman"/>
          <w:sz w:val="24"/>
          <w:szCs w:val="24"/>
          <w:lang w:val="bg-BG"/>
        </w:rPr>
        <w:t xml:space="preserve"> </w:t>
      </w:r>
    </w:p>
    <w:p w14:paraId="087FEDA8" w14:textId="77777777" w:rsidR="00FD3B32" w:rsidRDefault="00FD3B32" w:rsidP="00251A28">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lastRenderedPageBreak/>
        <w:t>Друг ключов елемент на социално-икономическото развитие, върху който ОПИК има пряко и непосредствено въздействие, е свързан с внедряването на различни форми на иновации в производствените дейности.</w:t>
      </w:r>
      <w:r w:rsidRPr="00A707F3">
        <w:rPr>
          <w:rFonts w:ascii="Times New Roman" w:hAnsi="Times New Roman"/>
          <w:sz w:val="24"/>
          <w:szCs w:val="24"/>
          <w:lang w:val="bg-BG"/>
        </w:rPr>
        <w:t xml:space="preserve"> </w:t>
      </w:r>
      <w:r>
        <w:rPr>
          <w:rFonts w:ascii="Times New Roman" w:hAnsi="Times New Roman"/>
          <w:sz w:val="24"/>
          <w:szCs w:val="24"/>
          <w:lang w:val="bg-BG"/>
        </w:rPr>
        <w:t xml:space="preserve">Социално-икономическите данни недвусмислено показват икономическите дейности и най-вече тези, които се осъществяват от </w:t>
      </w:r>
      <w:r w:rsidRPr="00E92479">
        <w:rPr>
          <w:rFonts w:ascii="Times New Roman" w:hAnsi="Times New Roman"/>
          <w:sz w:val="24"/>
          <w:szCs w:val="24"/>
          <w:lang w:val="bg-BG"/>
        </w:rPr>
        <w:t>МСП</w:t>
      </w:r>
      <w:r>
        <w:rPr>
          <w:rFonts w:ascii="Times New Roman" w:hAnsi="Times New Roman"/>
          <w:sz w:val="24"/>
          <w:szCs w:val="24"/>
          <w:lang w:val="bg-BG"/>
        </w:rPr>
        <w:t>,</w:t>
      </w:r>
      <w:r w:rsidRPr="00E92479">
        <w:rPr>
          <w:rFonts w:ascii="Times New Roman" w:hAnsi="Times New Roman"/>
          <w:sz w:val="24"/>
          <w:szCs w:val="24"/>
          <w:lang w:val="bg-BG"/>
        </w:rPr>
        <w:t xml:space="preserve"> </w:t>
      </w:r>
      <w:r>
        <w:rPr>
          <w:rFonts w:ascii="Times New Roman" w:hAnsi="Times New Roman"/>
          <w:sz w:val="24"/>
          <w:szCs w:val="24"/>
          <w:lang w:val="bg-BG"/>
        </w:rPr>
        <w:t xml:space="preserve">при които </w:t>
      </w:r>
      <w:r w:rsidRPr="00E92479">
        <w:rPr>
          <w:rFonts w:ascii="Times New Roman" w:hAnsi="Times New Roman"/>
          <w:sz w:val="24"/>
          <w:szCs w:val="24"/>
          <w:lang w:val="bg-BG"/>
        </w:rPr>
        <w:t>България значително изостава във въвеждането на иновационни практики.</w:t>
      </w:r>
      <w:r>
        <w:rPr>
          <w:rFonts w:ascii="Times New Roman" w:hAnsi="Times New Roman"/>
          <w:sz w:val="24"/>
          <w:szCs w:val="24"/>
          <w:lang w:val="bg-BG"/>
        </w:rPr>
        <w:t xml:space="preserve"> </w:t>
      </w:r>
      <w:r w:rsidRPr="00E92479">
        <w:rPr>
          <w:rFonts w:ascii="Times New Roman" w:hAnsi="Times New Roman"/>
          <w:sz w:val="24"/>
          <w:szCs w:val="24"/>
          <w:lang w:val="bg-BG"/>
        </w:rPr>
        <w:t>Инвестициите в НИРД</w:t>
      </w:r>
      <w:r>
        <w:rPr>
          <w:rFonts w:ascii="Times New Roman" w:hAnsi="Times New Roman"/>
          <w:sz w:val="24"/>
          <w:szCs w:val="24"/>
          <w:lang w:val="bg-BG"/>
        </w:rPr>
        <w:t>,</w:t>
      </w:r>
      <w:r w:rsidRPr="00E92479">
        <w:rPr>
          <w:rFonts w:ascii="Times New Roman" w:hAnsi="Times New Roman"/>
          <w:sz w:val="24"/>
          <w:szCs w:val="24"/>
          <w:lang w:val="bg-BG"/>
        </w:rPr>
        <w:t xml:space="preserve"> като дял от БВП в България</w:t>
      </w:r>
      <w:r>
        <w:rPr>
          <w:rFonts w:ascii="Times New Roman" w:hAnsi="Times New Roman"/>
          <w:sz w:val="24"/>
          <w:szCs w:val="24"/>
          <w:lang w:val="bg-BG"/>
        </w:rPr>
        <w:t>,</w:t>
      </w:r>
      <w:r w:rsidRPr="00E92479">
        <w:rPr>
          <w:rFonts w:ascii="Times New Roman" w:hAnsi="Times New Roman"/>
          <w:sz w:val="24"/>
          <w:szCs w:val="24"/>
          <w:lang w:val="bg-BG"/>
        </w:rPr>
        <w:t xml:space="preserve"> имат възходяща тенденция през десетилетието </w:t>
      </w:r>
      <w:r>
        <w:rPr>
          <w:rFonts w:ascii="Times New Roman" w:hAnsi="Times New Roman"/>
          <w:sz w:val="24"/>
          <w:szCs w:val="24"/>
          <w:lang w:val="bg-BG"/>
        </w:rPr>
        <w:t>до 2018</w:t>
      </w:r>
      <w:r w:rsidRPr="00E92479">
        <w:rPr>
          <w:rFonts w:ascii="Times New Roman" w:hAnsi="Times New Roman"/>
          <w:sz w:val="24"/>
          <w:szCs w:val="24"/>
          <w:lang w:val="bg-BG"/>
        </w:rPr>
        <w:t xml:space="preserve"> г., отбелязвайки сходен средногодишен ръст спрямо този на ЕС като цяло. </w:t>
      </w:r>
    </w:p>
    <w:p w14:paraId="04940BFF" w14:textId="3488819C" w:rsidR="00F83DD4" w:rsidRDefault="00251A28" w:rsidP="00251A28">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Най-голям дял на подкрепените от програмата предприятия е от сектора ИТ и информационни дейности, където е концентрирана над 34% от подкрепата на програмата. Тази концентрация на средства е логична с оглед както на бързото развитие на сектора, така и на високата добавена стойност, която се реализира в него. Друго, което прави впечатление, е че сериозно се подкрепят иновативни решения в сравнително ниско-технологични отрасли, чиято продукция не с висока добавена стойност - например текстилната промишленост (8% от подкрепените предприятия), производство на метални изделия (4%) и др. </w:t>
      </w:r>
    </w:p>
    <w:p w14:paraId="5E09A71B" w14:textId="1576AB3D" w:rsidR="00251A28" w:rsidRDefault="00251A28" w:rsidP="00251A28">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На тази етап трудно биха могли да се оценят ползите от тази подкрепа за предприятия в тези сектори, тъй като е необходимо време, за да се усети реалният ефект върху производителността и конкурентоспособността на подкрепените икономически субекти. Следва да се отбележи обаче, че е логично да се очакват по-малко директни ползи за ръста на икономиката от тази подкрепа.</w:t>
      </w:r>
    </w:p>
    <w:p w14:paraId="7A3A29D1" w14:textId="623ECF99" w:rsidR="00F83DD4" w:rsidRDefault="00F83DD4" w:rsidP="00F83DD4">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Програмата има директен принос към повишаване на конкурентоспособността на националната икономика и на формиращите я стопански субекти. Всички мерки са директно и индиректно насочени към реализирането на ефект върху тази комплексна характеристика, явяваща се от съществено значение за социално-икономическото развитие на страната. Подкрепата се осъществява по всички ПО и чрез всички схеми, които пряко или индиректно са свързани с определени аспекти на конкурентоспособността, особено при МСП. </w:t>
      </w:r>
    </w:p>
    <w:p w14:paraId="5E3E9CF5" w14:textId="77777777" w:rsidR="00D718C2" w:rsidRPr="006B746B" w:rsidRDefault="00D718C2" w:rsidP="00D718C2">
      <w:pPr>
        <w:tabs>
          <w:tab w:val="left" w:pos="-142"/>
        </w:tabs>
        <w:spacing w:after="0" w:line="360" w:lineRule="auto"/>
        <w:ind w:firstLine="426"/>
        <w:jc w:val="both"/>
        <w:rPr>
          <w:rFonts w:ascii="Times New Roman" w:hAnsi="Times New Roman"/>
          <w:sz w:val="24"/>
          <w:szCs w:val="24"/>
          <w:lang w:val="bg-BG"/>
        </w:rPr>
      </w:pPr>
      <w:r w:rsidRPr="006B746B">
        <w:rPr>
          <w:rFonts w:ascii="Times New Roman" w:hAnsi="Times New Roman"/>
          <w:sz w:val="24"/>
          <w:szCs w:val="24"/>
          <w:lang w:val="bg-BG"/>
        </w:rPr>
        <w:t>Принос на програмата може да се констатира и от подобряване на общата ситуация, по отношени</w:t>
      </w:r>
      <w:r>
        <w:rPr>
          <w:rFonts w:ascii="Times New Roman" w:hAnsi="Times New Roman"/>
          <w:sz w:val="24"/>
          <w:szCs w:val="24"/>
          <w:lang w:val="bg-BG"/>
        </w:rPr>
        <w:t>е</w:t>
      </w:r>
      <w:r w:rsidRPr="006B746B">
        <w:rPr>
          <w:rFonts w:ascii="Times New Roman" w:hAnsi="Times New Roman"/>
          <w:sz w:val="24"/>
          <w:szCs w:val="24"/>
          <w:lang w:val="bg-BG"/>
        </w:rPr>
        <w:t xml:space="preserve"> на Глобалния индекс за конкурентоспособност</w:t>
      </w:r>
      <w:r w:rsidRPr="0000263D">
        <w:rPr>
          <w:rFonts w:ascii="Times New Roman" w:hAnsi="Times New Roman"/>
          <w:sz w:val="24"/>
          <w:szCs w:val="24"/>
          <w:vertAlign w:val="superscript"/>
          <w:lang w:val="bg-BG"/>
        </w:rPr>
        <w:footnoteReference w:id="2"/>
      </w:r>
      <w:r w:rsidRPr="006B746B">
        <w:rPr>
          <w:rFonts w:ascii="Times New Roman" w:hAnsi="Times New Roman"/>
          <w:sz w:val="24"/>
          <w:szCs w:val="24"/>
          <w:lang w:val="bg-BG"/>
        </w:rPr>
        <w:t xml:space="preserve">. За 2018 г. индексът е 63,6, като се наблюдава нарастване спрямо 2017 г. с +1,2 пункта. За 2018 г. България е на 51 място (от 140), запазва се като за предходната 2017 г., когато е заемала 51 място (от 135).  </w:t>
      </w:r>
    </w:p>
    <w:p w14:paraId="65D805EA" w14:textId="77777777" w:rsidR="00874BD9" w:rsidRDefault="00874BD9" w:rsidP="000D0CD8">
      <w:pPr>
        <w:tabs>
          <w:tab w:val="left" w:pos="-142"/>
        </w:tabs>
        <w:spacing w:after="0" w:line="360" w:lineRule="auto"/>
        <w:jc w:val="both"/>
        <w:rPr>
          <w:rFonts w:ascii="Times New Roman" w:hAnsi="Times New Roman"/>
          <w:sz w:val="24"/>
          <w:szCs w:val="24"/>
          <w:lang w:val="bg-BG"/>
        </w:rPr>
      </w:pPr>
    </w:p>
    <w:p w14:paraId="5E87333F" w14:textId="47964153" w:rsidR="00F63DAB" w:rsidRDefault="00F63DAB"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Оценка на ефекта от изпълнението на </w:t>
      </w:r>
      <w:r w:rsidRPr="00F63DAB">
        <w:rPr>
          <w:rFonts w:ascii="Times New Roman" w:hAnsi="Times New Roman"/>
          <w:sz w:val="24"/>
          <w:szCs w:val="24"/>
          <w:lang w:val="bg-BG"/>
        </w:rPr>
        <w:t>инвестиционната стратегия и бизнес план на ФМФИБ</w:t>
      </w:r>
    </w:p>
    <w:p w14:paraId="69DA7A47" w14:textId="77777777" w:rsidR="00E4078E" w:rsidRDefault="00E4078E" w:rsidP="00E4078E">
      <w:pPr>
        <w:spacing w:after="0" w:line="360" w:lineRule="auto"/>
        <w:ind w:firstLine="426"/>
        <w:jc w:val="both"/>
        <w:rPr>
          <w:rFonts w:ascii="Times New Roman" w:hAnsi="Times New Roman"/>
          <w:sz w:val="24"/>
          <w:szCs w:val="24"/>
          <w:lang w:val="bg-BG"/>
        </w:rPr>
      </w:pPr>
      <w:bookmarkStart w:id="25" w:name="_Hlk34211755"/>
      <w:r w:rsidRPr="00615058">
        <w:rPr>
          <w:rFonts w:ascii="Times New Roman" w:hAnsi="Times New Roman"/>
          <w:sz w:val="24"/>
          <w:szCs w:val="24"/>
          <w:lang w:val="bg-BG"/>
        </w:rPr>
        <w:t>Финансово</w:t>
      </w:r>
      <w:r>
        <w:rPr>
          <w:rFonts w:ascii="Times New Roman" w:hAnsi="Times New Roman"/>
          <w:sz w:val="24"/>
          <w:szCs w:val="24"/>
          <w:lang w:val="bg-BG"/>
        </w:rPr>
        <w:t>то</w:t>
      </w:r>
      <w:r w:rsidRPr="00615058">
        <w:rPr>
          <w:rFonts w:ascii="Times New Roman" w:hAnsi="Times New Roman"/>
          <w:sz w:val="24"/>
          <w:szCs w:val="24"/>
          <w:lang w:val="bg-BG"/>
        </w:rPr>
        <w:t xml:space="preserve"> споразумение между Министерството на икономиката като Управляващ орган на програмата и „Фонд мениджър на финансови инструменти в България“ ЕАД (ФМФИБ ЕАД)</w:t>
      </w:r>
      <w:r>
        <w:rPr>
          <w:rFonts w:ascii="Times New Roman" w:hAnsi="Times New Roman"/>
          <w:sz w:val="24"/>
          <w:szCs w:val="24"/>
          <w:lang w:val="bg-BG"/>
        </w:rPr>
        <w:t xml:space="preserve"> </w:t>
      </w:r>
      <w:r w:rsidRPr="00615058">
        <w:rPr>
          <w:rFonts w:ascii="Times New Roman" w:hAnsi="Times New Roman"/>
          <w:sz w:val="24"/>
          <w:szCs w:val="24"/>
          <w:lang w:val="bg-BG"/>
        </w:rPr>
        <w:t xml:space="preserve">е подписано </w:t>
      </w:r>
      <w:r>
        <w:rPr>
          <w:rFonts w:ascii="Times New Roman" w:hAnsi="Times New Roman"/>
          <w:sz w:val="24"/>
          <w:szCs w:val="24"/>
          <w:lang w:val="bg-BG"/>
        </w:rPr>
        <w:t>през 2016 г. С</w:t>
      </w:r>
      <w:r w:rsidRPr="00615058">
        <w:rPr>
          <w:rFonts w:ascii="Times New Roman" w:hAnsi="Times New Roman"/>
          <w:sz w:val="24"/>
          <w:szCs w:val="24"/>
          <w:lang w:val="bg-BG"/>
        </w:rPr>
        <w:t>ъс споразумението е възложено на ФМФИБ да управлява 459 620 050 лв. от ОПИК 2014-2020 г., предназначени за предоставяне на подкрепа чрез финансови инструменти. Разработените финансови инструменти по ОПИК 2014-2020 г. предоставят финансиране на допустими крайни получатели под формата на заеми, гаранции, дялово и квази-дялово участие.</w:t>
      </w:r>
    </w:p>
    <w:p w14:paraId="3B431FAA" w14:textId="3FA70DEE" w:rsidR="00533F42" w:rsidRDefault="00533F42" w:rsidP="00533F42">
      <w:pPr>
        <w:spacing w:after="0" w:line="360" w:lineRule="auto"/>
        <w:ind w:firstLine="426"/>
        <w:jc w:val="both"/>
        <w:rPr>
          <w:rFonts w:ascii="Times New Roman" w:hAnsi="Times New Roman"/>
          <w:sz w:val="24"/>
          <w:szCs w:val="24"/>
          <w:lang w:val="bg-BG"/>
        </w:rPr>
      </w:pPr>
      <w:r w:rsidRPr="00615058">
        <w:rPr>
          <w:rFonts w:ascii="Times New Roman" w:hAnsi="Times New Roman"/>
          <w:sz w:val="24"/>
          <w:szCs w:val="24"/>
          <w:lang w:val="bg-BG"/>
        </w:rPr>
        <w:t xml:space="preserve">Към момента на междинната оценка на ОПИК предстои да се направят първите инвестиции, които да дадат основа за планиране и извършване на последващи действия по оценка на реализацията на конкретните финансови продукти. </w:t>
      </w:r>
      <w:r>
        <w:rPr>
          <w:rFonts w:ascii="Times New Roman" w:hAnsi="Times New Roman"/>
          <w:sz w:val="24"/>
          <w:szCs w:val="24"/>
          <w:lang w:val="bg-BG"/>
        </w:rPr>
        <w:t>К</w:t>
      </w:r>
      <w:r w:rsidRPr="00615058">
        <w:rPr>
          <w:rFonts w:ascii="Times New Roman" w:hAnsi="Times New Roman"/>
          <w:sz w:val="24"/>
          <w:szCs w:val="24"/>
          <w:lang w:val="bg-BG"/>
        </w:rPr>
        <w:t>ъм настоящия момент е трудно да бъде оценено дали инвестиционна стратегия, предложена в предварителната оценка отговаря на пазарните условия в нейната цялост, тъй като изпълнението на финансовите инструменти все още е в един начален етап.</w:t>
      </w:r>
    </w:p>
    <w:p w14:paraId="3ABD217C" w14:textId="77777777" w:rsidR="00533F42" w:rsidRDefault="00533F42" w:rsidP="00533F42">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Р</w:t>
      </w:r>
      <w:r w:rsidRPr="00615058">
        <w:rPr>
          <w:rFonts w:ascii="Times New Roman" w:hAnsi="Times New Roman"/>
          <w:sz w:val="24"/>
          <w:szCs w:val="24"/>
          <w:lang w:val="bg-BG"/>
        </w:rPr>
        <w:t>егистрираният висок интерес от страна на представителите на заинтересованите страни, вкл. юридически и физически лица и банки и други финансови институции, към проведените до момента пазарни консултации и процедури за избор на финансови посредници, сочи, че кандидатите имат увереност, че ще успеят да постигнат заложените цели по всеки един от финансовите инструменти по програмата, което е добър знак за правилното дефиниране на инвестиционната стратегия, спрямо социално-икономическата ситуация в страната.</w:t>
      </w:r>
      <w:bookmarkEnd w:id="25"/>
    </w:p>
    <w:p w14:paraId="78717EE9" w14:textId="206475FE" w:rsidR="00444FE9" w:rsidRDefault="00444FE9" w:rsidP="000D0CD8">
      <w:pPr>
        <w:tabs>
          <w:tab w:val="left" w:pos="-142"/>
        </w:tabs>
        <w:spacing w:after="0" w:line="360" w:lineRule="auto"/>
        <w:jc w:val="both"/>
        <w:rPr>
          <w:rFonts w:ascii="Times New Roman" w:hAnsi="Times New Roman"/>
          <w:sz w:val="24"/>
          <w:szCs w:val="24"/>
          <w:lang w:val="bg-BG"/>
        </w:rPr>
      </w:pPr>
    </w:p>
    <w:p w14:paraId="490F46EC" w14:textId="77777777" w:rsidR="006B42A6" w:rsidRDefault="006B42A6" w:rsidP="000D0CD8">
      <w:pPr>
        <w:tabs>
          <w:tab w:val="left" w:pos="-142"/>
        </w:tabs>
        <w:spacing w:after="0" w:line="360" w:lineRule="auto"/>
        <w:jc w:val="both"/>
        <w:rPr>
          <w:rFonts w:ascii="Times New Roman" w:hAnsi="Times New Roman"/>
          <w:sz w:val="24"/>
          <w:szCs w:val="24"/>
          <w:lang w:val="bg-BG"/>
        </w:rPr>
      </w:pPr>
    </w:p>
    <w:p w14:paraId="59EDB419" w14:textId="51F3444D" w:rsidR="00CA4414" w:rsidRDefault="007719C7" w:rsidP="00FC1E14">
      <w:pPr>
        <w:pStyle w:val="Heading2"/>
        <w:numPr>
          <w:ilvl w:val="1"/>
          <w:numId w:val="1"/>
        </w:numPr>
        <w:jc w:val="both"/>
        <w:rPr>
          <w:rFonts w:ascii="Times New Roman" w:hAnsi="Times New Roman" w:cs="Times New Roman"/>
          <w:lang w:val="bg-BG"/>
        </w:rPr>
      </w:pPr>
      <w:bookmarkStart w:id="26" w:name="_Toc34052356"/>
      <w:r>
        <w:rPr>
          <w:rFonts w:ascii="Times New Roman" w:hAnsi="Times New Roman" w:cs="Times New Roman"/>
          <w:lang w:val="bg-BG"/>
        </w:rPr>
        <w:t>Дейност 2</w:t>
      </w:r>
      <w:r w:rsidR="00E86719">
        <w:rPr>
          <w:rFonts w:ascii="Times New Roman" w:hAnsi="Times New Roman" w:cs="Times New Roman"/>
          <w:lang w:val="bg-BG"/>
        </w:rPr>
        <w:t xml:space="preserve"> </w:t>
      </w:r>
      <w:r w:rsidR="00E86719" w:rsidRPr="00E86719">
        <w:rPr>
          <w:rFonts w:ascii="Times New Roman" w:hAnsi="Times New Roman" w:cs="Times New Roman"/>
          <w:lang w:val="bg-BG"/>
        </w:rPr>
        <w:t>Анализ и оценка на приноса на ОПИК за постигане целите на стратегически документи</w:t>
      </w:r>
      <w:bookmarkEnd w:id="26"/>
      <w:r w:rsidR="00E86719">
        <w:rPr>
          <w:rFonts w:ascii="Times New Roman" w:hAnsi="Times New Roman" w:cs="Times New Roman"/>
          <w:lang w:val="bg-BG"/>
        </w:rPr>
        <w:t xml:space="preserve"> </w:t>
      </w:r>
    </w:p>
    <w:p w14:paraId="410E923C" w14:textId="1B4C3E76" w:rsidR="007719C7" w:rsidRPr="001C0540" w:rsidRDefault="007719C7" w:rsidP="001C0540">
      <w:pPr>
        <w:spacing w:after="0" w:line="360" w:lineRule="auto"/>
        <w:ind w:firstLine="426"/>
        <w:jc w:val="both"/>
        <w:rPr>
          <w:rFonts w:ascii="Times New Roman" w:hAnsi="Times New Roman"/>
          <w:sz w:val="24"/>
          <w:szCs w:val="24"/>
          <w:lang w:val="bg-BG"/>
        </w:rPr>
      </w:pPr>
    </w:p>
    <w:p w14:paraId="5704F8AD" w14:textId="05DA5017" w:rsidR="001C0540" w:rsidRPr="00706845" w:rsidRDefault="001C0540" w:rsidP="001C0540">
      <w:pPr>
        <w:spacing w:after="0" w:line="360" w:lineRule="auto"/>
        <w:ind w:firstLine="426"/>
        <w:jc w:val="both"/>
        <w:rPr>
          <w:rFonts w:ascii="Times New Roman" w:hAnsi="Times New Roman"/>
          <w:sz w:val="24"/>
          <w:szCs w:val="24"/>
          <w:lang w:val="bg-BG"/>
        </w:rPr>
      </w:pPr>
      <w:r w:rsidRPr="00706845">
        <w:rPr>
          <w:rFonts w:ascii="Times New Roman" w:hAnsi="Times New Roman"/>
          <w:sz w:val="24"/>
          <w:szCs w:val="24"/>
          <w:lang w:val="bg-BG"/>
        </w:rPr>
        <w:t xml:space="preserve">В рамките на Дейност 2 е разгледан приносът на ОПИК </w:t>
      </w:r>
      <w:r w:rsidR="00371EAE" w:rsidRPr="00706845">
        <w:rPr>
          <w:rFonts w:ascii="Times New Roman" w:hAnsi="Times New Roman"/>
          <w:sz w:val="24"/>
          <w:szCs w:val="24"/>
          <w:lang w:val="bg-BG"/>
        </w:rPr>
        <w:t xml:space="preserve">по отношение </w:t>
      </w:r>
      <w:r w:rsidRPr="00706845">
        <w:rPr>
          <w:rFonts w:ascii="Times New Roman" w:hAnsi="Times New Roman"/>
          <w:sz w:val="24"/>
          <w:szCs w:val="24"/>
          <w:lang w:val="bg-BG"/>
        </w:rPr>
        <w:t xml:space="preserve">постигане </w:t>
      </w:r>
      <w:r w:rsidR="00371EAE" w:rsidRPr="00706845">
        <w:rPr>
          <w:rFonts w:ascii="Times New Roman" w:hAnsi="Times New Roman"/>
          <w:sz w:val="24"/>
          <w:szCs w:val="24"/>
          <w:lang w:val="bg-BG"/>
        </w:rPr>
        <w:t xml:space="preserve">на </w:t>
      </w:r>
      <w:r w:rsidRPr="00706845">
        <w:rPr>
          <w:rFonts w:ascii="Times New Roman" w:hAnsi="Times New Roman"/>
          <w:sz w:val="24"/>
          <w:szCs w:val="24"/>
          <w:lang w:val="bg-BG"/>
        </w:rPr>
        <w:t xml:space="preserve">целите на стратегически документи, </w:t>
      </w:r>
      <w:r w:rsidR="00706845" w:rsidRPr="00706845">
        <w:rPr>
          <w:rFonts w:ascii="Times New Roman" w:hAnsi="Times New Roman"/>
          <w:sz w:val="24"/>
          <w:szCs w:val="24"/>
          <w:lang w:val="bg-BG"/>
        </w:rPr>
        <w:t>подобряване</w:t>
      </w:r>
      <w:r w:rsidR="00371EAE" w:rsidRPr="00706845">
        <w:rPr>
          <w:rFonts w:ascii="Times New Roman" w:hAnsi="Times New Roman"/>
          <w:sz w:val="24"/>
          <w:szCs w:val="24"/>
          <w:lang w:val="bg-BG"/>
        </w:rPr>
        <w:t xml:space="preserve"> на </w:t>
      </w:r>
      <w:r w:rsidRPr="00706845">
        <w:rPr>
          <w:rFonts w:ascii="Times New Roman" w:hAnsi="Times New Roman"/>
          <w:sz w:val="24"/>
          <w:szCs w:val="24"/>
          <w:lang w:val="bg-BG"/>
        </w:rPr>
        <w:t xml:space="preserve">икономически показатели, </w:t>
      </w:r>
      <w:r w:rsidR="00706845" w:rsidRPr="00706845">
        <w:rPr>
          <w:rFonts w:ascii="Times New Roman" w:hAnsi="Times New Roman"/>
          <w:sz w:val="24"/>
          <w:szCs w:val="24"/>
          <w:lang w:val="bg-BG"/>
        </w:rPr>
        <w:t xml:space="preserve">ефективното изпълнение на </w:t>
      </w:r>
      <w:r w:rsidRPr="00706845">
        <w:rPr>
          <w:rFonts w:ascii="Times New Roman" w:hAnsi="Times New Roman"/>
          <w:sz w:val="24"/>
          <w:szCs w:val="24"/>
          <w:lang w:val="bg-BG"/>
        </w:rPr>
        <w:t>подхода ВОМР</w:t>
      </w:r>
      <w:r w:rsidR="00706845" w:rsidRPr="00706845">
        <w:rPr>
          <w:rFonts w:ascii="Times New Roman" w:hAnsi="Times New Roman"/>
          <w:sz w:val="24"/>
          <w:szCs w:val="24"/>
          <w:lang w:val="bg-BG"/>
        </w:rPr>
        <w:t>, прилагане на хоризонталните политики</w:t>
      </w:r>
      <w:r w:rsidRPr="00706845">
        <w:rPr>
          <w:rFonts w:ascii="Times New Roman" w:hAnsi="Times New Roman"/>
          <w:sz w:val="24"/>
          <w:szCs w:val="24"/>
          <w:lang w:val="bg-BG"/>
        </w:rPr>
        <w:t xml:space="preserve"> и </w:t>
      </w:r>
      <w:r w:rsidR="00706845" w:rsidRPr="00706845">
        <w:rPr>
          <w:rFonts w:ascii="Times New Roman" w:hAnsi="Times New Roman"/>
          <w:sz w:val="24"/>
          <w:szCs w:val="24"/>
          <w:lang w:val="bg-BG"/>
        </w:rPr>
        <w:t xml:space="preserve">изпълнението на механизмите за партньорство, координация и съгласуваност. </w:t>
      </w:r>
      <w:r w:rsidRPr="00706845">
        <w:rPr>
          <w:rFonts w:ascii="Times New Roman" w:hAnsi="Times New Roman"/>
          <w:sz w:val="24"/>
          <w:szCs w:val="24"/>
          <w:lang w:val="bg-BG"/>
        </w:rPr>
        <w:t xml:space="preserve"> </w:t>
      </w:r>
    </w:p>
    <w:p w14:paraId="43B7550D" w14:textId="77777777" w:rsidR="001C0540" w:rsidRPr="001C0540" w:rsidRDefault="001C0540" w:rsidP="001C0540">
      <w:pPr>
        <w:spacing w:after="0" w:line="360" w:lineRule="auto"/>
        <w:ind w:firstLine="426"/>
        <w:jc w:val="both"/>
        <w:rPr>
          <w:rFonts w:ascii="Times New Roman" w:hAnsi="Times New Roman"/>
          <w:sz w:val="24"/>
          <w:szCs w:val="24"/>
          <w:lang w:val="bg-BG"/>
        </w:rPr>
      </w:pPr>
    </w:p>
    <w:p w14:paraId="4C40FF50" w14:textId="1ACD58AF" w:rsidR="00D07A2B" w:rsidRPr="00D07A2B" w:rsidRDefault="00D07A2B" w:rsidP="001C0540">
      <w:pPr>
        <w:shd w:val="clear" w:color="auto" w:fill="C6D9F1" w:themeFill="text2" w:themeFillTint="33"/>
        <w:spacing w:after="0" w:line="360" w:lineRule="auto"/>
        <w:jc w:val="both"/>
        <w:rPr>
          <w:rFonts w:ascii="Times New Roman" w:hAnsi="Times New Roman"/>
          <w:sz w:val="24"/>
          <w:szCs w:val="24"/>
          <w:lang w:val="bg-BG"/>
        </w:rPr>
      </w:pPr>
      <w:r w:rsidRPr="00D07A2B">
        <w:rPr>
          <w:rFonts w:ascii="Times New Roman" w:hAnsi="Times New Roman"/>
          <w:sz w:val="24"/>
          <w:szCs w:val="24"/>
          <w:lang w:val="bg-BG"/>
        </w:rPr>
        <w:lastRenderedPageBreak/>
        <w:t>Анализ и оценка на приноса на ОПИК за постигане на националните цели от Стратегия Европа 2020 за интелигентен, устойчив и приобщаващ растеж</w:t>
      </w:r>
    </w:p>
    <w:p w14:paraId="76F43A8F" w14:textId="24E39C21" w:rsidR="001C0540" w:rsidRDefault="00591897" w:rsidP="00D07A2B">
      <w:pPr>
        <w:spacing w:after="0" w:line="360" w:lineRule="auto"/>
        <w:ind w:firstLine="426"/>
        <w:jc w:val="both"/>
        <w:rPr>
          <w:rFonts w:ascii="Times New Roman" w:hAnsi="Times New Roman"/>
          <w:sz w:val="24"/>
          <w:szCs w:val="24"/>
          <w:lang w:val="bg-BG"/>
        </w:rPr>
      </w:pPr>
      <w:bookmarkStart w:id="27" w:name="_Hlk34212558"/>
      <w:r w:rsidRPr="00591897">
        <w:rPr>
          <w:rFonts w:ascii="Times New Roman" w:hAnsi="Times New Roman"/>
          <w:sz w:val="24"/>
          <w:szCs w:val="24"/>
          <w:lang w:val="bg-BG"/>
        </w:rPr>
        <w:t>Стратегията Европа 2020 поставя 5 основни цели пред Европейския съюз до 2020 г. Те дават обща представа за основните показатели, които ЕС трябва да постигне към програмния хоризонт 2020 г. На тази основа са определени и националните цели на България в изпълнение на Стратегия Европа 2020 за интелигентен, устойчив и приобщаващ растеж, които са включени в  Националната програма за реформи на Република България</w:t>
      </w:r>
      <w:r>
        <w:rPr>
          <w:rFonts w:ascii="Times New Roman" w:hAnsi="Times New Roman"/>
          <w:sz w:val="24"/>
          <w:szCs w:val="24"/>
          <w:lang w:val="bg-BG"/>
        </w:rPr>
        <w:t>.</w:t>
      </w:r>
    </w:p>
    <w:p w14:paraId="1D430896" w14:textId="77777777" w:rsidR="00591897" w:rsidRPr="00DB35D3" w:rsidRDefault="00591897" w:rsidP="00591897">
      <w:pPr>
        <w:pStyle w:val="Default"/>
        <w:spacing w:line="360" w:lineRule="auto"/>
        <w:ind w:firstLine="357"/>
        <w:jc w:val="both"/>
        <w:rPr>
          <w:rFonts w:ascii="Times New Roman" w:hAnsi="Times New Roman" w:cs="Times New Roman"/>
          <w:bCs/>
          <w:iCs/>
          <w:color w:val="auto"/>
        </w:rPr>
      </w:pPr>
      <w:r w:rsidRPr="00DB35D3">
        <w:rPr>
          <w:rFonts w:ascii="Times New Roman" w:hAnsi="Times New Roman" w:cs="Times New Roman"/>
          <w:color w:val="auto"/>
        </w:rPr>
        <w:t xml:space="preserve">Стратегическата и програмна рамка на Оперативна програма „Иновации и конкурентоспособност” 2014-2020 г. предполага наличието на съществен принос (директен и индиректен) към постигането на </w:t>
      </w:r>
      <w:r w:rsidRPr="00DB35D3">
        <w:rPr>
          <w:rFonts w:ascii="Times New Roman" w:hAnsi="Times New Roman" w:cs="Times New Roman"/>
          <w:bCs/>
          <w:iCs/>
          <w:color w:val="auto"/>
        </w:rPr>
        <w:t>три от петте основни цели на Стратегия Европа 2020, конкретно насочени в следните тематични области:</w:t>
      </w:r>
    </w:p>
    <w:p w14:paraId="2FAD2C73" w14:textId="77777777" w:rsidR="00591897" w:rsidRPr="00DB35D3" w:rsidRDefault="00591897" w:rsidP="001B4C19">
      <w:pPr>
        <w:numPr>
          <w:ilvl w:val="0"/>
          <w:numId w:val="2"/>
        </w:numPr>
        <w:tabs>
          <w:tab w:val="left" w:pos="292"/>
        </w:tabs>
        <w:spacing w:after="0" w:line="360" w:lineRule="auto"/>
        <w:jc w:val="both"/>
        <w:rPr>
          <w:rFonts w:ascii="Times New Roman" w:hAnsi="Times New Roman"/>
          <w:sz w:val="24"/>
          <w:szCs w:val="24"/>
          <w:lang w:val="bg-BG"/>
        </w:rPr>
      </w:pPr>
      <w:r w:rsidRPr="00DB35D3">
        <w:rPr>
          <w:rFonts w:ascii="Times New Roman" w:hAnsi="Times New Roman"/>
          <w:sz w:val="24"/>
          <w:szCs w:val="24"/>
          <w:lang w:val="bg-BG"/>
        </w:rPr>
        <w:t xml:space="preserve">Tрудова заетост; </w:t>
      </w:r>
    </w:p>
    <w:p w14:paraId="218EF5F8" w14:textId="77777777" w:rsidR="00591897" w:rsidRPr="00DB35D3" w:rsidRDefault="00591897" w:rsidP="001B4C19">
      <w:pPr>
        <w:numPr>
          <w:ilvl w:val="0"/>
          <w:numId w:val="2"/>
        </w:numPr>
        <w:tabs>
          <w:tab w:val="left" w:pos="292"/>
        </w:tabs>
        <w:spacing w:after="0" w:line="360" w:lineRule="auto"/>
        <w:jc w:val="both"/>
        <w:rPr>
          <w:rFonts w:ascii="Times New Roman" w:hAnsi="Times New Roman"/>
          <w:sz w:val="24"/>
          <w:szCs w:val="24"/>
          <w:lang w:val="bg-BG"/>
        </w:rPr>
      </w:pPr>
      <w:r w:rsidRPr="00DB35D3">
        <w:rPr>
          <w:rFonts w:ascii="Times New Roman" w:hAnsi="Times New Roman"/>
          <w:sz w:val="24"/>
          <w:szCs w:val="24"/>
          <w:lang w:val="bg-BG"/>
        </w:rPr>
        <w:t>НИРД;</w:t>
      </w:r>
    </w:p>
    <w:p w14:paraId="047EFBCC" w14:textId="77777777" w:rsidR="00591897" w:rsidRPr="00DB35D3" w:rsidRDefault="00591897" w:rsidP="001B4C19">
      <w:pPr>
        <w:numPr>
          <w:ilvl w:val="0"/>
          <w:numId w:val="2"/>
        </w:numPr>
        <w:tabs>
          <w:tab w:val="left" w:pos="292"/>
        </w:tabs>
        <w:spacing w:after="0" w:line="360" w:lineRule="auto"/>
        <w:jc w:val="both"/>
        <w:rPr>
          <w:rFonts w:ascii="Times New Roman" w:hAnsi="Times New Roman"/>
          <w:sz w:val="24"/>
          <w:szCs w:val="24"/>
          <w:lang w:val="bg-BG"/>
        </w:rPr>
      </w:pPr>
      <w:r w:rsidRPr="00DB35D3">
        <w:rPr>
          <w:rFonts w:ascii="Times New Roman" w:hAnsi="Times New Roman"/>
          <w:sz w:val="24"/>
          <w:szCs w:val="24"/>
          <w:lang w:val="bg-BG"/>
        </w:rPr>
        <w:t>Климатични промени и енергия.</w:t>
      </w:r>
    </w:p>
    <w:p w14:paraId="4AE965B2" w14:textId="4667B7B8" w:rsidR="00591897" w:rsidRPr="00DB35D3" w:rsidRDefault="00591897" w:rsidP="00D07A2B">
      <w:pPr>
        <w:spacing w:after="0" w:line="360" w:lineRule="auto"/>
        <w:ind w:firstLine="426"/>
        <w:jc w:val="both"/>
        <w:rPr>
          <w:rFonts w:ascii="Times New Roman" w:hAnsi="Times New Roman"/>
          <w:sz w:val="24"/>
          <w:szCs w:val="24"/>
          <w:lang w:val="bg-BG"/>
        </w:rPr>
      </w:pPr>
      <w:bookmarkStart w:id="28" w:name="_Hlk34212585"/>
      <w:bookmarkEnd w:id="27"/>
      <w:r w:rsidRPr="00DB35D3">
        <w:rPr>
          <w:rFonts w:ascii="Times New Roman" w:hAnsi="Times New Roman"/>
          <w:sz w:val="24"/>
          <w:szCs w:val="24"/>
          <w:lang w:val="bg-BG"/>
        </w:rPr>
        <w:t xml:space="preserve">По отношение на тематичната област „Трудова заетост“ в Стратегия Европа 2020 е заложена целевата стойност на заетостта на населението във възрастовата група 20-64 години да нарасне от 69% до поне 75%. </w:t>
      </w:r>
    </w:p>
    <w:p w14:paraId="13FFEEE1" w14:textId="7240D5DB" w:rsidR="00591897" w:rsidRPr="00DB35D3" w:rsidRDefault="00591897" w:rsidP="00D07A2B">
      <w:pPr>
        <w:spacing w:after="0" w:line="360" w:lineRule="auto"/>
        <w:ind w:firstLine="426"/>
        <w:jc w:val="both"/>
        <w:rPr>
          <w:rFonts w:ascii="Times New Roman" w:hAnsi="Times New Roman"/>
          <w:sz w:val="24"/>
          <w:szCs w:val="24"/>
          <w:lang w:val="bg-BG"/>
        </w:rPr>
      </w:pPr>
      <w:r w:rsidRPr="00DB35D3">
        <w:rPr>
          <w:rFonts w:ascii="Times New Roman" w:hAnsi="Times New Roman"/>
          <w:sz w:val="24"/>
          <w:szCs w:val="24"/>
          <w:lang w:val="bg-BG"/>
        </w:rPr>
        <w:t>По тази тематична област ОПИК има индиректен принос за постигане на така определената цел, което се осъществ</w:t>
      </w:r>
      <w:r w:rsidR="000B2A7C">
        <w:rPr>
          <w:rFonts w:ascii="Times New Roman" w:hAnsi="Times New Roman"/>
          <w:sz w:val="24"/>
          <w:szCs w:val="24"/>
          <w:lang w:val="bg-BG"/>
        </w:rPr>
        <w:t>ява</w:t>
      </w:r>
      <w:r w:rsidRPr="00DB35D3">
        <w:rPr>
          <w:rFonts w:ascii="Times New Roman" w:hAnsi="Times New Roman"/>
          <w:sz w:val="24"/>
          <w:szCs w:val="24"/>
          <w:lang w:val="bg-BG"/>
        </w:rPr>
        <w:t xml:space="preserve"> чрез целево подпомагане, насочено към повишаване на общата конкурентоспособност на българските предприятия по всички приоритетни оси.</w:t>
      </w:r>
    </w:p>
    <w:bookmarkEnd w:id="28"/>
    <w:p w14:paraId="614B7225" w14:textId="530774A3" w:rsidR="00591897" w:rsidRPr="00DB35D3" w:rsidRDefault="00591897" w:rsidP="00D07A2B">
      <w:pPr>
        <w:spacing w:after="0" w:line="360" w:lineRule="auto"/>
        <w:ind w:firstLine="426"/>
        <w:jc w:val="both"/>
        <w:rPr>
          <w:rFonts w:ascii="Times New Roman" w:hAnsi="Times New Roman"/>
          <w:sz w:val="24"/>
          <w:szCs w:val="24"/>
          <w:lang w:val="bg-BG"/>
        </w:rPr>
      </w:pPr>
      <w:r w:rsidRPr="00DB35D3">
        <w:rPr>
          <w:rFonts w:ascii="Times New Roman" w:hAnsi="Times New Roman"/>
          <w:sz w:val="24"/>
          <w:szCs w:val="24"/>
          <w:lang w:val="bg-BG"/>
        </w:rPr>
        <w:t>Заложените стойности на индикатора за изпълнение на националната цел, свързана с повишаване на нивото на заетост, се отчита чрез показателя коефициент на заетост, изчисляван от Националния статистически институт.</w:t>
      </w:r>
    </w:p>
    <w:p w14:paraId="601280C8" w14:textId="3C59342F" w:rsidR="00591897" w:rsidRPr="00DB35D3" w:rsidRDefault="009F0FF9" w:rsidP="00D07A2B">
      <w:pPr>
        <w:spacing w:after="0" w:line="360" w:lineRule="auto"/>
        <w:ind w:firstLine="426"/>
        <w:jc w:val="both"/>
        <w:rPr>
          <w:rFonts w:ascii="Times New Roman" w:hAnsi="Times New Roman"/>
          <w:sz w:val="24"/>
          <w:szCs w:val="24"/>
          <w:lang w:val="bg-BG"/>
        </w:rPr>
      </w:pPr>
      <w:r w:rsidRPr="00DB35D3">
        <w:rPr>
          <w:rFonts w:ascii="Times New Roman" w:hAnsi="Times New Roman"/>
          <w:sz w:val="24"/>
          <w:szCs w:val="24"/>
          <w:lang w:val="bg-BG"/>
        </w:rPr>
        <w:t xml:space="preserve">Липсата на определени базови и целеви индикативни стойности по отношение на нивата на заетост в подпомаганите чрез ОПИК стопански субекти представлява ограничител за определяне на конкретния принос на програмата към достигането на тази национална цел, свързана с прилагане на Стратегията Европа 2020 в България, като затова може да се съди единствено на база косвени данни, свързани с обема на насочените средства и броя на подпомаганите субекти.  </w:t>
      </w:r>
    </w:p>
    <w:p w14:paraId="766D34D4" w14:textId="628D3765" w:rsidR="009F0FF9" w:rsidRPr="00DB35D3" w:rsidRDefault="009F0FF9" w:rsidP="00D07A2B">
      <w:pPr>
        <w:spacing w:after="0" w:line="360" w:lineRule="auto"/>
        <w:ind w:firstLine="426"/>
        <w:jc w:val="both"/>
        <w:rPr>
          <w:rFonts w:ascii="Times New Roman" w:hAnsi="Times New Roman"/>
          <w:sz w:val="24"/>
          <w:szCs w:val="24"/>
          <w:lang w:val="bg-BG"/>
        </w:rPr>
      </w:pPr>
      <w:r w:rsidRPr="00DB35D3">
        <w:rPr>
          <w:rFonts w:ascii="Times New Roman" w:hAnsi="Times New Roman"/>
          <w:sz w:val="24"/>
          <w:szCs w:val="24"/>
          <w:lang w:val="bg-BG"/>
        </w:rPr>
        <w:t xml:space="preserve">В тази връзка </w:t>
      </w:r>
      <w:bookmarkStart w:id="29" w:name="_Hlk34212633"/>
      <w:r w:rsidRPr="00DB35D3">
        <w:rPr>
          <w:rFonts w:ascii="Times New Roman" w:hAnsi="Times New Roman"/>
          <w:sz w:val="24"/>
          <w:szCs w:val="24"/>
          <w:lang w:val="bg-BG"/>
        </w:rPr>
        <w:t xml:space="preserve">данните за изпълнението на мерките по ОПИК за засилване конкурентоспособността на българските предприятия показват, че към 31.12.2018 г. по всички приоритетни оси на програмата са обявени общо 52 процедури на обща стойност </w:t>
      </w:r>
      <w:r w:rsidRPr="00DB35D3">
        <w:rPr>
          <w:rFonts w:ascii="Times New Roman" w:hAnsi="Times New Roman"/>
          <w:sz w:val="24"/>
          <w:szCs w:val="24"/>
          <w:lang w:val="bg-BG"/>
        </w:rPr>
        <w:lastRenderedPageBreak/>
        <w:t>2,076 млрд. лева. Този ресурс, като цяло е насочен към подобряване конкурентостта на българската икономика, което неминуемо се отразява и има определен ефект (пряк и косвен) върху нивата на заетост в страната и отделните региони, в които оперират подпомаганите предприятия.</w:t>
      </w:r>
      <w:bookmarkEnd w:id="29"/>
    </w:p>
    <w:p w14:paraId="286FC581" w14:textId="4533D234" w:rsidR="009F0FF9" w:rsidRPr="00DB35D3" w:rsidRDefault="009F0FF9" w:rsidP="009F0FF9">
      <w:pPr>
        <w:pStyle w:val="Default"/>
        <w:spacing w:line="360" w:lineRule="auto"/>
        <w:ind w:firstLine="360"/>
        <w:jc w:val="both"/>
        <w:rPr>
          <w:rFonts w:ascii="Times New Roman" w:hAnsi="Times New Roman"/>
        </w:rPr>
      </w:pPr>
      <w:r w:rsidRPr="00DB35D3">
        <w:rPr>
          <w:rFonts w:ascii="Times New Roman" w:hAnsi="Times New Roman"/>
        </w:rPr>
        <w:t xml:space="preserve">Този ефект не е еднозначен, като една част от него се изразява в повишение на заетостта в определени предприятия, които на база осъщественото подпомагане разширяват своите производствени мощности, но от друга ефектът може да бъде свързан и с оптимизация на заетостта вследствие на внедряване на технологични решения, свързани с повишаване на производителността на труда. На тази основа може да се допусне, че ОПИК оказва влияние върху нивата на заетост в страната и със сигурност има принос върху покачване на нивата на заетост. Спецификата на програмата позволява да се направи изводът, че непосредствени положителни ефекти от нейното прилагане може да се очакват по-скоро в повишаване на заетостта на сравнително по-високо квалифицирани кадри, което се обуславя от характера на дейностите, които оперативната програма подпомага. </w:t>
      </w:r>
    </w:p>
    <w:p w14:paraId="4B95BB62" w14:textId="0CA974BC" w:rsidR="009F0FF9" w:rsidRPr="00DB35D3" w:rsidRDefault="009F0FF9" w:rsidP="009F0FF9">
      <w:pPr>
        <w:pStyle w:val="Default"/>
        <w:spacing w:line="360" w:lineRule="auto"/>
        <w:ind w:firstLine="360"/>
        <w:jc w:val="both"/>
        <w:rPr>
          <w:rFonts w:ascii="Times New Roman" w:hAnsi="Times New Roman"/>
        </w:rPr>
      </w:pPr>
      <w:r w:rsidRPr="00DB35D3">
        <w:rPr>
          <w:rFonts w:ascii="Times New Roman" w:hAnsi="Times New Roman"/>
        </w:rPr>
        <w:t xml:space="preserve">Понастоящем влиянието на програмата не е достигнало своите върхови стойности, а с напредване на нейното изпълнение неминуемо ще се засилва и благоприятното директно и индиректно въздействие на ОПИК за повишаване заетостта на населението в България към хоризонта на действие на настоящия програмен период. </w:t>
      </w:r>
    </w:p>
    <w:p w14:paraId="66E95D4D" w14:textId="58CD8158" w:rsidR="009E3DA5" w:rsidRDefault="009E3DA5" w:rsidP="009F0FF9">
      <w:pPr>
        <w:pStyle w:val="Default"/>
        <w:spacing w:line="360" w:lineRule="auto"/>
        <w:ind w:firstLine="360"/>
        <w:jc w:val="both"/>
        <w:rPr>
          <w:rFonts w:ascii="Times New Roman" w:hAnsi="Times New Roman"/>
        </w:rPr>
      </w:pPr>
      <w:bookmarkStart w:id="30" w:name="_Hlk34212849"/>
      <w:r w:rsidRPr="00DB35D3">
        <w:rPr>
          <w:rFonts w:ascii="Times New Roman" w:hAnsi="Times New Roman"/>
        </w:rPr>
        <w:t xml:space="preserve">Целта, заложена в </w:t>
      </w:r>
      <w:bookmarkStart w:id="31" w:name="_Hlk32758643"/>
      <w:r w:rsidRPr="00DB35D3">
        <w:rPr>
          <w:rFonts w:ascii="Times New Roman" w:hAnsi="Times New Roman"/>
        </w:rPr>
        <w:t>Стратегия Европа 2020</w:t>
      </w:r>
      <w:bookmarkEnd w:id="31"/>
      <w:r w:rsidRPr="00DB35D3">
        <w:rPr>
          <w:rFonts w:ascii="Times New Roman" w:hAnsi="Times New Roman"/>
        </w:rPr>
        <w:t xml:space="preserve"> по отношение на НИРД, е свързана с</w:t>
      </w:r>
      <w:r w:rsidRPr="00E229C2">
        <w:rPr>
          <w:rFonts w:ascii="Times New Roman" w:hAnsi="Times New Roman"/>
        </w:rPr>
        <w:t xml:space="preserve"> инвестиции в научноизследователска и развойна дейност и иновации в размер на 3% от БВП, генериран в рамките на ЕС (публичен и частен сектор взети заедно). Националната цел на България предвижда инвестициите в научна и развойна дейност да достигнат 1,5% от БВП през 2020 г. Данните от НСИ за движението на стойностите на този показател показват, че към края на 2018г. е достигната приблиз</w:t>
      </w:r>
      <w:r>
        <w:rPr>
          <w:rFonts w:ascii="Times New Roman" w:hAnsi="Times New Roman"/>
        </w:rPr>
        <w:t>и</w:t>
      </w:r>
      <w:r w:rsidRPr="00E229C2">
        <w:rPr>
          <w:rFonts w:ascii="Times New Roman" w:hAnsi="Times New Roman"/>
        </w:rPr>
        <w:t>телно половината от стойността на този целеви индикатор</w:t>
      </w:r>
      <w:r>
        <w:rPr>
          <w:rFonts w:ascii="Times New Roman" w:hAnsi="Times New Roman"/>
        </w:rPr>
        <w:t xml:space="preserve"> </w:t>
      </w:r>
      <w:r w:rsidRPr="00E229C2">
        <w:rPr>
          <w:rFonts w:ascii="Times New Roman" w:hAnsi="Times New Roman"/>
        </w:rPr>
        <w:t>- 0,75%.</w:t>
      </w:r>
    </w:p>
    <w:p w14:paraId="5EE7F558" w14:textId="77A7AC3E" w:rsidR="009E3DA5" w:rsidRDefault="00DB35D3" w:rsidP="009F0FF9">
      <w:pPr>
        <w:pStyle w:val="Default"/>
        <w:spacing w:line="360" w:lineRule="auto"/>
        <w:ind w:firstLine="360"/>
        <w:jc w:val="both"/>
        <w:rPr>
          <w:rFonts w:ascii="Times New Roman" w:hAnsi="Times New Roman"/>
        </w:rPr>
      </w:pPr>
      <w:bookmarkStart w:id="32" w:name="_Hlk34212872"/>
      <w:bookmarkEnd w:id="30"/>
      <w:r>
        <w:rPr>
          <w:rFonts w:ascii="Times New Roman" w:hAnsi="Times New Roman"/>
        </w:rPr>
        <w:t xml:space="preserve">Разходите за НИРД </w:t>
      </w:r>
      <w:r w:rsidRPr="00E229C2">
        <w:rPr>
          <w:rFonts w:ascii="Times New Roman" w:hAnsi="Times New Roman"/>
        </w:rPr>
        <w:t>като относителен дял от стойност</w:t>
      </w:r>
      <w:r>
        <w:rPr>
          <w:rFonts w:ascii="Times New Roman" w:hAnsi="Times New Roman"/>
        </w:rPr>
        <w:t xml:space="preserve">та от БВП </w:t>
      </w:r>
      <w:r w:rsidRPr="00E229C2">
        <w:rPr>
          <w:rFonts w:ascii="Times New Roman" w:hAnsi="Times New Roman"/>
        </w:rPr>
        <w:t>по години</w:t>
      </w:r>
      <w:r>
        <w:rPr>
          <w:rFonts w:ascii="Times New Roman" w:hAnsi="Times New Roman"/>
        </w:rPr>
        <w:t xml:space="preserve"> </w:t>
      </w:r>
      <w:r w:rsidR="00E43A58">
        <w:rPr>
          <w:rFonts w:ascii="Times New Roman" w:hAnsi="Times New Roman"/>
        </w:rPr>
        <w:t>н</w:t>
      </w:r>
      <w:r>
        <w:rPr>
          <w:rFonts w:ascii="Times New Roman" w:hAnsi="Times New Roman"/>
        </w:rPr>
        <w:t xml:space="preserve">е следват </w:t>
      </w:r>
      <w:r w:rsidRPr="00E43A58">
        <w:rPr>
          <w:rFonts w:ascii="Times New Roman" w:hAnsi="Times New Roman"/>
          <w:color w:val="auto"/>
        </w:rPr>
        <w:t xml:space="preserve">една </w:t>
      </w:r>
      <w:r>
        <w:rPr>
          <w:rFonts w:ascii="Times New Roman" w:hAnsi="Times New Roman"/>
        </w:rPr>
        <w:t xml:space="preserve">тенденция. </w:t>
      </w:r>
      <w:bookmarkEnd w:id="32"/>
      <w:r>
        <w:rPr>
          <w:rFonts w:ascii="Times New Roman" w:hAnsi="Times New Roman"/>
        </w:rPr>
        <w:t>З</w:t>
      </w:r>
      <w:r w:rsidRPr="00E229C2">
        <w:rPr>
          <w:rFonts w:ascii="Times New Roman" w:hAnsi="Times New Roman"/>
        </w:rPr>
        <w:t>а 2015 г. разходите за НИРД като дял от БВП възлизат на 0,95%, за 2016г. се наблюдава спад до 0,77%, който продължава и през 2017г. (0,73%). През 2018г. е налице ръст на относителния дял на разходите за НИРД спрямо БВП, което се дължи основно на засилената активност на ОПИК по отношение на усвояването на средства и изпълнението на договори от страна на бенефициентите</w:t>
      </w:r>
      <w:r>
        <w:rPr>
          <w:rFonts w:ascii="Times New Roman" w:hAnsi="Times New Roman"/>
        </w:rPr>
        <w:t xml:space="preserve">. </w:t>
      </w:r>
      <w:bookmarkStart w:id="33" w:name="_Hlk34212902"/>
      <w:r>
        <w:rPr>
          <w:rFonts w:ascii="Times New Roman" w:hAnsi="Times New Roman"/>
        </w:rPr>
        <w:t>К</w:t>
      </w:r>
      <w:r w:rsidRPr="00E229C2">
        <w:rPr>
          <w:rFonts w:ascii="Times New Roman" w:hAnsi="Times New Roman"/>
        </w:rPr>
        <w:t>ъм кр</w:t>
      </w:r>
      <w:r>
        <w:rPr>
          <w:rFonts w:ascii="Times New Roman" w:hAnsi="Times New Roman"/>
        </w:rPr>
        <w:t>а</w:t>
      </w:r>
      <w:r w:rsidRPr="00E229C2">
        <w:rPr>
          <w:rFonts w:ascii="Times New Roman" w:hAnsi="Times New Roman"/>
        </w:rPr>
        <w:t xml:space="preserve">я на настоящия </w:t>
      </w:r>
      <w:r>
        <w:rPr>
          <w:rFonts w:ascii="Times New Roman" w:hAnsi="Times New Roman"/>
        </w:rPr>
        <w:t xml:space="preserve">програмен </w:t>
      </w:r>
      <w:r w:rsidRPr="00E229C2">
        <w:rPr>
          <w:rFonts w:ascii="Times New Roman" w:hAnsi="Times New Roman"/>
        </w:rPr>
        <w:t xml:space="preserve">период се очаква повишение на </w:t>
      </w:r>
      <w:r>
        <w:rPr>
          <w:rFonts w:ascii="Times New Roman" w:hAnsi="Times New Roman"/>
        </w:rPr>
        <w:t>стойностите</w:t>
      </w:r>
      <w:r w:rsidRPr="00E229C2">
        <w:rPr>
          <w:rFonts w:ascii="Times New Roman" w:hAnsi="Times New Roman"/>
        </w:rPr>
        <w:t xml:space="preserve"> на показателя, за което основният принос е на ОПИК</w:t>
      </w:r>
      <w:r w:rsidR="000B2A7C">
        <w:rPr>
          <w:rFonts w:ascii="Times New Roman" w:hAnsi="Times New Roman"/>
        </w:rPr>
        <w:t xml:space="preserve">. </w:t>
      </w:r>
      <w:r w:rsidR="000B2A7C">
        <w:rPr>
          <w:rFonts w:ascii="Times New Roman" w:hAnsi="Times New Roman"/>
        </w:rPr>
        <w:lastRenderedPageBreak/>
        <w:t>Повишението</w:t>
      </w:r>
      <w:r w:rsidRPr="00E229C2">
        <w:rPr>
          <w:rFonts w:ascii="Times New Roman" w:hAnsi="Times New Roman"/>
        </w:rPr>
        <w:t xml:space="preserve"> се основава както на наблюдаваните тенденции в отчитаните стойности на показателя, така и на приключването на действие на програмата и реализ</w:t>
      </w:r>
      <w:r>
        <w:rPr>
          <w:rFonts w:ascii="Times New Roman" w:hAnsi="Times New Roman"/>
        </w:rPr>
        <w:t>и</w:t>
      </w:r>
      <w:r w:rsidRPr="00E229C2">
        <w:rPr>
          <w:rFonts w:ascii="Times New Roman" w:hAnsi="Times New Roman"/>
        </w:rPr>
        <w:t>рането на последните проекти, насочени към подпомагане на НИРД.</w:t>
      </w:r>
      <w:bookmarkEnd w:id="33"/>
    </w:p>
    <w:p w14:paraId="2BFBAEB8" w14:textId="506A96F5" w:rsidR="00DB35D3" w:rsidRDefault="00DB35D3" w:rsidP="009F0FF9">
      <w:pPr>
        <w:pStyle w:val="Default"/>
        <w:spacing w:line="360" w:lineRule="auto"/>
        <w:ind w:firstLine="360"/>
        <w:jc w:val="both"/>
        <w:rPr>
          <w:rFonts w:ascii="Times New Roman" w:hAnsi="Times New Roman"/>
        </w:rPr>
      </w:pPr>
      <w:bookmarkStart w:id="34" w:name="_Hlk32758633"/>
      <w:r>
        <w:rPr>
          <w:rFonts w:ascii="Times New Roman" w:hAnsi="Times New Roman"/>
        </w:rPr>
        <w:t xml:space="preserve">Данните в </w:t>
      </w:r>
      <w:r w:rsidRPr="00E229C2">
        <w:rPr>
          <w:rFonts w:ascii="Times New Roman" w:hAnsi="Times New Roman"/>
        </w:rPr>
        <w:t xml:space="preserve">Националния доклад за България за 2019 г. на ЕК </w:t>
      </w:r>
      <w:bookmarkEnd w:id="34"/>
      <w:r w:rsidRPr="00E229C2">
        <w:rPr>
          <w:rFonts w:ascii="Times New Roman" w:hAnsi="Times New Roman"/>
        </w:rPr>
        <w:t>сочат, че разходите за научноизследователска и развойна дейност остават много ниски както в частния, така и в публичния сектор. Разходите за научноизследователска и развойна дейност в частния сектор са възлизали на едва 0,53% от БВП през 2017 г. (в сравнение със средната стойност за ЕС от 1,36%)</w:t>
      </w:r>
      <w:r>
        <w:rPr>
          <w:rFonts w:ascii="Times New Roman" w:hAnsi="Times New Roman"/>
        </w:rPr>
        <w:t>.</w:t>
      </w:r>
      <w:r w:rsidR="004E29CE">
        <w:rPr>
          <w:rFonts w:ascii="Times New Roman" w:hAnsi="Times New Roman"/>
        </w:rPr>
        <w:t xml:space="preserve"> Р</w:t>
      </w:r>
      <w:r w:rsidR="004E29CE" w:rsidRPr="00E229C2">
        <w:rPr>
          <w:rFonts w:ascii="Times New Roman" w:hAnsi="Times New Roman"/>
        </w:rPr>
        <w:t>азходите за НИРД в публичния сектор са сред най-ниските в ЕС. През 2017 г. те са възлизали на едва 0,21% от БВП, което е далеч под средната стойност за ЕС от 0,69% през 2018 г. Тази негативна особеност сериозно влияе и върху частния сектор, който е основно подпомаган от ОПИК, тъй като в значителна степен се ограничават възможностите и потенциал</w:t>
      </w:r>
      <w:r w:rsidR="004E29CE">
        <w:rPr>
          <w:rFonts w:ascii="Times New Roman" w:hAnsi="Times New Roman"/>
        </w:rPr>
        <w:t>а</w:t>
      </w:r>
      <w:r w:rsidR="004E29CE" w:rsidRPr="00E229C2">
        <w:rPr>
          <w:rFonts w:ascii="Times New Roman" w:hAnsi="Times New Roman"/>
        </w:rPr>
        <w:t xml:space="preserve"> за осъществяване на ефективно партньорство между стопанските субекти и научните и развойни организации при разработването и внедряването на иновации в тяхната дейност</w:t>
      </w:r>
      <w:r w:rsidR="00810960">
        <w:rPr>
          <w:rFonts w:ascii="Times New Roman" w:hAnsi="Times New Roman"/>
        </w:rPr>
        <w:t>.</w:t>
      </w:r>
    </w:p>
    <w:p w14:paraId="4A703B94" w14:textId="5D7B766F" w:rsidR="00DB35D3" w:rsidRDefault="00DB35D3" w:rsidP="009F0FF9">
      <w:pPr>
        <w:pStyle w:val="Default"/>
        <w:spacing w:line="360" w:lineRule="auto"/>
        <w:ind w:firstLine="360"/>
        <w:jc w:val="both"/>
        <w:rPr>
          <w:rFonts w:ascii="Times New Roman" w:hAnsi="Times New Roman"/>
        </w:rPr>
      </w:pPr>
      <w:r w:rsidRPr="00E229C2">
        <w:rPr>
          <w:rFonts w:ascii="Times New Roman" w:hAnsi="Times New Roman"/>
        </w:rPr>
        <w:t>Друга негативна особеност, която се адресира целево и от стратегическата и програмна рамка на ОПИК</w:t>
      </w:r>
      <w:r>
        <w:rPr>
          <w:rFonts w:ascii="Times New Roman" w:hAnsi="Times New Roman"/>
        </w:rPr>
        <w:t>,</w:t>
      </w:r>
      <w:r w:rsidRPr="00E229C2">
        <w:rPr>
          <w:rFonts w:ascii="Times New Roman" w:hAnsi="Times New Roman"/>
        </w:rPr>
        <w:t xml:space="preserve"> е свързана с изключителния регионален диспаритет в разпределението на инвестициите в НИРД, като понастоящем над 70% от тях са концентрирани в Югозападния район, основно в </w:t>
      </w:r>
      <w:r>
        <w:rPr>
          <w:rFonts w:ascii="Times New Roman" w:hAnsi="Times New Roman"/>
        </w:rPr>
        <w:t xml:space="preserve">гр. </w:t>
      </w:r>
      <w:r w:rsidRPr="00E229C2">
        <w:rPr>
          <w:rFonts w:ascii="Times New Roman" w:hAnsi="Times New Roman"/>
        </w:rPr>
        <w:t>София.</w:t>
      </w:r>
    </w:p>
    <w:p w14:paraId="7F2BF706" w14:textId="449C9E63" w:rsidR="000B2A7C" w:rsidRPr="000B2A7C" w:rsidRDefault="000B2A7C" w:rsidP="00E43A58">
      <w:pPr>
        <w:pStyle w:val="Default"/>
        <w:spacing w:line="360" w:lineRule="auto"/>
        <w:ind w:firstLine="360"/>
        <w:jc w:val="both"/>
        <w:rPr>
          <w:rFonts w:ascii="Times New Roman" w:hAnsi="Times New Roman"/>
        </w:rPr>
      </w:pPr>
      <w:bookmarkStart w:id="35" w:name="_Hlk34212945"/>
      <w:r w:rsidRPr="00683671">
        <w:rPr>
          <w:rFonts w:ascii="Times New Roman" w:hAnsi="Times New Roman"/>
        </w:rPr>
        <w:t>Много съществена е ролята на ОПИК в целевото въздействие на програмата по отношение на иновационното представяне на България чрез насърчаване на инвестициите в потенциални тематични области за интензивно иновационно развитие и иновационните хоризонтални политики. То пряко допринася за увеличаване на инвестициите в НИРД и иновации, както и за постигането на националните цели, свързани с повишаване на дела на разходите за НИРД от БВП</w:t>
      </w:r>
      <w:r>
        <w:rPr>
          <w:rFonts w:ascii="Times New Roman" w:hAnsi="Times New Roman"/>
        </w:rPr>
        <w:t>.</w:t>
      </w:r>
      <w:r w:rsidR="00810960" w:rsidRPr="000B2A7C">
        <w:rPr>
          <w:rFonts w:ascii="Times New Roman" w:hAnsi="Times New Roman"/>
        </w:rPr>
        <w:t xml:space="preserve"> </w:t>
      </w:r>
    </w:p>
    <w:p w14:paraId="09F87279" w14:textId="51A3421B" w:rsidR="001C0540" w:rsidRDefault="00810960" w:rsidP="00E43A58">
      <w:pPr>
        <w:pStyle w:val="Default"/>
        <w:spacing w:line="360" w:lineRule="auto"/>
        <w:ind w:firstLine="360"/>
        <w:jc w:val="both"/>
        <w:rPr>
          <w:rFonts w:ascii="Times New Roman" w:hAnsi="Times New Roman"/>
        </w:rPr>
      </w:pPr>
      <w:r w:rsidRPr="000B2A7C">
        <w:rPr>
          <w:rFonts w:ascii="Times New Roman" w:hAnsi="Times New Roman"/>
        </w:rPr>
        <w:t>Отчитането на показателя за резултат по ОПИК - „Разходи за иновации, които не са</w:t>
      </w:r>
      <w:r w:rsidRPr="00E229C2">
        <w:rPr>
          <w:rFonts w:ascii="Times New Roman" w:hAnsi="Times New Roman" w:cs="Times New Roman"/>
        </w:rPr>
        <w:t xml:space="preserve"> резултат от НИРД”, показва тенденция, макар и непоследователна, за увеличаване</w:t>
      </w:r>
      <w:r w:rsidR="000B2A7C">
        <w:rPr>
          <w:rFonts w:ascii="Times New Roman" w:hAnsi="Times New Roman" w:cs="Times New Roman"/>
        </w:rPr>
        <w:t>.</w:t>
      </w:r>
    </w:p>
    <w:p w14:paraId="3F7BA719" w14:textId="5DAB4C21" w:rsidR="00810960" w:rsidRPr="00E229C2" w:rsidRDefault="00810960" w:rsidP="00810960">
      <w:pPr>
        <w:tabs>
          <w:tab w:val="left" w:pos="-142"/>
        </w:tabs>
        <w:spacing w:after="0" w:line="360" w:lineRule="auto"/>
        <w:ind w:firstLine="426"/>
        <w:jc w:val="both"/>
        <w:rPr>
          <w:rFonts w:ascii="Times New Roman" w:hAnsi="Times New Roman"/>
          <w:sz w:val="24"/>
          <w:szCs w:val="24"/>
          <w:lang w:val="bg-BG"/>
        </w:rPr>
      </w:pPr>
      <w:bookmarkStart w:id="36" w:name="_Hlk34212961"/>
      <w:bookmarkEnd w:id="35"/>
      <w:r w:rsidRPr="00E229C2">
        <w:rPr>
          <w:rFonts w:ascii="Times New Roman" w:hAnsi="Times New Roman"/>
          <w:sz w:val="24"/>
          <w:szCs w:val="24"/>
          <w:lang w:val="bg-BG"/>
        </w:rPr>
        <w:t xml:space="preserve">Друга съществена област, която стои във фокуса на Стратегията Европа 2020, е свързана  с климатични промени и </w:t>
      </w:r>
      <w:r w:rsidR="00A554AF" w:rsidRPr="00E229C2">
        <w:rPr>
          <w:rFonts w:ascii="Times New Roman" w:hAnsi="Times New Roman"/>
          <w:sz w:val="24"/>
          <w:szCs w:val="24"/>
          <w:lang w:val="bg-BG"/>
        </w:rPr>
        <w:t>енергийната</w:t>
      </w:r>
      <w:r w:rsidRPr="00E229C2">
        <w:rPr>
          <w:rFonts w:ascii="Times New Roman" w:hAnsi="Times New Roman"/>
          <w:sz w:val="24"/>
          <w:szCs w:val="24"/>
          <w:lang w:val="bg-BG"/>
        </w:rPr>
        <w:t xml:space="preserve"> ефективност. В това направление са определени три основни цели:</w:t>
      </w:r>
    </w:p>
    <w:p w14:paraId="05C62EA5" w14:textId="77777777" w:rsidR="00810960" w:rsidRPr="00E229C2" w:rsidRDefault="00810960" w:rsidP="001B4C19">
      <w:pPr>
        <w:numPr>
          <w:ilvl w:val="0"/>
          <w:numId w:val="2"/>
        </w:numPr>
        <w:tabs>
          <w:tab w:val="left" w:pos="292"/>
        </w:tabs>
        <w:spacing w:after="0" w:line="360" w:lineRule="auto"/>
        <w:jc w:val="both"/>
        <w:rPr>
          <w:rFonts w:ascii="Times New Roman" w:hAnsi="Times New Roman"/>
          <w:sz w:val="24"/>
          <w:szCs w:val="24"/>
          <w:lang w:val="bg-BG"/>
        </w:rPr>
      </w:pPr>
      <w:r w:rsidRPr="00E229C2">
        <w:rPr>
          <w:rFonts w:ascii="Times New Roman" w:hAnsi="Times New Roman"/>
          <w:sz w:val="24"/>
          <w:szCs w:val="24"/>
          <w:lang w:val="bg-BG"/>
        </w:rPr>
        <w:t>намаляване на емисиите на парникови газове с 20% (или дори с 30%, ако бъдат изпълнени условията) спрямо 1990 г.;</w:t>
      </w:r>
    </w:p>
    <w:p w14:paraId="1EF82B23" w14:textId="77777777" w:rsidR="00810960" w:rsidRPr="00E229C2" w:rsidRDefault="00810960" w:rsidP="001B4C19">
      <w:pPr>
        <w:numPr>
          <w:ilvl w:val="0"/>
          <w:numId w:val="2"/>
        </w:numPr>
        <w:tabs>
          <w:tab w:val="left" w:pos="292"/>
        </w:tabs>
        <w:spacing w:after="0" w:line="360" w:lineRule="auto"/>
        <w:jc w:val="both"/>
        <w:rPr>
          <w:rFonts w:ascii="Times New Roman" w:hAnsi="Times New Roman"/>
          <w:sz w:val="24"/>
          <w:szCs w:val="24"/>
          <w:lang w:val="bg-BG"/>
        </w:rPr>
      </w:pPr>
      <w:r w:rsidRPr="00E229C2">
        <w:rPr>
          <w:rFonts w:ascii="Times New Roman" w:hAnsi="Times New Roman"/>
          <w:sz w:val="24"/>
          <w:szCs w:val="24"/>
          <w:lang w:val="bg-BG"/>
        </w:rPr>
        <w:t>добиване на 20% от енергията от възобновяеми енергийни източници;</w:t>
      </w:r>
    </w:p>
    <w:p w14:paraId="319BA439" w14:textId="77777777" w:rsidR="00810960" w:rsidRPr="00E229C2" w:rsidRDefault="00810960" w:rsidP="001B4C19">
      <w:pPr>
        <w:numPr>
          <w:ilvl w:val="0"/>
          <w:numId w:val="2"/>
        </w:numPr>
        <w:tabs>
          <w:tab w:val="left" w:pos="292"/>
        </w:tabs>
        <w:spacing w:after="0" w:line="360" w:lineRule="auto"/>
        <w:jc w:val="both"/>
        <w:rPr>
          <w:rFonts w:ascii="Times New Roman" w:hAnsi="Times New Roman"/>
          <w:sz w:val="24"/>
          <w:szCs w:val="24"/>
          <w:lang w:val="bg-BG"/>
        </w:rPr>
      </w:pPr>
      <w:r w:rsidRPr="00E229C2">
        <w:rPr>
          <w:rFonts w:ascii="Times New Roman" w:hAnsi="Times New Roman"/>
          <w:sz w:val="24"/>
          <w:szCs w:val="24"/>
          <w:lang w:val="bg-BG"/>
        </w:rPr>
        <w:lastRenderedPageBreak/>
        <w:t>увеличаване на енергийната ефективност с 20%</w:t>
      </w:r>
      <w:r>
        <w:rPr>
          <w:rFonts w:ascii="Times New Roman" w:hAnsi="Times New Roman"/>
          <w:sz w:val="24"/>
          <w:szCs w:val="24"/>
          <w:lang w:val="bg-BG"/>
        </w:rPr>
        <w:t>.</w:t>
      </w:r>
    </w:p>
    <w:p w14:paraId="3AF7F5A0" w14:textId="77777777" w:rsidR="00810960" w:rsidRPr="00E229C2" w:rsidRDefault="00810960" w:rsidP="00810960">
      <w:pPr>
        <w:tabs>
          <w:tab w:val="left" w:pos="-142"/>
        </w:tabs>
        <w:spacing w:after="0" w:line="360" w:lineRule="auto"/>
        <w:ind w:firstLine="426"/>
        <w:jc w:val="both"/>
        <w:rPr>
          <w:rFonts w:ascii="Times New Roman" w:hAnsi="Times New Roman"/>
          <w:sz w:val="24"/>
          <w:szCs w:val="24"/>
          <w:lang w:val="bg-BG"/>
        </w:rPr>
      </w:pPr>
      <w:r w:rsidRPr="00E229C2">
        <w:rPr>
          <w:rFonts w:ascii="Times New Roman" w:hAnsi="Times New Roman"/>
          <w:sz w:val="24"/>
          <w:szCs w:val="24"/>
          <w:lang w:val="bg-BG"/>
        </w:rPr>
        <w:t xml:space="preserve">Съотносимите основни национални цели на България по пакет </w:t>
      </w:r>
      <w:r>
        <w:rPr>
          <w:rFonts w:ascii="Times New Roman" w:hAnsi="Times New Roman"/>
          <w:sz w:val="24"/>
          <w:szCs w:val="24"/>
          <w:lang w:val="bg-BG"/>
        </w:rPr>
        <w:t>„</w:t>
      </w:r>
      <w:r w:rsidRPr="00E229C2">
        <w:rPr>
          <w:rFonts w:ascii="Times New Roman" w:hAnsi="Times New Roman"/>
          <w:sz w:val="24"/>
          <w:szCs w:val="24"/>
          <w:lang w:val="bg-BG"/>
        </w:rPr>
        <w:t>Климат-Енергетика</w:t>
      </w:r>
      <w:r>
        <w:rPr>
          <w:rFonts w:ascii="Times New Roman" w:hAnsi="Times New Roman"/>
          <w:sz w:val="24"/>
          <w:szCs w:val="24"/>
          <w:lang w:val="bg-BG"/>
        </w:rPr>
        <w:t>“</w:t>
      </w:r>
      <w:r w:rsidRPr="00E229C2">
        <w:rPr>
          <w:rFonts w:ascii="Times New Roman" w:hAnsi="Times New Roman"/>
          <w:sz w:val="24"/>
          <w:szCs w:val="24"/>
          <w:lang w:val="bg-BG"/>
        </w:rPr>
        <w:t xml:space="preserve"> са:</w:t>
      </w:r>
    </w:p>
    <w:p w14:paraId="5596C993" w14:textId="77777777" w:rsidR="00810960" w:rsidRPr="00E229C2" w:rsidRDefault="00810960" w:rsidP="001B4C19">
      <w:pPr>
        <w:numPr>
          <w:ilvl w:val="0"/>
          <w:numId w:val="2"/>
        </w:numPr>
        <w:tabs>
          <w:tab w:val="left" w:pos="292"/>
        </w:tabs>
        <w:spacing w:after="0" w:line="360" w:lineRule="auto"/>
        <w:jc w:val="both"/>
        <w:rPr>
          <w:rFonts w:ascii="Times New Roman" w:hAnsi="Times New Roman"/>
          <w:sz w:val="24"/>
          <w:szCs w:val="24"/>
          <w:lang w:val="bg-BG"/>
        </w:rPr>
      </w:pPr>
      <w:r w:rsidRPr="00E229C2">
        <w:rPr>
          <w:rFonts w:ascii="Times New Roman" w:hAnsi="Times New Roman"/>
          <w:sz w:val="24"/>
          <w:szCs w:val="24"/>
          <w:lang w:val="bg-BG"/>
        </w:rPr>
        <w:t>Недопускане увеличаване нивата на парникови газове повече от 20% до 2020 г. спрямо 2005 г.;</w:t>
      </w:r>
    </w:p>
    <w:p w14:paraId="14BFED10" w14:textId="77777777" w:rsidR="00810960" w:rsidRPr="00E229C2" w:rsidRDefault="00810960" w:rsidP="001B4C19">
      <w:pPr>
        <w:numPr>
          <w:ilvl w:val="0"/>
          <w:numId w:val="2"/>
        </w:numPr>
        <w:tabs>
          <w:tab w:val="left" w:pos="292"/>
        </w:tabs>
        <w:spacing w:after="0" w:line="360" w:lineRule="auto"/>
        <w:jc w:val="both"/>
        <w:rPr>
          <w:rFonts w:ascii="Times New Roman" w:hAnsi="Times New Roman"/>
          <w:sz w:val="24"/>
          <w:szCs w:val="24"/>
          <w:lang w:val="bg-BG"/>
        </w:rPr>
      </w:pPr>
      <w:r w:rsidRPr="00E229C2">
        <w:rPr>
          <w:rFonts w:ascii="Times New Roman" w:hAnsi="Times New Roman"/>
          <w:sz w:val="24"/>
          <w:szCs w:val="24"/>
          <w:lang w:val="bg-BG"/>
        </w:rPr>
        <w:t>Достигане на 16% дял на енергията от възобновяемите енергийни източници в брутното крайното енергийно потребление до 2020 г.;</w:t>
      </w:r>
    </w:p>
    <w:p w14:paraId="21F63E6E" w14:textId="77777777" w:rsidR="00810960" w:rsidRPr="00E229C2" w:rsidRDefault="00810960" w:rsidP="001B4C19">
      <w:pPr>
        <w:numPr>
          <w:ilvl w:val="0"/>
          <w:numId w:val="2"/>
        </w:numPr>
        <w:tabs>
          <w:tab w:val="left" w:pos="292"/>
        </w:tabs>
        <w:spacing w:after="0" w:line="360" w:lineRule="auto"/>
        <w:jc w:val="both"/>
        <w:rPr>
          <w:rFonts w:ascii="Times New Roman" w:hAnsi="Times New Roman"/>
          <w:sz w:val="24"/>
          <w:szCs w:val="24"/>
          <w:lang w:val="bg-BG"/>
        </w:rPr>
      </w:pPr>
      <w:r w:rsidRPr="00E229C2">
        <w:rPr>
          <w:rFonts w:ascii="Times New Roman" w:hAnsi="Times New Roman"/>
          <w:sz w:val="24"/>
          <w:szCs w:val="24"/>
          <w:lang w:val="bg-BG"/>
        </w:rPr>
        <w:t>Повишаване на енергийната ефективност - 25% до 2020 г.</w:t>
      </w:r>
    </w:p>
    <w:p w14:paraId="3FF80DC9" w14:textId="77777777" w:rsidR="00810960" w:rsidRPr="00E229C2" w:rsidRDefault="00810960" w:rsidP="00810960">
      <w:pPr>
        <w:tabs>
          <w:tab w:val="left" w:pos="-142"/>
        </w:tabs>
        <w:spacing w:after="0" w:line="360" w:lineRule="auto"/>
        <w:ind w:firstLine="426"/>
        <w:jc w:val="both"/>
        <w:rPr>
          <w:rFonts w:ascii="Times New Roman" w:hAnsi="Times New Roman"/>
          <w:sz w:val="24"/>
          <w:szCs w:val="24"/>
          <w:lang w:val="bg-BG"/>
        </w:rPr>
      </w:pPr>
      <w:bookmarkStart w:id="37" w:name="_Hlk34212990"/>
      <w:bookmarkEnd w:id="36"/>
      <w:r w:rsidRPr="00E229C2">
        <w:rPr>
          <w:rFonts w:ascii="Times New Roman" w:hAnsi="Times New Roman"/>
          <w:sz w:val="24"/>
          <w:szCs w:val="24"/>
          <w:lang w:val="bg-BG"/>
        </w:rPr>
        <w:t>Чрез програмната рамка на ОПИК се предвижда пряк принос към постигане на тези национални цели. В системата за наблюдение на програмата е предв</w:t>
      </w:r>
      <w:r>
        <w:rPr>
          <w:rFonts w:ascii="Times New Roman" w:hAnsi="Times New Roman"/>
          <w:sz w:val="24"/>
          <w:szCs w:val="24"/>
          <w:lang w:val="bg-BG"/>
        </w:rPr>
        <w:t>и</w:t>
      </w:r>
      <w:r w:rsidRPr="00E229C2">
        <w:rPr>
          <w:rFonts w:ascii="Times New Roman" w:hAnsi="Times New Roman"/>
          <w:sz w:val="24"/>
          <w:szCs w:val="24"/>
          <w:lang w:val="bg-BG"/>
        </w:rPr>
        <w:t>ден цел</w:t>
      </w:r>
      <w:r>
        <w:rPr>
          <w:rFonts w:ascii="Times New Roman" w:hAnsi="Times New Roman"/>
          <w:sz w:val="24"/>
          <w:szCs w:val="24"/>
          <w:lang w:val="bg-BG"/>
        </w:rPr>
        <w:t>е</w:t>
      </w:r>
      <w:r w:rsidRPr="00E229C2">
        <w:rPr>
          <w:rFonts w:ascii="Times New Roman" w:hAnsi="Times New Roman"/>
          <w:sz w:val="24"/>
          <w:szCs w:val="24"/>
          <w:lang w:val="bg-BG"/>
        </w:rPr>
        <w:t>ви индикатор за резултат</w:t>
      </w:r>
      <w:r>
        <w:rPr>
          <w:rFonts w:ascii="Times New Roman" w:hAnsi="Times New Roman"/>
          <w:sz w:val="24"/>
          <w:szCs w:val="24"/>
          <w:lang w:val="bg-BG"/>
        </w:rPr>
        <w:t xml:space="preserve"> –</w:t>
      </w:r>
      <w:r w:rsidRPr="00E229C2">
        <w:rPr>
          <w:rFonts w:ascii="Times New Roman" w:hAnsi="Times New Roman"/>
          <w:sz w:val="24"/>
          <w:szCs w:val="24"/>
          <w:lang w:val="bg-BG"/>
        </w:rPr>
        <w:t xml:space="preserve"> </w:t>
      </w:r>
      <w:r>
        <w:rPr>
          <w:rFonts w:ascii="Times New Roman" w:hAnsi="Times New Roman"/>
          <w:sz w:val="24"/>
          <w:szCs w:val="24"/>
          <w:lang w:val="bg-BG"/>
        </w:rPr>
        <w:t>„</w:t>
      </w:r>
      <w:r w:rsidRPr="00E229C2">
        <w:rPr>
          <w:rFonts w:ascii="Times New Roman" w:hAnsi="Times New Roman"/>
          <w:sz w:val="24"/>
          <w:szCs w:val="24"/>
          <w:lang w:val="bg-BG"/>
        </w:rPr>
        <w:t>Енергийна интензивност на икономиката</w:t>
      </w:r>
      <w:r>
        <w:rPr>
          <w:rFonts w:ascii="Times New Roman" w:hAnsi="Times New Roman"/>
          <w:sz w:val="24"/>
          <w:szCs w:val="24"/>
          <w:lang w:val="bg-BG"/>
        </w:rPr>
        <w:t>“</w:t>
      </w:r>
      <w:r w:rsidRPr="00E229C2">
        <w:rPr>
          <w:rFonts w:ascii="Times New Roman" w:hAnsi="Times New Roman"/>
          <w:sz w:val="24"/>
          <w:szCs w:val="24"/>
          <w:lang w:val="bg-BG"/>
        </w:rPr>
        <w:t>.</w:t>
      </w:r>
      <w:r>
        <w:rPr>
          <w:rFonts w:ascii="Times New Roman" w:hAnsi="Times New Roman"/>
          <w:sz w:val="24"/>
          <w:szCs w:val="24"/>
          <w:lang w:val="bg-BG"/>
        </w:rPr>
        <w:t xml:space="preserve"> </w:t>
      </w:r>
      <w:r w:rsidRPr="00E229C2">
        <w:rPr>
          <w:rFonts w:ascii="Times New Roman" w:hAnsi="Times New Roman"/>
          <w:sz w:val="24"/>
          <w:szCs w:val="24"/>
          <w:lang w:val="bg-BG"/>
        </w:rPr>
        <w:t>Принос</w:t>
      </w:r>
      <w:r>
        <w:rPr>
          <w:rFonts w:ascii="Times New Roman" w:hAnsi="Times New Roman"/>
          <w:sz w:val="24"/>
          <w:szCs w:val="24"/>
          <w:lang w:val="bg-BG"/>
        </w:rPr>
        <w:t>ът</w:t>
      </w:r>
      <w:r w:rsidRPr="00E229C2">
        <w:rPr>
          <w:rFonts w:ascii="Times New Roman" w:hAnsi="Times New Roman"/>
          <w:sz w:val="24"/>
          <w:szCs w:val="24"/>
          <w:lang w:val="bg-BG"/>
        </w:rPr>
        <w:t xml:space="preserve"> на ОПИК за изпълнение на националните цели по пакета </w:t>
      </w:r>
      <w:r>
        <w:rPr>
          <w:rFonts w:ascii="Times New Roman" w:hAnsi="Times New Roman"/>
          <w:sz w:val="24"/>
          <w:szCs w:val="24"/>
          <w:lang w:val="bg-BG"/>
        </w:rPr>
        <w:t>„</w:t>
      </w:r>
      <w:r w:rsidRPr="00E229C2">
        <w:rPr>
          <w:rFonts w:ascii="Times New Roman" w:hAnsi="Times New Roman"/>
          <w:sz w:val="24"/>
          <w:szCs w:val="24"/>
          <w:lang w:val="bg-BG"/>
        </w:rPr>
        <w:t>Климат-енергетика</w:t>
      </w:r>
      <w:r>
        <w:rPr>
          <w:rFonts w:ascii="Times New Roman" w:hAnsi="Times New Roman"/>
          <w:sz w:val="24"/>
          <w:szCs w:val="24"/>
          <w:lang w:val="bg-BG"/>
        </w:rPr>
        <w:t>“</w:t>
      </w:r>
      <w:r w:rsidRPr="00E229C2">
        <w:rPr>
          <w:rFonts w:ascii="Times New Roman" w:hAnsi="Times New Roman"/>
          <w:sz w:val="24"/>
          <w:szCs w:val="24"/>
          <w:lang w:val="bg-BG"/>
        </w:rPr>
        <w:t xml:space="preserve"> може да</w:t>
      </w:r>
      <w:r>
        <w:rPr>
          <w:rFonts w:ascii="Times New Roman" w:hAnsi="Times New Roman"/>
          <w:sz w:val="24"/>
          <w:szCs w:val="24"/>
          <w:lang w:val="bg-BG"/>
        </w:rPr>
        <w:t xml:space="preserve"> се</w:t>
      </w:r>
      <w:r w:rsidRPr="00E229C2">
        <w:rPr>
          <w:rFonts w:ascii="Times New Roman" w:hAnsi="Times New Roman"/>
          <w:sz w:val="24"/>
          <w:szCs w:val="24"/>
          <w:lang w:val="bg-BG"/>
        </w:rPr>
        <w:t xml:space="preserve"> регистрира и чрез два от общите и специфичните за програмата показатели за изпълнение: </w:t>
      </w:r>
      <w:r>
        <w:rPr>
          <w:rFonts w:ascii="Times New Roman" w:hAnsi="Times New Roman"/>
          <w:sz w:val="24"/>
          <w:szCs w:val="24"/>
          <w:lang w:val="bg-BG"/>
        </w:rPr>
        <w:t>„</w:t>
      </w:r>
      <w:r w:rsidRPr="00E229C2">
        <w:rPr>
          <w:rFonts w:ascii="Times New Roman" w:hAnsi="Times New Roman"/>
          <w:sz w:val="24"/>
          <w:szCs w:val="24"/>
          <w:lang w:val="bg-BG"/>
        </w:rPr>
        <w:t>Реализирани енергийни спестявания в предприятията в резултат от изпълнените проекти</w:t>
      </w:r>
      <w:r>
        <w:rPr>
          <w:rFonts w:ascii="Times New Roman" w:hAnsi="Times New Roman"/>
          <w:sz w:val="24"/>
          <w:szCs w:val="24"/>
          <w:lang w:val="bg-BG"/>
        </w:rPr>
        <w:t>“</w:t>
      </w:r>
      <w:r w:rsidRPr="00E229C2">
        <w:rPr>
          <w:rFonts w:ascii="Times New Roman" w:hAnsi="Times New Roman"/>
          <w:sz w:val="24"/>
          <w:szCs w:val="24"/>
          <w:lang w:val="bg-BG"/>
        </w:rPr>
        <w:t xml:space="preserve"> с целева стойност за 2023 г. 179 794 МWh/y. и </w:t>
      </w:r>
      <w:r>
        <w:rPr>
          <w:rFonts w:ascii="Times New Roman" w:hAnsi="Times New Roman"/>
          <w:sz w:val="24"/>
          <w:szCs w:val="24"/>
          <w:lang w:val="bg-BG"/>
        </w:rPr>
        <w:t>„</w:t>
      </w:r>
      <w:r w:rsidRPr="00E229C2">
        <w:rPr>
          <w:rFonts w:ascii="Times New Roman" w:hAnsi="Times New Roman"/>
          <w:sz w:val="24"/>
          <w:szCs w:val="24"/>
          <w:lang w:val="bg-BG"/>
        </w:rPr>
        <w:t>Намаляване на емисиите на парникови газове</w:t>
      </w:r>
      <w:r>
        <w:rPr>
          <w:rFonts w:ascii="Times New Roman" w:hAnsi="Times New Roman"/>
          <w:sz w:val="24"/>
          <w:szCs w:val="24"/>
          <w:lang w:val="bg-BG"/>
        </w:rPr>
        <w:t>“</w:t>
      </w:r>
      <w:r w:rsidRPr="00E229C2">
        <w:rPr>
          <w:rFonts w:ascii="Times New Roman" w:hAnsi="Times New Roman"/>
          <w:sz w:val="24"/>
          <w:szCs w:val="24"/>
          <w:lang w:val="bg-BG"/>
        </w:rPr>
        <w:t xml:space="preserve"> с целева стойност 55 017 тонове CO2 екв. през 2023. </w:t>
      </w:r>
    </w:p>
    <w:bookmarkEnd w:id="37"/>
    <w:p w14:paraId="4D0C2DAA" w14:textId="5B00BBCD" w:rsidR="001C0540" w:rsidRPr="00A554AF" w:rsidRDefault="00810960" w:rsidP="00A554AF">
      <w:pPr>
        <w:spacing w:after="0" w:line="360" w:lineRule="auto"/>
        <w:ind w:firstLine="425"/>
        <w:jc w:val="both"/>
        <w:rPr>
          <w:rFonts w:ascii="Times New Roman" w:hAnsi="Times New Roman"/>
          <w:sz w:val="24"/>
          <w:szCs w:val="24"/>
          <w:lang w:val="bg-BG"/>
        </w:rPr>
      </w:pPr>
      <w:r w:rsidRPr="00A554AF">
        <w:rPr>
          <w:rFonts w:ascii="Times New Roman" w:hAnsi="Times New Roman"/>
          <w:sz w:val="24"/>
          <w:szCs w:val="24"/>
          <w:lang w:val="bg-BG"/>
        </w:rPr>
        <w:t>Националният доклад за България за 2019 г. на ЕК, основаващ се на данни на НСИ и Евростат, отчита, че страната ни продължава да е икономиката в ЕС с най-висока енергийна интензивност,  със значително отклонение от средните стойности. Независимо, че страната е близко до постигне на набелязаната цел за 2020 г. по отношение на енергията от възобновяеми източници, икономиката продължава да генерира най-високите нива на емисии на парникови газове в ЕС.</w:t>
      </w:r>
    </w:p>
    <w:p w14:paraId="38FBEA09" w14:textId="77777777" w:rsidR="00810960" w:rsidRPr="00A554AF" w:rsidRDefault="00810960" w:rsidP="00A554AF">
      <w:pPr>
        <w:tabs>
          <w:tab w:val="left" w:pos="-142"/>
        </w:tabs>
        <w:spacing w:after="0" w:line="360" w:lineRule="auto"/>
        <w:ind w:firstLine="425"/>
        <w:jc w:val="both"/>
        <w:rPr>
          <w:rFonts w:ascii="Times New Roman" w:hAnsi="Times New Roman"/>
          <w:sz w:val="24"/>
          <w:szCs w:val="24"/>
          <w:lang w:val="bg-BG"/>
        </w:rPr>
      </w:pPr>
      <w:r w:rsidRPr="00A554AF">
        <w:rPr>
          <w:rFonts w:ascii="Times New Roman" w:hAnsi="Times New Roman"/>
          <w:sz w:val="24"/>
          <w:szCs w:val="24"/>
          <w:lang w:val="bg-BG"/>
        </w:rPr>
        <w:t xml:space="preserve">Основният източник на информация относно ефекта от концентрираната подкрепа от страна на ОПИК за намаляване на енергийната интензивност на предприятията и повишаване на енергийната ефективност, се отчита в годишните доклади за изпълнението на програмата. </w:t>
      </w:r>
      <w:bookmarkStart w:id="38" w:name="_Hlk34213146"/>
      <w:r w:rsidRPr="00A554AF">
        <w:rPr>
          <w:rFonts w:ascii="Times New Roman" w:hAnsi="Times New Roman"/>
          <w:sz w:val="24"/>
          <w:szCs w:val="24"/>
          <w:lang w:val="bg-BG"/>
        </w:rPr>
        <w:t>От данните става видно, че стойностите на показателя „Енергийната интензивност на икономиката“ показват прогресивно намаляване на енергийната интензивност на икономиката, като през 2017 г. тя е 0,422 т.н.е на 1000 евро БВП. Тази стойност на индикатора показва, че мерките, заложени в ОПИК са релевантни, а постиганите резултати вследствие на подкрепата, са в съответствие с планираното въздействие</w:t>
      </w:r>
      <w:bookmarkEnd w:id="38"/>
      <w:r w:rsidRPr="00A554AF">
        <w:rPr>
          <w:rFonts w:ascii="Times New Roman" w:hAnsi="Times New Roman"/>
          <w:sz w:val="24"/>
          <w:szCs w:val="24"/>
          <w:lang w:val="bg-BG"/>
        </w:rPr>
        <w:t xml:space="preserve">. </w:t>
      </w:r>
    </w:p>
    <w:p w14:paraId="46318A14" w14:textId="48D81DD1" w:rsidR="00810960" w:rsidRPr="00A554AF" w:rsidRDefault="00810960" w:rsidP="00A554AF">
      <w:pPr>
        <w:spacing w:after="0" w:line="360" w:lineRule="auto"/>
        <w:ind w:firstLine="425"/>
        <w:jc w:val="both"/>
        <w:rPr>
          <w:rFonts w:ascii="Times New Roman" w:hAnsi="Times New Roman"/>
          <w:sz w:val="24"/>
          <w:szCs w:val="24"/>
          <w:lang w:val="bg-BG"/>
        </w:rPr>
      </w:pPr>
      <w:r w:rsidRPr="00A554AF">
        <w:rPr>
          <w:rFonts w:ascii="Times New Roman" w:hAnsi="Times New Roman"/>
          <w:sz w:val="24"/>
          <w:szCs w:val="24"/>
          <w:lang w:val="bg-BG"/>
        </w:rPr>
        <w:t xml:space="preserve">Наличната информация, базирана основно на системата за наблюдение на програмата, позволява в значителна степен да се очертае ролята на интервенциите на ОПИК, насочени (директно и индиректно) към ограничаване на емисиите на парникови газове. Това се  </w:t>
      </w:r>
      <w:r w:rsidRPr="00A554AF">
        <w:rPr>
          <w:rFonts w:ascii="Times New Roman" w:hAnsi="Times New Roman"/>
          <w:sz w:val="24"/>
          <w:szCs w:val="24"/>
          <w:lang w:val="bg-BG"/>
        </w:rPr>
        <w:lastRenderedPageBreak/>
        <w:t>осъществява посредством целевата подкрепа на дейности, водещи до реализирането на конкретни енергийни спестявания, които от своя страна се отразяват непосредствено върху генерираните емисии от парникови газове от националната икономика. Прогнозната стойност на показателя по ОПИК „Реализирани енергийни спестявания в предприятията в резултат от изпълнените проекти“ за 2018 г. възлиза на 1 093 581,79 МWh/y, а реалното постижение е в рамките на 114 240,20 МWh/y, като  стойността се формира от общия сбор от отчитаните резултати от бенефициентите в края на изпълнението на подкрепените проекти.</w:t>
      </w:r>
    </w:p>
    <w:p w14:paraId="25FCBA77" w14:textId="7D5AFF6B" w:rsidR="00810960" w:rsidRDefault="00810960" w:rsidP="00A554AF">
      <w:pPr>
        <w:spacing w:after="0" w:line="360" w:lineRule="auto"/>
        <w:ind w:firstLine="425"/>
        <w:jc w:val="both"/>
        <w:rPr>
          <w:rFonts w:ascii="Times New Roman" w:hAnsi="Times New Roman"/>
          <w:sz w:val="24"/>
          <w:szCs w:val="24"/>
          <w:lang w:val="bg-BG"/>
        </w:rPr>
      </w:pPr>
      <w:r w:rsidRPr="00A554AF">
        <w:rPr>
          <w:rFonts w:ascii="Times New Roman" w:hAnsi="Times New Roman"/>
          <w:sz w:val="24"/>
          <w:szCs w:val="24"/>
          <w:lang w:val="bg-BG"/>
        </w:rPr>
        <w:t>По отношение на намаляването на емисиите от парникови газове програмата има пряко положително отношение, което се отчита от заложения показател за изпълнение на програмата „Намаляване на емисиите на парникови газове“. Прави впечатление, че в програмата е заложена целева стойност за намаляване на емисиите от 55017 тонове CO2 екв, като към края 2018г. реално е отчетено, че намалението възлиза на 61805.29 тонове CO2 екв, което е преизпълнение на заложената цел с 112.3%.</w:t>
      </w:r>
    </w:p>
    <w:p w14:paraId="27059645" w14:textId="77777777" w:rsidR="004F625E" w:rsidRPr="00A554AF" w:rsidRDefault="004F625E" w:rsidP="00A554AF">
      <w:pPr>
        <w:spacing w:after="0" w:line="360" w:lineRule="auto"/>
        <w:ind w:firstLine="425"/>
        <w:jc w:val="both"/>
        <w:rPr>
          <w:rFonts w:ascii="Times New Roman" w:hAnsi="Times New Roman"/>
          <w:sz w:val="24"/>
          <w:szCs w:val="24"/>
          <w:lang w:val="bg-BG"/>
        </w:rPr>
      </w:pPr>
    </w:p>
    <w:p w14:paraId="22629FAE" w14:textId="77777777" w:rsidR="00C8756A" w:rsidRPr="003D2B93" w:rsidRDefault="00C8756A" w:rsidP="00C8756A">
      <w:pPr>
        <w:shd w:val="clear" w:color="auto" w:fill="C6D9F1" w:themeFill="text2" w:themeFillTint="33"/>
        <w:spacing w:after="0" w:line="360" w:lineRule="auto"/>
        <w:rPr>
          <w:rFonts w:ascii="Times New Roman" w:hAnsi="Times New Roman"/>
          <w:sz w:val="24"/>
          <w:szCs w:val="24"/>
          <w:lang w:val="bg-BG"/>
        </w:rPr>
      </w:pPr>
      <w:r w:rsidRPr="003D2B93">
        <w:rPr>
          <w:rFonts w:ascii="Times New Roman" w:hAnsi="Times New Roman"/>
          <w:sz w:val="24"/>
          <w:szCs w:val="24"/>
          <w:lang w:val="bg-BG"/>
        </w:rPr>
        <w:t>Анализ и оценка на приноса на ОПИК за постигане целите на Националната стратегия за насърчаване на малките и средните предприятия</w:t>
      </w:r>
    </w:p>
    <w:p w14:paraId="66E7DEE8" w14:textId="77777777" w:rsidR="00C8756A" w:rsidRPr="00AE36B9" w:rsidRDefault="00C8756A" w:rsidP="00C8756A">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AE36B9">
        <w:rPr>
          <w:rFonts w:ascii="Times New Roman" w:eastAsiaTheme="minorHAnsi" w:hAnsi="Times New Roman" w:cs="Calibri"/>
          <w:color w:val="000000"/>
          <w:sz w:val="24"/>
          <w:szCs w:val="24"/>
          <w:lang w:val="bg-BG"/>
        </w:rPr>
        <w:t xml:space="preserve">Микро, малките и средните предприятия (МСП) формират значителна част и представляват съвременния фундамент на икономическия ландшафт на страната. </w:t>
      </w:r>
    </w:p>
    <w:p w14:paraId="685F5820" w14:textId="573E239A" w:rsidR="00C8756A" w:rsidRDefault="00C8756A" w:rsidP="00C8756A">
      <w:pPr>
        <w:tabs>
          <w:tab w:val="left" w:pos="-142"/>
        </w:tabs>
        <w:spacing w:after="0" w:line="360" w:lineRule="auto"/>
        <w:ind w:firstLine="426"/>
        <w:jc w:val="both"/>
        <w:rPr>
          <w:rFonts w:ascii="Times New Roman" w:eastAsiaTheme="minorHAnsi" w:hAnsi="Times New Roman" w:cs="Calibri"/>
          <w:color w:val="000000"/>
          <w:sz w:val="24"/>
          <w:szCs w:val="24"/>
          <w:lang w:val="bg-BG"/>
        </w:rPr>
      </w:pPr>
      <w:bookmarkStart w:id="39" w:name="_Hlk34213316"/>
      <w:r w:rsidRPr="00AE36B9">
        <w:rPr>
          <w:rFonts w:ascii="Times New Roman" w:eastAsiaTheme="minorHAnsi" w:hAnsi="Times New Roman" w:cs="Calibri"/>
          <w:color w:val="000000"/>
          <w:sz w:val="24"/>
          <w:szCs w:val="24"/>
          <w:lang w:val="bg-BG"/>
        </w:rPr>
        <w:t>Основният документ, който адресира проблемите и определя стратегическата и политическа рамка за развитието на МСП в страната, е Националната стратегия за насърчаване на малките и средните предприятия 2014-2020г. В този основен стратегически документ ясно са определени предизвикателствата, пред които са изправени МСП</w:t>
      </w:r>
      <w:r w:rsidRPr="00D47873">
        <w:rPr>
          <w:rFonts w:ascii="Times New Roman" w:eastAsiaTheme="minorHAnsi" w:hAnsi="Times New Roman"/>
          <w:color w:val="000000"/>
          <w:sz w:val="24"/>
          <w:szCs w:val="24"/>
          <w:vertAlign w:val="superscript"/>
        </w:rPr>
        <w:footnoteReference w:id="3"/>
      </w:r>
      <w:r w:rsidRPr="00AE36B9">
        <w:rPr>
          <w:rFonts w:ascii="Times New Roman" w:eastAsiaTheme="minorHAnsi" w:hAnsi="Times New Roman" w:cs="Calibri"/>
          <w:color w:val="000000"/>
          <w:sz w:val="24"/>
          <w:szCs w:val="24"/>
          <w:lang w:val="bg-BG"/>
        </w:rPr>
        <w:t xml:space="preserve"> в България, като сравнителният анализ със стратегическата и програмна рамка на ОПИК недвусмислено показва, че е налице в голяма степен пряко адресиране на значителната част от тези предизвикателства чрез конкретни цели и мерки на програмата. Изпълнението на програмата към края на 2018г. показва, че над 93% от БФП, предоставен от ОПИК е насочена именно към МСП</w:t>
      </w:r>
      <w:r>
        <w:rPr>
          <w:rFonts w:ascii="Times New Roman" w:eastAsiaTheme="minorHAnsi" w:hAnsi="Times New Roman" w:cs="Calibri"/>
          <w:color w:val="000000"/>
          <w:sz w:val="24"/>
          <w:szCs w:val="24"/>
          <w:lang w:val="bg-BG"/>
        </w:rPr>
        <w:t>.</w:t>
      </w:r>
    </w:p>
    <w:p w14:paraId="2CC4A868" w14:textId="77777777" w:rsidR="00C8756A" w:rsidRPr="007E6568" w:rsidRDefault="00C8756A" w:rsidP="00C8756A">
      <w:pPr>
        <w:shd w:val="clear" w:color="auto" w:fill="FFFFFF"/>
        <w:spacing w:after="0" w:line="360" w:lineRule="auto"/>
        <w:ind w:firstLine="360"/>
        <w:jc w:val="both"/>
        <w:rPr>
          <w:rFonts w:ascii="Times New Roman" w:hAnsi="Times New Roman"/>
          <w:bCs/>
          <w:sz w:val="24"/>
          <w:szCs w:val="24"/>
          <w:lang w:val="bg-BG"/>
        </w:rPr>
      </w:pPr>
      <w:bookmarkStart w:id="40" w:name="_Hlk34213348"/>
      <w:bookmarkEnd w:id="39"/>
      <w:r w:rsidRPr="007E6568">
        <w:rPr>
          <w:rFonts w:ascii="Times New Roman" w:hAnsi="Times New Roman"/>
          <w:bCs/>
          <w:sz w:val="24"/>
          <w:szCs w:val="24"/>
          <w:lang w:val="bg-BG"/>
        </w:rPr>
        <w:t xml:space="preserve">Основният акцент, който се поставя чрез различните мерки, е свързан с подобряване на общото състояние и устойчивостта на производствените единици, повишаване на техния капацитет и технологична съоръженост. </w:t>
      </w:r>
    </w:p>
    <w:bookmarkEnd w:id="40"/>
    <w:p w14:paraId="0F7D5D06" w14:textId="77777777" w:rsidR="00C8756A" w:rsidRPr="007E6568" w:rsidRDefault="00C8756A" w:rsidP="00C8756A">
      <w:pPr>
        <w:shd w:val="clear" w:color="auto" w:fill="FFFFFF"/>
        <w:spacing w:after="0" w:line="360" w:lineRule="auto"/>
        <w:ind w:firstLine="360"/>
        <w:jc w:val="both"/>
        <w:rPr>
          <w:rFonts w:ascii="Times New Roman" w:hAnsi="Times New Roman"/>
          <w:bCs/>
          <w:sz w:val="24"/>
          <w:szCs w:val="24"/>
          <w:lang w:val="bg-BG"/>
        </w:rPr>
      </w:pPr>
      <w:r w:rsidRPr="007E6568">
        <w:rPr>
          <w:rFonts w:ascii="Times New Roman" w:hAnsi="Times New Roman"/>
          <w:bCs/>
          <w:sz w:val="24"/>
          <w:szCs w:val="24"/>
          <w:lang w:val="bg-BG"/>
        </w:rPr>
        <w:lastRenderedPageBreak/>
        <w:t xml:space="preserve">С оглед на ролята и значението на МСП за формирането на националната икономика от една страна, както и във връзка с особения характер на тези субекти от гледна точка на уязвимост по отношение на потенциални негативни влияния на икономическата среда, водещи до ниска степен на устойчивост, ОПИК има за цел пряко и косвено да подпомага тяхното развитие в различни направления. Тези мерки са изцяло съобразени със залегналите цели в Националната стратегия за насърчаване на МСП 2014-2020, като предвидените и провеждани процедури имат за цел директно да допринесат за постигане на набелязаните цели на стратегическия документ и свързаните с тях конкретни  измерители (индикатори). </w:t>
      </w:r>
    </w:p>
    <w:p w14:paraId="57666E58" w14:textId="77777777" w:rsidR="00C8756A" w:rsidRPr="007E6568" w:rsidRDefault="00C8756A" w:rsidP="00C8756A">
      <w:pPr>
        <w:shd w:val="clear" w:color="auto" w:fill="FFFFFF"/>
        <w:spacing w:after="0" w:line="360" w:lineRule="auto"/>
        <w:ind w:firstLine="360"/>
        <w:jc w:val="both"/>
        <w:rPr>
          <w:rFonts w:ascii="Times New Roman" w:hAnsi="Times New Roman"/>
          <w:sz w:val="24"/>
          <w:szCs w:val="24"/>
          <w:shd w:val="clear" w:color="auto" w:fill="FFFFFF"/>
          <w:lang w:val="bg-BG"/>
        </w:rPr>
      </w:pPr>
      <w:r w:rsidRPr="007E6568">
        <w:rPr>
          <w:rFonts w:ascii="Times New Roman" w:hAnsi="Times New Roman"/>
          <w:sz w:val="24"/>
          <w:szCs w:val="24"/>
          <w:shd w:val="clear" w:color="auto" w:fill="FFFFFF"/>
          <w:lang w:val="bg-BG"/>
        </w:rPr>
        <w:t>В периода 2014-2018 г. в рамките на изпълнението на ОПИК са обявени 12 конкретни процедури, които са пряко свързани с въздействие върху МСП.</w:t>
      </w:r>
    </w:p>
    <w:p w14:paraId="0FA40488" w14:textId="77777777" w:rsidR="00C8756A" w:rsidRDefault="00C8756A" w:rsidP="00C8756A">
      <w:pPr>
        <w:shd w:val="clear" w:color="auto" w:fill="FFFFFF"/>
        <w:spacing w:after="0" w:line="360" w:lineRule="auto"/>
        <w:ind w:firstLine="360"/>
        <w:jc w:val="both"/>
        <w:rPr>
          <w:rFonts w:ascii="Times New Roman" w:hAnsi="Times New Roman"/>
          <w:sz w:val="24"/>
          <w:szCs w:val="24"/>
          <w:shd w:val="clear" w:color="auto" w:fill="FFFFFF"/>
          <w:lang w:val="bg-BG"/>
        </w:rPr>
      </w:pPr>
      <w:bookmarkStart w:id="41" w:name="_Hlk34213421"/>
      <w:r w:rsidRPr="007E6568">
        <w:rPr>
          <w:rFonts w:ascii="Times New Roman" w:hAnsi="Times New Roman"/>
          <w:bCs/>
          <w:sz w:val="24"/>
          <w:szCs w:val="24"/>
          <w:lang w:val="bg-BG"/>
        </w:rPr>
        <w:t xml:space="preserve">Важен момент, залегнал в основата на Националната стратегия за насърчаване на МСП 2014-2020г., </w:t>
      </w:r>
      <w:r w:rsidRPr="005E2DFF">
        <w:rPr>
          <w:rFonts w:ascii="Times New Roman" w:hAnsi="Times New Roman"/>
          <w:bCs/>
          <w:sz w:val="24"/>
          <w:szCs w:val="24"/>
          <w:lang w:val="bg-BG"/>
        </w:rPr>
        <w:t>е свързан с подобряване на достъпа до финансиране на МСП, включително и по-ефективното използване на финансовите ресурси, предназначени за МСП</w:t>
      </w:r>
      <w:r w:rsidRPr="007E6568">
        <w:rPr>
          <w:rFonts w:ascii="Times New Roman" w:hAnsi="Times New Roman"/>
          <w:bCs/>
          <w:sz w:val="24"/>
          <w:szCs w:val="24"/>
          <w:lang w:val="bg-BG"/>
        </w:rPr>
        <w:t>. В това отношение ОПИК има пряко и основно въздействие</w:t>
      </w:r>
      <w:bookmarkEnd w:id="41"/>
      <w:r w:rsidRPr="007E6568">
        <w:rPr>
          <w:rFonts w:ascii="Times New Roman" w:hAnsi="Times New Roman"/>
          <w:bCs/>
          <w:sz w:val="24"/>
          <w:szCs w:val="24"/>
          <w:lang w:val="bg-BG"/>
        </w:rPr>
        <w:t xml:space="preserve">, което в периода 2014-2018 г. най-вече се осъществява чрез процедурата </w:t>
      </w:r>
      <w:r w:rsidRPr="007E6568">
        <w:rPr>
          <w:rFonts w:ascii="Times New Roman" w:hAnsi="Times New Roman"/>
          <w:sz w:val="24"/>
          <w:szCs w:val="24"/>
          <w:shd w:val="clear" w:color="auto" w:fill="FFFFFF"/>
          <w:lang w:val="bg-BG"/>
        </w:rPr>
        <w:t>„Подобряване  на  производствения  капацитет  в  МСП“.</w:t>
      </w:r>
      <w:r>
        <w:rPr>
          <w:rFonts w:ascii="Times New Roman" w:hAnsi="Times New Roman"/>
          <w:sz w:val="24"/>
          <w:szCs w:val="24"/>
          <w:shd w:val="clear" w:color="auto" w:fill="FFFFFF"/>
          <w:lang w:val="bg-BG"/>
        </w:rPr>
        <w:t xml:space="preserve"> </w:t>
      </w:r>
      <w:r w:rsidRPr="00181F06">
        <w:rPr>
          <w:rFonts w:ascii="Times New Roman" w:hAnsi="Times New Roman"/>
          <w:sz w:val="24"/>
          <w:szCs w:val="24"/>
          <w:shd w:val="clear" w:color="auto" w:fill="FFFFFF"/>
          <w:lang w:val="bg-BG"/>
        </w:rPr>
        <w:t>Първата процедура (</w:t>
      </w:r>
      <w:r w:rsidRPr="00181F06">
        <w:rPr>
          <w:rFonts w:ascii="Times New Roman" w:hAnsi="Times New Roman"/>
          <w:sz w:val="24"/>
          <w:szCs w:val="24"/>
          <w:shd w:val="clear" w:color="auto" w:fill="FFFFFF"/>
        </w:rPr>
        <w:t>BG16RFOP002-2.001</w:t>
      </w:r>
      <w:r w:rsidRPr="00181F06">
        <w:rPr>
          <w:rFonts w:ascii="Times New Roman" w:hAnsi="Times New Roman"/>
          <w:sz w:val="24"/>
          <w:szCs w:val="24"/>
          <w:shd w:val="clear" w:color="auto" w:fill="FFFFFF"/>
          <w:lang w:val="bg-BG"/>
        </w:rPr>
        <w:t>) е обявена още в началния етап на действие на ОПИК, като в нейния обхват са одобрени общо 713 проекта, от които 711 са приклю</w:t>
      </w:r>
      <w:r>
        <w:rPr>
          <w:rFonts w:ascii="Times New Roman" w:hAnsi="Times New Roman"/>
          <w:sz w:val="24"/>
          <w:szCs w:val="24"/>
          <w:shd w:val="clear" w:color="auto" w:fill="FFFFFF"/>
          <w:lang w:val="bg-BG"/>
        </w:rPr>
        <w:t>ч</w:t>
      </w:r>
      <w:r w:rsidRPr="00181F06">
        <w:rPr>
          <w:rFonts w:ascii="Times New Roman" w:hAnsi="Times New Roman"/>
          <w:sz w:val="24"/>
          <w:szCs w:val="24"/>
          <w:shd w:val="clear" w:color="auto" w:fill="FFFFFF"/>
          <w:lang w:val="bg-BG"/>
        </w:rPr>
        <w:t>или, а 2 са в процес на изпълнение. Всл</w:t>
      </w:r>
      <w:r>
        <w:rPr>
          <w:rFonts w:ascii="Times New Roman" w:hAnsi="Times New Roman"/>
          <w:sz w:val="24"/>
          <w:szCs w:val="24"/>
          <w:shd w:val="clear" w:color="auto" w:fill="FFFFFF"/>
          <w:lang w:val="bg-BG"/>
        </w:rPr>
        <w:t>е</w:t>
      </w:r>
      <w:r w:rsidRPr="00181F06">
        <w:rPr>
          <w:rFonts w:ascii="Times New Roman" w:hAnsi="Times New Roman"/>
          <w:sz w:val="24"/>
          <w:szCs w:val="24"/>
          <w:shd w:val="clear" w:color="auto" w:fill="FFFFFF"/>
          <w:lang w:val="bg-BG"/>
        </w:rPr>
        <w:t>дствие на изпълнението на тази процедура може да се констатира ясен и конкретен ефект, изразяващ се в общо увеличение на приходите на подкрепените предприятия в сравнение с общите приходи на МСП</w:t>
      </w:r>
      <w:r>
        <w:rPr>
          <w:rFonts w:ascii="Times New Roman" w:hAnsi="Times New Roman"/>
          <w:sz w:val="24"/>
          <w:szCs w:val="24"/>
          <w:shd w:val="clear" w:color="auto" w:fill="FFFFFF"/>
          <w:lang w:val="bg-BG"/>
        </w:rPr>
        <w:t xml:space="preserve"> </w:t>
      </w:r>
      <w:r w:rsidRPr="00181F06">
        <w:rPr>
          <w:rFonts w:ascii="Times New Roman" w:hAnsi="Times New Roman"/>
          <w:sz w:val="24"/>
          <w:szCs w:val="24"/>
          <w:shd w:val="clear" w:color="auto" w:fill="FFFFFF"/>
          <w:lang w:val="bg-BG"/>
        </w:rPr>
        <w:t>- средно 19.9% увеличение на приходите в подкрепените предприятия спрямо 17.3% ръст на приходите общо в предприятията в страната.</w:t>
      </w:r>
      <w:r>
        <w:rPr>
          <w:rFonts w:ascii="Times New Roman" w:hAnsi="Times New Roman"/>
          <w:sz w:val="24"/>
          <w:szCs w:val="24"/>
          <w:shd w:val="clear" w:color="auto" w:fill="FFFFFF"/>
          <w:lang w:val="bg-BG"/>
        </w:rPr>
        <w:t xml:space="preserve"> </w:t>
      </w:r>
    </w:p>
    <w:p w14:paraId="224E91BA" w14:textId="77777777" w:rsidR="00C8756A" w:rsidRPr="009916F8" w:rsidRDefault="00C8756A" w:rsidP="00C8756A">
      <w:pPr>
        <w:shd w:val="clear" w:color="auto" w:fill="FFFFFF"/>
        <w:spacing w:after="0" w:line="360" w:lineRule="auto"/>
        <w:ind w:firstLine="360"/>
        <w:jc w:val="both"/>
        <w:rPr>
          <w:rFonts w:ascii="Times New Roman" w:hAnsi="Times New Roman"/>
          <w:bCs/>
          <w:sz w:val="24"/>
          <w:szCs w:val="24"/>
          <w:lang w:val="bg-BG"/>
        </w:rPr>
      </w:pPr>
      <w:r w:rsidRPr="00181F06">
        <w:rPr>
          <w:rFonts w:ascii="Times New Roman" w:hAnsi="Times New Roman"/>
          <w:sz w:val="24"/>
          <w:szCs w:val="24"/>
          <w:shd w:val="clear" w:color="auto" w:fill="FFFFFF"/>
          <w:lang w:val="bg-BG"/>
        </w:rPr>
        <w:t>В регионален план обаче се наблюдават съществени различия по отношение на този ключов показател, което е свързано както със съществените различия в средата, в която предприятията осъществяват своята дейност в отделните региони, така и със специ</w:t>
      </w:r>
      <w:r>
        <w:rPr>
          <w:rFonts w:ascii="Times New Roman" w:hAnsi="Times New Roman"/>
          <w:sz w:val="24"/>
          <w:szCs w:val="24"/>
          <w:shd w:val="clear" w:color="auto" w:fill="FFFFFF"/>
          <w:lang w:val="bg-BG"/>
        </w:rPr>
        <w:t>а</w:t>
      </w:r>
      <w:r w:rsidRPr="00181F06">
        <w:rPr>
          <w:rFonts w:ascii="Times New Roman" w:hAnsi="Times New Roman"/>
          <w:sz w:val="24"/>
          <w:szCs w:val="24"/>
          <w:shd w:val="clear" w:color="auto" w:fill="FFFFFF"/>
          <w:lang w:val="bg-BG"/>
        </w:rPr>
        <w:t>лизиращите и профилиращите дейности</w:t>
      </w:r>
      <w:r>
        <w:rPr>
          <w:rFonts w:ascii="Times New Roman" w:hAnsi="Times New Roman"/>
          <w:sz w:val="24"/>
          <w:szCs w:val="24"/>
          <w:shd w:val="clear" w:color="auto" w:fill="FFFFFF"/>
          <w:lang w:val="bg-BG"/>
        </w:rPr>
        <w:t>,</w:t>
      </w:r>
      <w:r w:rsidRPr="00181F06">
        <w:rPr>
          <w:rFonts w:ascii="Times New Roman" w:hAnsi="Times New Roman"/>
          <w:sz w:val="24"/>
          <w:szCs w:val="24"/>
          <w:shd w:val="clear" w:color="auto" w:fill="FFFFFF"/>
          <w:lang w:val="bg-BG"/>
        </w:rPr>
        <w:t xml:space="preserve"> които традиционно се развиват в тях. Така например най-високи стойности на ръст на приходите в подкрепените предприятия се наблюдават в Североизточния</w:t>
      </w:r>
      <w:r>
        <w:rPr>
          <w:rFonts w:ascii="Times New Roman" w:hAnsi="Times New Roman"/>
          <w:sz w:val="24"/>
          <w:szCs w:val="24"/>
          <w:shd w:val="clear" w:color="auto" w:fill="FFFFFF"/>
          <w:lang w:val="bg-BG"/>
        </w:rPr>
        <w:t xml:space="preserve"> </w:t>
      </w:r>
      <w:r w:rsidRPr="00181F06">
        <w:rPr>
          <w:rFonts w:ascii="Times New Roman" w:hAnsi="Times New Roman"/>
          <w:sz w:val="24"/>
          <w:szCs w:val="24"/>
          <w:shd w:val="clear" w:color="auto" w:fill="FFFFFF"/>
          <w:lang w:val="bg-BG"/>
        </w:rPr>
        <w:t>и Югоз</w:t>
      </w:r>
      <w:r>
        <w:rPr>
          <w:rFonts w:ascii="Times New Roman" w:hAnsi="Times New Roman"/>
          <w:sz w:val="24"/>
          <w:szCs w:val="24"/>
          <w:shd w:val="clear" w:color="auto" w:fill="FFFFFF"/>
          <w:lang w:val="bg-BG"/>
        </w:rPr>
        <w:t>а</w:t>
      </w:r>
      <w:r w:rsidRPr="00181F06">
        <w:rPr>
          <w:rFonts w:ascii="Times New Roman" w:hAnsi="Times New Roman"/>
          <w:sz w:val="24"/>
          <w:szCs w:val="24"/>
          <w:shd w:val="clear" w:color="auto" w:fill="FFFFFF"/>
          <w:lang w:val="bg-BG"/>
        </w:rPr>
        <w:t>падния район</w:t>
      </w:r>
      <w:r>
        <w:rPr>
          <w:rFonts w:ascii="Times New Roman" w:hAnsi="Times New Roman"/>
          <w:sz w:val="24"/>
          <w:szCs w:val="24"/>
          <w:shd w:val="clear" w:color="auto" w:fill="FFFFFF"/>
          <w:lang w:val="bg-BG"/>
        </w:rPr>
        <w:t>и</w:t>
      </w:r>
      <w:r w:rsidRPr="00181F06">
        <w:rPr>
          <w:rFonts w:ascii="Times New Roman" w:hAnsi="Times New Roman"/>
          <w:sz w:val="24"/>
          <w:szCs w:val="24"/>
          <w:shd w:val="clear" w:color="auto" w:fill="FFFFFF"/>
          <w:lang w:val="bg-BG"/>
        </w:rPr>
        <w:t xml:space="preserve"> (съответно 12.6% и 6.43), а най-ниски</w:t>
      </w:r>
      <w:r>
        <w:rPr>
          <w:rFonts w:ascii="Times New Roman" w:hAnsi="Times New Roman"/>
          <w:sz w:val="24"/>
          <w:szCs w:val="24"/>
          <w:shd w:val="clear" w:color="auto" w:fill="FFFFFF"/>
          <w:lang w:val="bg-BG"/>
        </w:rPr>
        <w:t xml:space="preserve"> </w:t>
      </w:r>
      <w:r w:rsidRPr="00181F06">
        <w:rPr>
          <w:rFonts w:ascii="Times New Roman" w:hAnsi="Times New Roman"/>
          <w:sz w:val="24"/>
          <w:szCs w:val="24"/>
          <w:shd w:val="clear" w:color="auto" w:fill="FFFFFF"/>
          <w:lang w:val="bg-BG"/>
        </w:rPr>
        <w:t>- в Североза</w:t>
      </w:r>
      <w:r>
        <w:rPr>
          <w:rFonts w:ascii="Times New Roman" w:hAnsi="Times New Roman"/>
          <w:sz w:val="24"/>
          <w:szCs w:val="24"/>
          <w:shd w:val="clear" w:color="auto" w:fill="FFFFFF"/>
          <w:lang w:val="bg-BG"/>
        </w:rPr>
        <w:t>па</w:t>
      </w:r>
      <w:r w:rsidRPr="00181F06">
        <w:rPr>
          <w:rFonts w:ascii="Times New Roman" w:hAnsi="Times New Roman"/>
          <w:sz w:val="24"/>
          <w:szCs w:val="24"/>
          <w:shd w:val="clear" w:color="auto" w:fill="FFFFFF"/>
          <w:lang w:val="bg-BG"/>
        </w:rPr>
        <w:t>дния район</w:t>
      </w:r>
      <w:r>
        <w:rPr>
          <w:rFonts w:ascii="Times New Roman" w:hAnsi="Times New Roman"/>
          <w:sz w:val="24"/>
          <w:szCs w:val="24"/>
          <w:shd w:val="clear" w:color="auto" w:fill="FFFFFF"/>
          <w:lang w:val="bg-BG"/>
        </w:rPr>
        <w:t xml:space="preserve"> </w:t>
      </w:r>
      <w:r w:rsidRPr="00181F06">
        <w:rPr>
          <w:rFonts w:ascii="Times New Roman" w:hAnsi="Times New Roman"/>
          <w:sz w:val="24"/>
          <w:szCs w:val="24"/>
          <w:shd w:val="clear" w:color="auto" w:fill="FFFFFF"/>
          <w:lang w:val="bg-BG"/>
        </w:rPr>
        <w:t xml:space="preserve">- 2.8%. </w:t>
      </w:r>
      <w:r>
        <w:rPr>
          <w:rFonts w:ascii="Times New Roman" w:hAnsi="Times New Roman"/>
          <w:sz w:val="24"/>
          <w:szCs w:val="24"/>
          <w:shd w:val="clear" w:color="auto" w:fill="FFFFFF"/>
          <w:lang w:val="bg-BG"/>
        </w:rPr>
        <w:t xml:space="preserve"> </w:t>
      </w:r>
    </w:p>
    <w:p w14:paraId="3B394883" w14:textId="77777777" w:rsidR="00C8756A" w:rsidRDefault="00C8756A" w:rsidP="00C8756A">
      <w:pPr>
        <w:tabs>
          <w:tab w:val="left" w:pos="-142"/>
        </w:tabs>
        <w:spacing w:after="0" w:line="360" w:lineRule="auto"/>
        <w:ind w:firstLine="426"/>
        <w:jc w:val="both"/>
        <w:rPr>
          <w:rFonts w:ascii="Times New Roman" w:hAnsi="Times New Roman"/>
          <w:sz w:val="24"/>
          <w:szCs w:val="24"/>
          <w:shd w:val="clear" w:color="auto" w:fill="FFFFFF"/>
          <w:lang w:val="bg-BG"/>
        </w:rPr>
      </w:pPr>
      <w:bookmarkStart w:id="42" w:name="_Hlk34213504"/>
      <w:r w:rsidRPr="0026232F">
        <w:rPr>
          <w:rFonts w:ascii="Times New Roman" w:hAnsi="Times New Roman"/>
          <w:sz w:val="24"/>
          <w:szCs w:val="24"/>
          <w:shd w:val="clear" w:color="auto" w:fill="FFFFFF"/>
          <w:lang w:val="bg-BG"/>
        </w:rPr>
        <w:t xml:space="preserve">По отношение на инвестициите в ДМА може да се констатира много ясен и съществен принос на ОПИК 2014-2020 г., като подкрепените предприятия са инвестирали в ДМА със </w:t>
      </w:r>
      <w:r w:rsidRPr="0026232F">
        <w:rPr>
          <w:rFonts w:ascii="Times New Roman" w:hAnsi="Times New Roman"/>
          <w:sz w:val="24"/>
          <w:szCs w:val="24"/>
          <w:shd w:val="clear" w:color="auto" w:fill="FFFFFF"/>
          <w:lang w:val="bg-BG"/>
        </w:rPr>
        <w:lastRenderedPageBreak/>
        <w:t xml:space="preserve">средно 34% повече от средните нива в страната. Това особено ясно </w:t>
      </w:r>
      <w:r>
        <w:rPr>
          <w:rFonts w:ascii="Times New Roman" w:hAnsi="Times New Roman"/>
          <w:sz w:val="24"/>
          <w:szCs w:val="24"/>
          <w:shd w:val="clear" w:color="auto" w:fill="FFFFFF"/>
          <w:lang w:val="bg-BG"/>
        </w:rPr>
        <w:t>се отчита</w:t>
      </w:r>
      <w:r w:rsidRPr="0026232F">
        <w:rPr>
          <w:rFonts w:ascii="Times New Roman" w:hAnsi="Times New Roman"/>
          <w:sz w:val="24"/>
          <w:szCs w:val="24"/>
          <w:shd w:val="clear" w:color="auto" w:fill="FFFFFF"/>
          <w:lang w:val="bg-BG"/>
        </w:rPr>
        <w:t xml:space="preserve"> в Югозападния и Югои</w:t>
      </w:r>
      <w:r>
        <w:rPr>
          <w:rFonts w:ascii="Times New Roman" w:hAnsi="Times New Roman"/>
          <w:sz w:val="24"/>
          <w:szCs w:val="24"/>
          <w:shd w:val="clear" w:color="auto" w:fill="FFFFFF"/>
          <w:lang w:val="bg-BG"/>
        </w:rPr>
        <w:t>з</w:t>
      </w:r>
      <w:r w:rsidRPr="0026232F">
        <w:rPr>
          <w:rFonts w:ascii="Times New Roman" w:hAnsi="Times New Roman"/>
          <w:sz w:val="24"/>
          <w:szCs w:val="24"/>
          <w:shd w:val="clear" w:color="auto" w:fill="FFFFFF"/>
          <w:lang w:val="bg-BG"/>
        </w:rPr>
        <w:t>точни</w:t>
      </w:r>
      <w:r>
        <w:rPr>
          <w:rFonts w:ascii="Times New Roman" w:hAnsi="Times New Roman"/>
          <w:sz w:val="24"/>
          <w:szCs w:val="24"/>
          <w:shd w:val="clear" w:color="auto" w:fill="FFFFFF"/>
          <w:lang w:val="bg-BG"/>
        </w:rPr>
        <w:t>я</w:t>
      </w:r>
      <w:r w:rsidRPr="0026232F">
        <w:rPr>
          <w:rFonts w:ascii="Times New Roman" w:hAnsi="Times New Roman"/>
          <w:sz w:val="24"/>
          <w:szCs w:val="24"/>
          <w:shd w:val="clear" w:color="auto" w:fill="FFFFFF"/>
          <w:lang w:val="bg-BG"/>
        </w:rPr>
        <w:t xml:space="preserve"> райони</w:t>
      </w:r>
      <w:r>
        <w:rPr>
          <w:rFonts w:ascii="Times New Roman" w:hAnsi="Times New Roman"/>
          <w:sz w:val="24"/>
          <w:szCs w:val="24"/>
          <w:shd w:val="clear" w:color="auto" w:fill="FFFFFF"/>
          <w:lang w:val="bg-BG"/>
        </w:rPr>
        <w:t>.</w:t>
      </w:r>
    </w:p>
    <w:p w14:paraId="1F9FAF6B" w14:textId="77777777" w:rsidR="00C8756A" w:rsidRPr="006329B7" w:rsidRDefault="00C8756A" w:rsidP="00C8756A">
      <w:pPr>
        <w:shd w:val="clear" w:color="auto" w:fill="FFFFFF"/>
        <w:spacing w:after="0" w:line="360" w:lineRule="auto"/>
        <w:ind w:firstLine="360"/>
        <w:jc w:val="both"/>
        <w:rPr>
          <w:rFonts w:ascii="Times New Roman" w:hAnsi="Times New Roman"/>
          <w:sz w:val="24"/>
          <w:szCs w:val="24"/>
          <w:shd w:val="clear" w:color="auto" w:fill="FFFFFF"/>
          <w:lang w:val="bg-BG"/>
        </w:rPr>
      </w:pPr>
      <w:r w:rsidRPr="006329B7">
        <w:rPr>
          <w:rFonts w:ascii="Times New Roman" w:hAnsi="Times New Roman"/>
          <w:sz w:val="24"/>
          <w:szCs w:val="24"/>
          <w:shd w:val="clear" w:color="auto" w:fill="FFFFFF"/>
          <w:lang w:val="bg-BG"/>
        </w:rPr>
        <w:t xml:space="preserve">Същевременно много добре личи сериозната подкрепа на ОПИК в </w:t>
      </w:r>
      <w:r>
        <w:rPr>
          <w:rFonts w:ascii="Times New Roman" w:hAnsi="Times New Roman"/>
          <w:sz w:val="24"/>
          <w:szCs w:val="24"/>
          <w:shd w:val="clear" w:color="auto" w:fill="FFFFFF"/>
          <w:lang w:val="bg-BG"/>
        </w:rPr>
        <w:t>Северозападния</w:t>
      </w:r>
      <w:r w:rsidRPr="006329B7">
        <w:rPr>
          <w:rFonts w:ascii="Times New Roman" w:hAnsi="Times New Roman"/>
          <w:sz w:val="24"/>
          <w:szCs w:val="24"/>
          <w:shd w:val="clear" w:color="auto" w:fill="FFFFFF"/>
          <w:lang w:val="bg-BG"/>
        </w:rPr>
        <w:t xml:space="preserve"> район, където с оглед на създадената икономическа ситуация, са налице най-ниските нива на ръст инвестициите в ДМА. Тази съществена подкрепа пряко кореспондира със залегналия приоритет на Националната стратегия за насърчаване на МСП 2014-2020г</w:t>
      </w:r>
      <w:r>
        <w:rPr>
          <w:rFonts w:ascii="Times New Roman" w:hAnsi="Times New Roman"/>
          <w:sz w:val="24"/>
          <w:szCs w:val="24"/>
          <w:shd w:val="clear" w:color="auto" w:fill="FFFFFF"/>
          <w:lang w:val="bg-BG"/>
        </w:rPr>
        <w:t>.</w:t>
      </w:r>
      <w:r w:rsidRPr="006329B7">
        <w:rPr>
          <w:rFonts w:ascii="Times New Roman" w:hAnsi="Times New Roman"/>
          <w:sz w:val="24"/>
          <w:szCs w:val="24"/>
          <w:shd w:val="clear" w:color="auto" w:fill="FFFFFF"/>
          <w:lang w:val="bg-BG"/>
        </w:rPr>
        <w:t xml:space="preserve"> за подпомагане на МСП в районите с ниска заетост.</w:t>
      </w:r>
    </w:p>
    <w:p w14:paraId="4C196FF1" w14:textId="713BE7A6" w:rsidR="00C8756A" w:rsidRPr="006329B7" w:rsidRDefault="00C8756A" w:rsidP="00C8756A">
      <w:pPr>
        <w:shd w:val="clear" w:color="auto" w:fill="FFFFFF"/>
        <w:spacing w:after="0" w:line="360" w:lineRule="auto"/>
        <w:ind w:firstLine="360"/>
        <w:jc w:val="both"/>
        <w:rPr>
          <w:rFonts w:ascii="Times New Roman" w:hAnsi="Times New Roman"/>
          <w:sz w:val="24"/>
          <w:szCs w:val="24"/>
          <w:shd w:val="clear" w:color="auto" w:fill="FFFFFF"/>
          <w:lang w:val="bg-BG"/>
        </w:rPr>
      </w:pPr>
      <w:bookmarkStart w:id="43" w:name="_Hlk34213566"/>
      <w:bookmarkEnd w:id="42"/>
      <w:r w:rsidRPr="006329B7">
        <w:rPr>
          <w:rFonts w:ascii="Times New Roman" w:hAnsi="Times New Roman"/>
          <w:sz w:val="24"/>
          <w:szCs w:val="24"/>
          <w:shd w:val="clear" w:color="auto" w:fill="FFFFFF"/>
          <w:lang w:val="bg-BG"/>
        </w:rPr>
        <w:t>Друг много съществен аспект, който прави впечатление, е свързан с фокуса на подкрепата по отношение на внедряване на иновации в  отделните сектори на икономиката, включително и в МСП. Необходимостта от тази подкрепа е ясно посочена и адресирана от Националната стратегия за  насърчаване на МСП 2014-2020г, като същата е отразена чрез три конкретни схеми на ОПИК</w:t>
      </w:r>
      <w:r>
        <w:rPr>
          <w:rFonts w:ascii="Times New Roman" w:hAnsi="Times New Roman"/>
          <w:sz w:val="24"/>
          <w:szCs w:val="24"/>
          <w:shd w:val="clear" w:color="auto" w:fill="FFFFFF"/>
          <w:lang w:val="bg-BG"/>
        </w:rPr>
        <w:t xml:space="preserve">. </w:t>
      </w:r>
      <w:r w:rsidRPr="006329B7">
        <w:rPr>
          <w:rFonts w:ascii="Times New Roman" w:hAnsi="Times New Roman"/>
          <w:sz w:val="24"/>
          <w:szCs w:val="24"/>
          <w:shd w:val="clear" w:color="auto" w:fill="FFFFFF"/>
          <w:lang w:val="bg-BG"/>
        </w:rPr>
        <w:t>От данните за осъществяваната подкрепа става видно,</w:t>
      </w:r>
      <w:r>
        <w:rPr>
          <w:rFonts w:ascii="Times New Roman" w:hAnsi="Times New Roman"/>
          <w:sz w:val="24"/>
          <w:szCs w:val="24"/>
          <w:shd w:val="clear" w:color="auto" w:fill="FFFFFF"/>
          <w:lang w:val="bg-BG"/>
        </w:rPr>
        <w:t xml:space="preserve"> </w:t>
      </w:r>
      <w:r w:rsidRPr="006329B7">
        <w:rPr>
          <w:rFonts w:ascii="Times New Roman" w:hAnsi="Times New Roman"/>
          <w:sz w:val="24"/>
          <w:szCs w:val="24"/>
          <w:shd w:val="clear" w:color="auto" w:fill="FFFFFF"/>
          <w:lang w:val="bg-BG"/>
        </w:rPr>
        <w:t xml:space="preserve">че е </w:t>
      </w:r>
      <w:r>
        <w:rPr>
          <w:rFonts w:ascii="Times New Roman" w:hAnsi="Times New Roman"/>
          <w:sz w:val="24"/>
          <w:szCs w:val="24"/>
          <w:shd w:val="clear" w:color="auto" w:fill="FFFFFF"/>
          <w:lang w:val="bg-BG"/>
        </w:rPr>
        <w:t>налице</w:t>
      </w:r>
      <w:r w:rsidRPr="006329B7">
        <w:rPr>
          <w:rFonts w:ascii="Times New Roman" w:hAnsi="Times New Roman"/>
          <w:sz w:val="24"/>
          <w:szCs w:val="24"/>
          <w:shd w:val="clear" w:color="auto" w:fill="FFFFFF"/>
          <w:lang w:val="bg-BG"/>
        </w:rPr>
        <w:t xml:space="preserve"> доста широк обхват на подкрепата в това отноше</w:t>
      </w:r>
      <w:r>
        <w:rPr>
          <w:rFonts w:ascii="Times New Roman" w:hAnsi="Times New Roman"/>
          <w:sz w:val="24"/>
          <w:szCs w:val="24"/>
          <w:shd w:val="clear" w:color="auto" w:fill="FFFFFF"/>
          <w:lang w:val="bg-BG"/>
        </w:rPr>
        <w:t>н</w:t>
      </w:r>
      <w:r w:rsidRPr="006329B7">
        <w:rPr>
          <w:rFonts w:ascii="Times New Roman" w:hAnsi="Times New Roman"/>
          <w:sz w:val="24"/>
          <w:szCs w:val="24"/>
          <w:shd w:val="clear" w:color="auto" w:fill="FFFFFF"/>
          <w:lang w:val="bg-BG"/>
        </w:rPr>
        <w:t>ие</w:t>
      </w:r>
      <w:r>
        <w:rPr>
          <w:rFonts w:ascii="Times New Roman" w:hAnsi="Times New Roman"/>
          <w:sz w:val="24"/>
          <w:szCs w:val="24"/>
          <w:shd w:val="clear" w:color="auto" w:fill="FFFFFF"/>
          <w:lang w:val="bg-BG"/>
        </w:rPr>
        <w:t xml:space="preserve"> </w:t>
      </w:r>
      <w:r w:rsidR="0050270D">
        <w:rPr>
          <w:rFonts w:ascii="Times New Roman" w:hAnsi="Times New Roman"/>
          <w:sz w:val="24"/>
          <w:szCs w:val="24"/>
          <w:shd w:val="clear" w:color="auto" w:fill="FFFFFF"/>
          <w:lang w:val="bg-BG"/>
        </w:rPr>
        <w:t>–</w:t>
      </w:r>
      <w:r w:rsidRPr="006329B7">
        <w:rPr>
          <w:rFonts w:ascii="Times New Roman" w:hAnsi="Times New Roman"/>
          <w:sz w:val="24"/>
          <w:szCs w:val="24"/>
          <w:shd w:val="clear" w:color="auto" w:fill="FFFFFF"/>
          <w:lang w:val="bg-BG"/>
        </w:rPr>
        <w:t xml:space="preserve"> 11</w:t>
      </w:r>
      <w:r w:rsidR="0050270D">
        <w:rPr>
          <w:rFonts w:ascii="Times New Roman" w:hAnsi="Times New Roman"/>
          <w:sz w:val="24"/>
          <w:szCs w:val="24"/>
          <w:shd w:val="clear" w:color="auto" w:fill="FFFFFF"/>
          <w:lang w:val="bg-BG"/>
        </w:rPr>
        <w:t xml:space="preserve"> </w:t>
      </w:r>
      <w:r w:rsidRPr="006329B7">
        <w:rPr>
          <w:rFonts w:ascii="Times New Roman" w:hAnsi="Times New Roman"/>
          <w:sz w:val="24"/>
          <w:szCs w:val="24"/>
          <w:shd w:val="clear" w:color="auto" w:fill="FFFFFF"/>
          <w:lang w:val="bg-BG"/>
        </w:rPr>
        <w:t>икономически дейности са подкрепени или е предвидено да бъдат подкрепени</w:t>
      </w:r>
      <w:r>
        <w:rPr>
          <w:rFonts w:ascii="Times New Roman" w:hAnsi="Times New Roman"/>
          <w:sz w:val="24"/>
          <w:szCs w:val="24"/>
          <w:shd w:val="clear" w:color="auto" w:fill="FFFFFF"/>
          <w:lang w:val="bg-BG"/>
        </w:rPr>
        <w:t xml:space="preserve">. </w:t>
      </w:r>
      <w:bookmarkEnd w:id="43"/>
      <w:r w:rsidRPr="006329B7">
        <w:rPr>
          <w:rFonts w:ascii="Times New Roman" w:hAnsi="Times New Roman"/>
          <w:sz w:val="24"/>
          <w:szCs w:val="24"/>
          <w:shd w:val="clear" w:color="auto" w:fill="FFFFFF"/>
          <w:lang w:val="bg-BG"/>
        </w:rPr>
        <w:t>От друга страна е виден фокус</w:t>
      </w:r>
      <w:r>
        <w:rPr>
          <w:rFonts w:ascii="Times New Roman" w:hAnsi="Times New Roman"/>
          <w:sz w:val="24"/>
          <w:szCs w:val="24"/>
          <w:shd w:val="clear" w:color="auto" w:fill="FFFFFF"/>
          <w:lang w:val="bg-BG"/>
        </w:rPr>
        <w:t>ът</w:t>
      </w:r>
      <w:r w:rsidRPr="006329B7">
        <w:rPr>
          <w:rFonts w:ascii="Times New Roman" w:hAnsi="Times New Roman"/>
          <w:sz w:val="24"/>
          <w:szCs w:val="24"/>
          <w:shd w:val="clear" w:color="auto" w:fill="FFFFFF"/>
          <w:lang w:val="bg-BG"/>
        </w:rPr>
        <w:t xml:space="preserve"> на подкрепата, като над 1/3 от подкрепените предприятия са в сектора ИТ и информационни дейности, следван от сектора „Други промишлени производства“. Прави впечатление, че 8% от подкрепата е за иновации в текстилната промишленост, която обаче не представлява дейност, с потенциал за генериране на висока добавена стойност.   </w:t>
      </w:r>
    </w:p>
    <w:p w14:paraId="06E842C0" w14:textId="77777777" w:rsidR="00C8756A" w:rsidRPr="006329B7" w:rsidRDefault="00C8756A" w:rsidP="00C8756A">
      <w:pPr>
        <w:pStyle w:val="Default"/>
        <w:spacing w:line="360" w:lineRule="auto"/>
        <w:ind w:firstLine="426"/>
        <w:jc w:val="both"/>
        <w:rPr>
          <w:rFonts w:ascii="Times New Roman" w:hAnsi="Times New Roman" w:cs="Times New Roman"/>
          <w:shd w:val="clear" w:color="auto" w:fill="FFFFFF"/>
        </w:rPr>
      </w:pPr>
      <w:bookmarkStart w:id="44" w:name="_Hlk34213591"/>
      <w:r w:rsidRPr="006329B7">
        <w:rPr>
          <w:rFonts w:ascii="Times New Roman" w:hAnsi="Times New Roman" w:cs="Times New Roman"/>
          <w:shd w:val="clear" w:color="auto" w:fill="FFFFFF"/>
        </w:rPr>
        <w:t xml:space="preserve">Съвсем естествено значително внимание в </w:t>
      </w:r>
      <w:r w:rsidRPr="006329B7">
        <w:rPr>
          <w:rFonts w:ascii="Times New Roman" w:hAnsi="Times New Roman" w:cs="Times New Roman"/>
          <w:bCs/>
        </w:rPr>
        <w:t xml:space="preserve">Националната стратегия за насърчаване на МСП 2014-2020г е отделено на околната среда и на необходимостта от подкрепа на МСП в това отношение. В ОПИК тази приоритизация е адресирана основно чрез схемата </w:t>
      </w:r>
      <w:r w:rsidRPr="006329B7">
        <w:rPr>
          <w:rFonts w:ascii="Times New Roman" w:hAnsi="Times New Roman" w:cs="Times New Roman"/>
          <w:shd w:val="clear" w:color="auto" w:fill="FFFFFF"/>
        </w:rPr>
        <w:t>BG16RFOP002-3.001  „Енергийна  ефективност  за  МСП“, по която са подкрепени 423 проектни предложения, а 170 са приключилите такива към момента на извършване на настоящата междинна оценка.</w:t>
      </w:r>
    </w:p>
    <w:p w14:paraId="17557D32" w14:textId="77777777" w:rsidR="00C8756A" w:rsidRDefault="00C8756A" w:rsidP="00C8756A">
      <w:pPr>
        <w:tabs>
          <w:tab w:val="left" w:pos="-142"/>
        </w:tabs>
        <w:spacing w:after="0" w:line="360" w:lineRule="auto"/>
        <w:ind w:firstLine="426"/>
        <w:jc w:val="both"/>
        <w:rPr>
          <w:rFonts w:ascii="Times New Roman" w:hAnsi="Times New Roman"/>
          <w:sz w:val="24"/>
          <w:szCs w:val="24"/>
          <w:lang w:val="bg-BG"/>
        </w:rPr>
      </w:pPr>
      <w:r w:rsidRPr="006329B7">
        <w:rPr>
          <w:rFonts w:ascii="Times New Roman" w:hAnsi="Times New Roman"/>
          <w:sz w:val="24"/>
          <w:szCs w:val="24"/>
          <w:shd w:val="clear" w:color="auto" w:fill="FFFFFF"/>
          <w:lang w:val="bg-BG"/>
        </w:rPr>
        <w:t>Когато става въпрос за МСП, винаги на преден план излиза предприемачеството като предметна област, корелираща се много тясно със степента на икон</w:t>
      </w:r>
      <w:r>
        <w:rPr>
          <w:rFonts w:ascii="Times New Roman" w:hAnsi="Times New Roman"/>
          <w:sz w:val="24"/>
          <w:szCs w:val="24"/>
          <w:shd w:val="clear" w:color="auto" w:fill="FFFFFF"/>
          <w:lang w:val="bg-BG"/>
        </w:rPr>
        <w:t>о</w:t>
      </w:r>
      <w:r w:rsidRPr="006329B7">
        <w:rPr>
          <w:rFonts w:ascii="Times New Roman" w:hAnsi="Times New Roman"/>
          <w:sz w:val="24"/>
          <w:szCs w:val="24"/>
          <w:shd w:val="clear" w:color="auto" w:fill="FFFFFF"/>
          <w:lang w:val="bg-BG"/>
        </w:rPr>
        <w:t>мическо развитие на даден регион или страна.</w:t>
      </w:r>
      <w:r>
        <w:rPr>
          <w:rFonts w:ascii="Times New Roman" w:hAnsi="Times New Roman"/>
          <w:sz w:val="24"/>
          <w:szCs w:val="24"/>
          <w:shd w:val="clear" w:color="auto" w:fill="FFFFFF"/>
          <w:lang w:val="bg-BG"/>
        </w:rPr>
        <w:t xml:space="preserve"> </w:t>
      </w:r>
      <w:r w:rsidRPr="006329B7">
        <w:rPr>
          <w:rFonts w:ascii="Times New Roman" w:hAnsi="Times New Roman"/>
          <w:bCs/>
          <w:sz w:val="24"/>
          <w:szCs w:val="24"/>
          <w:lang w:val="bg-BG"/>
        </w:rPr>
        <w:t xml:space="preserve">Прекият, директен принос на ОПИК е свързан с обявената през 2018г. </w:t>
      </w:r>
      <w:r w:rsidRPr="006329B7">
        <w:rPr>
          <w:rFonts w:ascii="Times New Roman" w:hAnsi="Times New Roman"/>
          <w:sz w:val="24"/>
          <w:szCs w:val="24"/>
          <w:lang w:val="bg-BG"/>
        </w:rPr>
        <w:t xml:space="preserve">процедура </w:t>
      </w:r>
      <w:hyperlink r:id="rId11" w:history="1">
        <w:r w:rsidRPr="007E6568">
          <w:rPr>
            <w:rStyle w:val="Strong"/>
            <w:rFonts w:ascii="Times New Roman" w:hAnsi="Times New Roman"/>
            <w:b w:val="0"/>
            <w:bCs w:val="0"/>
            <w:sz w:val="24"/>
            <w:szCs w:val="24"/>
            <w:bdr w:val="none" w:sz="0" w:space="0" w:color="auto" w:frame="1"/>
            <w:shd w:val="clear" w:color="auto" w:fill="FFFFFF"/>
            <w:lang w:val="bg-BG"/>
          </w:rPr>
          <w:t>BG16RFOP002-2.024 „Насърчаване на предприемачеството“</w:t>
        </w:r>
      </w:hyperlink>
      <w:r w:rsidRPr="006329B7">
        <w:rPr>
          <w:rFonts w:ascii="Times New Roman" w:hAnsi="Times New Roman"/>
          <w:sz w:val="24"/>
          <w:szCs w:val="24"/>
          <w:lang w:val="bg-BG"/>
        </w:rPr>
        <w:t>, чрез която се цели преодоляването на част от констатираните дефицити, свързани с предприемачеството в национален план.</w:t>
      </w:r>
    </w:p>
    <w:bookmarkEnd w:id="44"/>
    <w:p w14:paraId="45B0988B" w14:textId="2F13DE1A" w:rsidR="00C8756A" w:rsidRDefault="00C8756A" w:rsidP="00C8756A">
      <w:pPr>
        <w:shd w:val="clear" w:color="auto" w:fill="FFFFFF"/>
        <w:spacing w:after="0" w:line="360" w:lineRule="auto"/>
        <w:ind w:firstLine="360"/>
        <w:jc w:val="both"/>
        <w:rPr>
          <w:rFonts w:ascii="Times New Roman" w:hAnsi="Times New Roman"/>
          <w:sz w:val="24"/>
          <w:szCs w:val="24"/>
          <w:lang w:val="bg-BG"/>
        </w:rPr>
      </w:pPr>
      <w:r w:rsidRPr="006329B7">
        <w:rPr>
          <w:rFonts w:ascii="Times New Roman" w:hAnsi="Times New Roman"/>
          <w:sz w:val="24"/>
          <w:szCs w:val="24"/>
          <w:lang w:val="bg-BG"/>
        </w:rPr>
        <w:t xml:space="preserve">Понастоящем няма постигнат съществен напредък поради ранната фаза на прилагане на процедурата, като такъв може да се очаква към края на настоящия програмен период и в </w:t>
      </w:r>
      <w:r w:rsidRPr="006329B7">
        <w:rPr>
          <w:rFonts w:ascii="Times New Roman" w:hAnsi="Times New Roman"/>
          <w:sz w:val="24"/>
          <w:szCs w:val="24"/>
          <w:lang w:val="bg-BG"/>
        </w:rPr>
        <w:lastRenderedPageBreak/>
        <w:t>началото на следващия, когато ще могат да бъдат отчетени конкретни резултати и да се прецени какъв е ефект</w:t>
      </w:r>
      <w:r>
        <w:rPr>
          <w:rFonts w:ascii="Times New Roman" w:hAnsi="Times New Roman"/>
          <w:sz w:val="24"/>
          <w:szCs w:val="24"/>
          <w:lang w:val="bg-BG"/>
        </w:rPr>
        <w:t>ът от</w:t>
      </w:r>
      <w:r w:rsidRPr="006329B7">
        <w:rPr>
          <w:rFonts w:ascii="Times New Roman" w:hAnsi="Times New Roman"/>
          <w:sz w:val="24"/>
          <w:szCs w:val="24"/>
          <w:lang w:val="bg-BG"/>
        </w:rPr>
        <w:t xml:space="preserve"> подпомогнатите инициативи върху развитието на предприемачеството, включително по отношение на изпълнението на Националната стратегия</w:t>
      </w:r>
      <w:r>
        <w:rPr>
          <w:rFonts w:ascii="Times New Roman" w:hAnsi="Times New Roman"/>
          <w:sz w:val="24"/>
          <w:szCs w:val="24"/>
          <w:lang w:val="bg-BG"/>
        </w:rPr>
        <w:t xml:space="preserve"> за насърчаване на МСП</w:t>
      </w:r>
      <w:r w:rsidRPr="006329B7">
        <w:rPr>
          <w:rFonts w:ascii="Times New Roman" w:hAnsi="Times New Roman"/>
          <w:sz w:val="24"/>
          <w:szCs w:val="24"/>
          <w:lang w:val="bg-BG"/>
        </w:rPr>
        <w:t xml:space="preserve">.   </w:t>
      </w:r>
    </w:p>
    <w:p w14:paraId="283C4D9C" w14:textId="77777777" w:rsidR="00DC3D7B" w:rsidRDefault="00DC3D7B" w:rsidP="00C8756A">
      <w:pPr>
        <w:shd w:val="clear" w:color="auto" w:fill="FFFFFF"/>
        <w:spacing w:after="0" w:line="360" w:lineRule="auto"/>
        <w:ind w:firstLine="360"/>
        <w:jc w:val="both"/>
        <w:rPr>
          <w:rFonts w:ascii="Times New Roman" w:hAnsi="Times New Roman"/>
          <w:sz w:val="24"/>
          <w:szCs w:val="24"/>
          <w:lang w:val="bg-BG"/>
        </w:rPr>
      </w:pPr>
    </w:p>
    <w:p w14:paraId="7C0A3804" w14:textId="77777777" w:rsidR="00DC3D7B" w:rsidRPr="00DC3D7B" w:rsidRDefault="00DC3D7B" w:rsidP="00DC3D7B">
      <w:pPr>
        <w:shd w:val="clear" w:color="auto" w:fill="C6D9F1" w:themeFill="text2" w:themeFillTint="33"/>
        <w:spacing w:after="0" w:line="360" w:lineRule="auto"/>
        <w:rPr>
          <w:rFonts w:ascii="Times New Roman" w:hAnsi="Times New Roman"/>
          <w:sz w:val="24"/>
          <w:szCs w:val="24"/>
          <w:lang w:val="bg-BG"/>
        </w:rPr>
      </w:pPr>
      <w:r w:rsidRPr="00DC3D7B">
        <w:rPr>
          <w:rFonts w:ascii="Times New Roman" w:hAnsi="Times New Roman"/>
          <w:sz w:val="24"/>
          <w:szCs w:val="24"/>
          <w:lang w:val="bg-BG"/>
        </w:rPr>
        <w:t xml:space="preserve">Анализ и оценка на </w:t>
      </w:r>
      <w:bookmarkStart w:id="45" w:name="_Hlk34213704"/>
      <w:r w:rsidRPr="00DC3D7B">
        <w:rPr>
          <w:rFonts w:ascii="Times New Roman" w:hAnsi="Times New Roman"/>
          <w:sz w:val="24"/>
          <w:szCs w:val="24"/>
          <w:lang w:val="bg-BG"/>
        </w:rPr>
        <w:t>приноса на ОПИК за преодоляване на икономическите, социалните и териториални различия</w:t>
      </w:r>
      <w:bookmarkEnd w:id="45"/>
    </w:p>
    <w:p w14:paraId="30539D1A" w14:textId="5CFF30B3" w:rsidR="00D32AC3" w:rsidRPr="007E6568" w:rsidRDefault="00D32AC3" w:rsidP="00D07A2B">
      <w:pPr>
        <w:spacing w:after="0" w:line="360" w:lineRule="auto"/>
        <w:ind w:firstLine="426"/>
        <w:jc w:val="both"/>
        <w:rPr>
          <w:rFonts w:ascii="Times New Roman" w:hAnsi="Times New Roman"/>
          <w:sz w:val="24"/>
          <w:szCs w:val="24"/>
          <w:shd w:val="clear" w:color="auto" w:fill="FFFFFF"/>
          <w:lang w:val="bg-BG"/>
        </w:rPr>
      </w:pPr>
      <w:r w:rsidRPr="007E6568">
        <w:rPr>
          <w:rFonts w:ascii="Times New Roman" w:hAnsi="Times New Roman"/>
          <w:sz w:val="24"/>
          <w:szCs w:val="24"/>
          <w:shd w:val="clear" w:color="auto" w:fill="FFFFFF"/>
          <w:lang w:val="bg-BG"/>
        </w:rPr>
        <w:t>Преодоляването на съществените териториални диспаритети и свързаните с тях различни нива на икономическо и социално развитие е един от най-съществените проблеми, който се явява централен фокус на Европейската регионална и кохезионна политика. Значителна част от средствата от структурните фондове е пряко ангажирана и насочвана именно към смекчаване на различията и подобряване на свързаността между отделните части на територията на ЕС. От друга страна периферният и силно дисбалансиран характер на регионалното развитие на България е довел до проявата на съществени различия в степента на развитие,  както с по-голямата част от ЕС, така и във вътрешно-териториален план.</w:t>
      </w:r>
    </w:p>
    <w:p w14:paraId="2DD01243" w14:textId="7DCFF3C9" w:rsidR="00D32AC3" w:rsidRDefault="00F830A2" w:rsidP="00D07A2B">
      <w:pPr>
        <w:spacing w:after="0" w:line="360" w:lineRule="auto"/>
        <w:ind w:firstLine="426"/>
        <w:jc w:val="both"/>
        <w:rPr>
          <w:rFonts w:ascii="Times New Roman" w:hAnsi="Times New Roman"/>
          <w:sz w:val="24"/>
          <w:szCs w:val="24"/>
          <w:shd w:val="clear" w:color="auto" w:fill="FFFFFF"/>
          <w:lang w:val="bg-BG"/>
        </w:rPr>
      </w:pPr>
      <w:r w:rsidRPr="00E229C2">
        <w:rPr>
          <w:rFonts w:ascii="Times New Roman" w:hAnsi="Times New Roman"/>
          <w:sz w:val="24"/>
          <w:szCs w:val="24"/>
          <w:shd w:val="clear" w:color="auto" w:fill="FFFFFF"/>
          <w:lang w:val="bg-BG"/>
        </w:rPr>
        <w:t>Независимо от тенденцията на устойчив ръст на БВП</w:t>
      </w:r>
      <w:r>
        <w:rPr>
          <w:rFonts w:ascii="Times New Roman" w:hAnsi="Times New Roman"/>
          <w:sz w:val="24"/>
          <w:szCs w:val="24"/>
          <w:shd w:val="clear" w:color="auto" w:fill="FFFFFF"/>
          <w:lang w:val="bg-BG"/>
        </w:rPr>
        <w:t xml:space="preserve"> през последните години</w:t>
      </w:r>
      <w:r w:rsidRPr="00E229C2">
        <w:rPr>
          <w:rFonts w:ascii="Times New Roman" w:hAnsi="Times New Roman"/>
          <w:sz w:val="24"/>
          <w:szCs w:val="24"/>
          <w:shd w:val="clear" w:color="auto" w:fill="FFFFFF"/>
          <w:lang w:val="bg-BG"/>
        </w:rPr>
        <w:t>, страната като цяло изостава все още значително от средните нива в ЕС. Всички български региони (райони от ниво 2) са със стойности под 50% от БВП на глава от населението, като единственото изключение се явява столичният град, в който са концентрирани  в най-голяма степен човешките и икономически ресурси на страната.</w:t>
      </w:r>
      <w:r>
        <w:rPr>
          <w:rFonts w:ascii="Times New Roman" w:hAnsi="Times New Roman"/>
          <w:sz w:val="24"/>
          <w:szCs w:val="24"/>
          <w:shd w:val="clear" w:color="auto" w:fill="FFFFFF"/>
          <w:lang w:val="bg-BG"/>
        </w:rPr>
        <w:t xml:space="preserve"> </w:t>
      </w:r>
      <w:r w:rsidRPr="00E229C2">
        <w:rPr>
          <w:rFonts w:ascii="Times New Roman" w:hAnsi="Times New Roman"/>
          <w:sz w:val="24"/>
          <w:szCs w:val="24"/>
          <w:shd w:val="clear" w:color="auto" w:fill="FFFFFF"/>
          <w:lang w:val="bg-BG"/>
        </w:rPr>
        <w:t>Тази свръх концентрация на население в София и проявяващите се същевременно ясно изразени депопулационни процеси</w:t>
      </w:r>
      <w:r>
        <w:rPr>
          <w:rFonts w:ascii="Times New Roman" w:hAnsi="Times New Roman"/>
          <w:sz w:val="24"/>
          <w:szCs w:val="24"/>
          <w:shd w:val="clear" w:color="auto" w:fill="FFFFFF"/>
          <w:lang w:val="bg-BG"/>
        </w:rPr>
        <w:t xml:space="preserve"> в периферните части на страната</w:t>
      </w:r>
      <w:r w:rsidRPr="00E229C2">
        <w:rPr>
          <w:rFonts w:ascii="Times New Roman" w:hAnsi="Times New Roman"/>
          <w:sz w:val="24"/>
          <w:szCs w:val="24"/>
          <w:shd w:val="clear" w:color="auto" w:fill="FFFFFF"/>
          <w:lang w:val="bg-BG"/>
        </w:rPr>
        <w:t>, допълнително задълбочават формираните териториални диспаритети в социално-икономическото развитие, като едновременно с това ограничават възможните действия за тяхното преодоляване.</w:t>
      </w:r>
    </w:p>
    <w:p w14:paraId="185D875F" w14:textId="77777777" w:rsidR="00F830A2" w:rsidRPr="00E229C2" w:rsidRDefault="00F830A2" w:rsidP="00F830A2">
      <w:pPr>
        <w:spacing w:after="0" w:line="360" w:lineRule="auto"/>
        <w:ind w:firstLine="426"/>
        <w:jc w:val="both"/>
        <w:rPr>
          <w:rFonts w:ascii="Times New Roman" w:hAnsi="Times New Roman"/>
          <w:sz w:val="24"/>
          <w:szCs w:val="24"/>
          <w:shd w:val="clear" w:color="auto" w:fill="FFFFFF"/>
          <w:lang w:val="bg-BG"/>
        </w:rPr>
      </w:pPr>
      <w:bookmarkStart w:id="46" w:name="_Hlk34213833"/>
      <w:r w:rsidRPr="00E229C2">
        <w:rPr>
          <w:rFonts w:ascii="Times New Roman" w:hAnsi="Times New Roman"/>
          <w:sz w:val="24"/>
          <w:szCs w:val="24"/>
          <w:shd w:val="clear" w:color="auto" w:fill="FFFFFF"/>
          <w:lang w:val="bg-BG"/>
        </w:rPr>
        <w:t xml:space="preserve">ОПИК 2014-2020 е широко профилна програма с фокус </w:t>
      </w:r>
      <w:r>
        <w:rPr>
          <w:rFonts w:ascii="Times New Roman" w:hAnsi="Times New Roman"/>
          <w:sz w:val="24"/>
          <w:szCs w:val="24"/>
          <w:shd w:val="clear" w:color="auto" w:fill="FFFFFF"/>
          <w:lang w:val="bg-BG"/>
        </w:rPr>
        <w:t xml:space="preserve">интензифициране на </w:t>
      </w:r>
      <w:r w:rsidRPr="00E229C2">
        <w:rPr>
          <w:rFonts w:ascii="Times New Roman" w:hAnsi="Times New Roman"/>
          <w:sz w:val="24"/>
          <w:szCs w:val="24"/>
          <w:shd w:val="clear" w:color="auto" w:fill="FFFFFF"/>
          <w:lang w:val="bg-BG"/>
        </w:rPr>
        <w:t xml:space="preserve"> развитие</w:t>
      </w:r>
      <w:r>
        <w:rPr>
          <w:rFonts w:ascii="Times New Roman" w:hAnsi="Times New Roman"/>
          <w:sz w:val="24"/>
          <w:szCs w:val="24"/>
          <w:shd w:val="clear" w:color="auto" w:fill="FFFFFF"/>
          <w:lang w:val="bg-BG"/>
        </w:rPr>
        <w:t>то</w:t>
      </w:r>
      <w:r w:rsidRPr="00E229C2">
        <w:rPr>
          <w:rFonts w:ascii="Times New Roman" w:hAnsi="Times New Roman"/>
          <w:sz w:val="24"/>
          <w:szCs w:val="24"/>
          <w:shd w:val="clear" w:color="auto" w:fill="FFFFFF"/>
          <w:lang w:val="bg-BG"/>
        </w:rPr>
        <w:t xml:space="preserve"> на националната икономика, като същевременно като замисъл същата залага на регионална и секторна приоритизация, което е пряко свързано с преодоляването на териториалните диспаритети, формирани в рамките на националното пространство. Приносът и ефектите на изпълнение на залегналите и прилагани от програмата мерки и интервенции върху тенденциите на развитие на регионите и съставните им териториални единици има ясни измерения, макар същите да са с различна степен на проявление и да реагират нееднозначно на осъществяваните дейности. </w:t>
      </w:r>
    </w:p>
    <w:p w14:paraId="44064057" w14:textId="195599F4" w:rsidR="00F830A2" w:rsidRDefault="00F830A2" w:rsidP="00F830A2">
      <w:pPr>
        <w:spacing w:after="0" w:line="360" w:lineRule="auto"/>
        <w:ind w:firstLine="426"/>
        <w:jc w:val="both"/>
        <w:rPr>
          <w:rFonts w:ascii="Times New Roman" w:hAnsi="Times New Roman"/>
          <w:sz w:val="24"/>
          <w:szCs w:val="24"/>
          <w:shd w:val="clear" w:color="auto" w:fill="FFFFFF"/>
          <w:lang w:val="bg-BG"/>
        </w:rPr>
      </w:pPr>
      <w:bookmarkStart w:id="47" w:name="_Hlk34213926"/>
      <w:bookmarkEnd w:id="46"/>
      <w:r w:rsidRPr="00E229C2">
        <w:rPr>
          <w:rFonts w:ascii="Times New Roman" w:hAnsi="Times New Roman"/>
          <w:sz w:val="24"/>
          <w:szCs w:val="24"/>
          <w:shd w:val="clear" w:color="auto" w:fill="FFFFFF"/>
          <w:lang w:val="bg-BG"/>
        </w:rPr>
        <w:lastRenderedPageBreak/>
        <w:t xml:space="preserve">Както става видно от приложената </w:t>
      </w:r>
      <w:r w:rsidRPr="0023283E">
        <w:rPr>
          <w:rFonts w:ascii="Times New Roman" w:hAnsi="Times New Roman"/>
          <w:sz w:val="24"/>
          <w:szCs w:val="24"/>
          <w:shd w:val="clear" w:color="auto" w:fill="FFFFFF"/>
          <w:lang w:val="bg-BG"/>
        </w:rPr>
        <w:t>картосхема (фиг</w:t>
      </w:r>
      <w:r w:rsidR="0023283E" w:rsidRPr="0023283E">
        <w:rPr>
          <w:rFonts w:ascii="Times New Roman" w:hAnsi="Times New Roman"/>
          <w:sz w:val="24"/>
          <w:szCs w:val="24"/>
          <w:shd w:val="clear" w:color="auto" w:fill="FFFFFF"/>
          <w:lang w:val="bg-BG"/>
        </w:rPr>
        <w:t>. 1</w:t>
      </w:r>
      <w:r w:rsidRPr="0023283E">
        <w:rPr>
          <w:rFonts w:ascii="Times New Roman" w:hAnsi="Times New Roman"/>
          <w:sz w:val="24"/>
          <w:szCs w:val="24"/>
          <w:shd w:val="clear" w:color="auto" w:fill="FFFFFF"/>
          <w:lang w:val="bg-BG"/>
        </w:rPr>
        <w:t>), броят</w:t>
      </w:r>
      <w:r w:rsidRPr="00E229C2">
        <w:rPr>
          <w:rFonts w:ascii="Times New Roman" w:hAnsi="Times New Roman"/>
          <w:sz w:val="24"/>
          <w:szCs w:val="24"/>
          <w:shd w:val="clear" w:color="auto" w:fill="FFFFFF"/>
          <w:lang w:val="bg-BG"/>
        </w:rPr>
        <w:t xml:space="preserve"> на подкрепените или в процес на изпълнение проекти по ОПИК не е равномерно разпредел</w:t>
      </w:r>
      <w:r>
        <w:rPr>
          <w:rFonts w:ascii="Times New Roman" w:hAnsi="Times New Roman"/>
          <w:sz w:val="24"/>
          <w:szCs w:val="24"/>
          <w:shd w:val="clear" w:color="auto" w:fill="FFFFFF"/>
          <w:lang w:val="bg-BG"/>
        </w:rPr>
        <w:t>е</w:t>
      </w:r>
      <w:r w:rsidRPr="00E229C2">
        <w:rPr>
          <w:rFonts w:ascii="Times New Roman" w:hAnsi="Times New Roman"/>
          <w:sz w:val="24"/>
          <w:szCs w:val="24"/>
          <w:shd w:val="clear" w:color="auto" w:fill="FFFFFF"/>
          <w:lang w:val="bg-BG"/>
        </w:rPr>
        <w:t xml:space="preserve">н в рамките на националното пространство, което се дължи както на обективните различия, които съществуват в рамките на степента на социално-икономическото развитие на отделните части на националното пространство, така и на формираните обективни условия на социално-икономическа среда, наличните ресурси и сравнителни предимства на регионите. Не на последно място, разпределението на интервенциите е предопределено и от прилаганата от програмата регионална приоритизация. </w:t>
      </w:r>
    </w:p>
    <w:p w14:paraId="4791BA83" w14:textId="77777777" w:rsidR="000924AA" w:rsidRDefault="000924AA" w:rsidP="00F830A2">
      <w:pPr>
        <w:spacing w:after="0" w:line="360" w:lineRule="auto"/>
        <w:ind w:firstLine="426"/>
        <w:jc w:val="both"/>
        <w:rPr>
          <w:rFonts w:ascii="Times New Roman" w:hAnsi="Times New Roman"/>
          <w:sz w:val="24"/>
          <w:szCs w:val="24"/>
          <w:shd w:val="clear" w:color="auto" w:fill="FFFFFF"/>
          <w:lang w:val="bg-BG"/>
        </w:rPr>
      </w:pPr>
    </w:p>
    <w:p w14:paraId="1D9D2B1E" w14:textId="318BCD08" w:rsidR="00F830A2" w:rsidRPr="00E229C2" w:rsidRDefault="00F830A2" w:rsidP="00F830A2">
      <w:pPr>
        <w:spacing w:after="0" w:line="360" w:lineRule="auto"/>
        <w:ind w:firstLine="426"/>
        <w:jc w:val="both"/>
        <w:rPr>
          <w:rFonts w:ascii="Times New Roman" w:hAnsi="Times New Roman"/>
          <w:sz w:val="24"/>
          <w:szCs w:val="24"/>
          <w:shd w:val="clear" w:color="auto" w:fill="FFFFFF"/>
          <w:lang w:val="bg-BG"/>
        </w:rPr>
      </w:pPr>
      <w:r w:rsidRPr="00E229C2">
        <w:rPr>
          <w:rFonts w:ascii="Times New Roman" w:hAnsi="Times New Roman"/>
          <w:noProof/>
          <w:sz w:val="24"/>
          <w:szCs w:val="24"/>
          <w:lang w:val="bg-BG"/>
        </w:rPr>
        <w:drawing>
          <wp:inline distT="0" distB="0" distL="0" distR="0" wp14:anchorId="5B45690C" wp14:editId="10DBD398">
            <wp:extent cx="5219700" cy="3693121"/>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20542" cy="3693717"/>
                    </a:xfrm>
                    <a:prstGeom prst="rect">
                      <a:avLst/>
                    </a:prstGeom>
                    <a:noFill/>
                    <a:ln>
                      <a:noFill/>
                    </a:ln>
                  </pic:spPr>
                </pic:pic>
              </a:graphicData>
            </a:graphic>
          </wp:inline>
        </w:drawing>
      </w:r>
    </w:p>
    <w:p w14:paraId="1BCF48AA" w14:textId="4F56AEB5" w:rsidR="00F830A2" w:rsidRPr="00757C93" w:rsidRDefault="00F830A2" w:rsidP="0023283E">
      <w:pPr>
        <w:pStyle w:val="Caption"/>
        <w:jc w:val="center"/>
        <w:rPr>
          <w:rFonts w:ascii="Times New Roman" w:hAnsi="Times New Roman"/>
          <w:iCs w:val="0"/>
          <w:sz w:val="22"/>
          <w:szCs w:val="22"/>
          <w:shd w:val="clear" w:color="auto" w:fill="FFFFFF"/>
          <w:lang w:val="bg-BG"/>
        </w:rPr>
      </w:pPr>
      <w:bookmarkStart w:id="48" w:name="_Toc32839229"/>
      <w:bookmarkStart w:id="49" w:name="_Toc34055144"/>
      <w:r w:rsidRPr="007E6568">
        <w:rPr>
          <w:rFonts w:ascii="Times New Roman" w:hAnsi="Times New Roman"/>
          <w:iCs w:val="0"/>
          <w:sz w:val="22"/>
          <w:szCs w:val="22"/>
          <w:shd w:val="clear" w:color="auto" w:fill="FFFFFF"/>
          <w:lang w:val="bg-BG"/>
        </w:rPr>
        <w:t xml:space="preserve">Фигура </w:t>
      </w:r>
      <w:r w:rsidR="0023283E">
        <w:rPr>
          <w:rFonts w:ascii="Times New Roman" w:hAnsi="Times New Roman"/>
          <w:iCs w:val="0"/>
          <w:sz w:val="22"/>
          <w:szCs w:val="22"/>
          <w:shd w:val="clear" w:color="auto" w:fill="FFFFFF"/>
          <w:lang w:val="bg-BG"/>
        </w:rPr>
        <w:fldChar w:fldCharType="begin"/>
      </w:r>
      <w:r w:rsidR="0023283E">
        <w:rPr>
          <w:rFonts w:ascii="Times New Roman" w:hAnsi="Times New Roman"/>
          <w:iCs w:val="0"/>
          <w:sz w:val="22"/>
          <w:szCs w:val="22"/>
          <w:shd w:val="clear" w:color="auto" w:fill="FFFFFF"/>
          <w:lang w:val="bg-BG"/>
        </w:rPr>
        <w:instrText xml:space="preserve"> SEQ Фигура \* ARABIC </w:instrText>
      </w:r>
      <w:r w:rsidR="0023283E">
        <w:rPr>
          <w:rFonts w:ascii="Times New Roman" w:hAnsi="Times New Roman"/>
          <w:iCs w:val="0"/>
          <w:sz w:val="22"/>
          <w:szCs w:val="22"/>
          <w:shd w:val="clear" w:color="auto" w:fill="FFFFFF"/>
          <w:lang w:val="bg-BG"/>
        </w:rPr>
        <w:fldChar w:fldCharType="separate"/>
      </w:r>
      <w:r w:rsidR="007B56FB">
        <w:rPr>
          <w:rFonts w:ascii="Times New Roman" w:hAnsi="Times New Roman"/>
          <w:iCs w:val="0"/>
          <w:noProof/>
          <w:sz w:val="22"/>
          <w:szCs w:val="22"/>
          <w:shd w:val="clear" w:color="auto" w:fill="FFFFFF"/>
          <w:lang w:val="bg-BG"/>
        </w:rPr>
        <w:t>1</w:t>
      </w:r>
      <w:r w:rsidR="0023283E">
        <w:rPr>
          <w:rFonts w:ascii="Times New Roman" w:hAnsi="Times New Roman"/>
          <w:iCs w:val="0"/>
          <w:sz w:val="22"/>
          <w:szCs w:val="22"/>
          <w:shd w:val="clear" w:color="auto" w:fill="FFFFFF"/>
          <w:lang w:val="bg-BG"/>
        </w:rPr>
        <w:fldChar w:fldCharType="end"/>
      </w:r>
      <w:r w:rsidRPr="007E6568">
        <w:rPr>
          <w:rFonts w:ascii="Times New Roman" w:hAnsi="Times New Roman"/>
          <w:iCs w:val="0"/>
          <w:sz w:val="22"/>
          <w:szCs w:val="22"/>
          <w:shd w:val="clear" w:color="auto" w:fill="FFFFFF"/>
          <w:lang w:val="bg-BG"/>
        </w:rPr>
        <w:t xml:space="preserve"> Брой проекти, изпълнени и в процес на изпълнение по ОПИК в периода 2014-2018 г., Източник: </w:t>
      </w:r>
      <w:r w:rsidRPr="007E6568">
        <w:rPr>
          <w:rFonts w:ascii="Times New Roman" w:hAnsi="Times New Roman"/>
          <w:iCs w:val="0"/>
          <w:sz w:val="22"/>
          <w:szCs w:val="22"/>
          <w:lang w:val="bg-BG" w:eastAsia="bg-BG"/>
        </w:rPr>
        <w:t>Данни и информация, предоставени от УО на ОПИК</w:t>
      </w:r>
      <w:bookmarkEnd w:id="48"/>
      <w:bookmarkEnd w:id="49"/>
    </w:p>
    <w:bookmarkEnd w:id="47"/>
    <w:p w14:paraId="2DC86686" w14:textId="3075E2D7" w:rsidR="00F830A2" w:rsidRDefault="00F830A2" w:rsidP="00D07A2B">
      <w:pPr>
        <w:spacing w:after="0" w:line="360" w:lineRule="auto"/>
        <w:ind w:firstLine="426"/>
        <w:jc w:val="both"/>
        <w:rPr>
          <w:rFonts w:ascii="Times New Roman" w:hAnsi="Times New Roman"/>
          <w:sz w:val="24"/>
          <w:szCs w:val="24"/>
          <w:lang w:val="bg-BG"/>
        </w:rPr>
      </w:pPr>
    </w:p>
    <w:p w14:paraId="590987ED" w14:textId="15C7D314" w:rsidR="000924AA" w:rsidRPr="00F85D99" w:rsidRDefault="000924AA" w:rsidP="000924AA">
      <w:pPr>
        <w:shd w:val="clear" w:color="auto" w:fill="FFFFFF"/>
        <w:spacing w:after="0" w:line="360" w:lineRule="auto"/>
        <w:ind w:firstLine="426"/>
        <w:jc w:val="both"/>
        <w:rPr>
          <w:rFonts w:ascii="Times New Roman" w:hAnsi="Times New Roman"/>
          <w:sz w:val="24"/>
          <w:szCs w:val="24"/>
          <w:shd w:val="clear" w:color="auto" w:fill="FFFFFF"/>
          <w:lang w:val="bg-BG"/>
        </w:rPr>
      </w:pPr>
      <w:bookmarkStart w:id="50" w:name="_Hlk34213959"/>
      <w:r w:rsidRPr="00F85D99">
        <w:rPr>
          <w:rFonts w:ascii="Times New Roman" w:hAnsi="Times New Roman"/>
          <w:sz w:val="24"/>
          <w:szCs w:val="24"/>
          <w:shd w:val="clear" w:color="auto" w:fill="FFFFFF"/>
          <w:lang w:val="bg-BG"/>
        </w:rPr>
        <w:t xml:space="preserve">Тази приоритизация води до съществена концентрация на подкрепени проекти в Северозападния район от ниво 2, което логично нарежда областите Монтана, Враца и Плевен в групата на София-град и Пловдив, където е концентриран значителен икономически потенциал и човешки капитал. Към края на периода, който е обект на настоящата оценка, над 30% от проектите са концентрирани именно в Северозападния район, което е пряко следствие от прилаганата регионална приоритизация. Сред останалите райони силно доминират </w:t>
      </w:r>
      <w:r w:rsidRPr="00F85D99">
        <w:rPr>
          <w:rFonts w:ascii="Times New Roman" w:hAnsi="Times New Roman"/>
          <w:sz w:val="24"/>
          <w:szCs w:val="24"/>
          <w:shd w:val="clear" w:color="auto" w:fill="FFFFFF"/>
          <w:lang w:val="bg-BG"/>
        </w:rPr>
        <w:lastRenderedPageBreak/>
        <w:t>Югозападният район (22% от подкрепените предложения) и Южният централен район (21% от подкрепените предложения), като останалата част от националното пространство е със сравнително ограничен достъп до ресурси от програмата (общо 26% от всички подкрепени предложения са локализирани в останалите три района от ниво 2)</w:t>
      </w:r>
      <w:bookmarkEnd w:id="50"/>
      <w:r w:rsidRPr="00F85D99">
        <w:rPr>
          <w:rFonts w:ascii="Times New Roman" w:hAnsi="Times New Roman"/>
          <w:sz w:val="24"/>
          <w:szCs w:val="24"/>
          <w:shd w:val="clear" w:color="auto" w:fill="FFFFFF"/>
          <w:lang w:val="bg-BG"/>
        </w:rPr>
        <w:t xml:space="preserve">. </w:t>
      </w:r>
      <w:bookmarkStart w:id="51" w:name="_Hlk34214002"/>
      <w:r w:rsidRPr="00F85D99">
        <w:rPr>
          <w:rFonts w:ascii="Times New Roman" w:hAnsi="Times New Roman"/>
          <w:sz w:val="24"/>
          <w:szCs w:val="24"/>
          <w:shd w:val="clear" w:color="auto" w:fill="FFFFFF"/>
          <w:lang w:val="bg-BG"/>
        </w:rPr>
        <w:t xml:space="preserve">Това само по себе си, от гледна точка на териториалното развитие, представлява потенциален проблем, който е свързан със създаването на определени диспропорции най-вече по отношение достъпа до финансиране за подобряване на устойчивостта и конкурентоспособността на МСП, които са най-уязвими по отношение външни конюнктурни и пазарни влияния. Така очертаната картина по отношение на пространственото разпределение на подкрепените проекти логично се следва и от идентична ситуация по отношение географското разпределение на инвестираните средства от ОПИК, където отново се наблюдава концентрация на финансовите ресурси в Северозападния, Югозападния и Южния централен райони от ниво 2 </w:t>
      </w:r>
      <w:r w:rsidRPr="007E6568">
        <w:rPr>
          <w:rFonts w:ascii="Times New Roman" w:hAnsi="Times New Roman"/>
          <w:sz w:val="24"/>
          <w:szCs w:val="24"/>
          <w:shd w:val="clear" w:color="auto" w:fill="FFFFFF"/>
          <w:lang w:val="bg-BG"/>
        </w:rPr>
        <w:t>(фиг</w:t>
      </w:r>
      <w:r w:rsidR="007B56FB">
        <w:rPr>
          <w:rFonts w:ascii="Times New Roman" w:hAnsi="Times New Roman"/>
          <w:sz w:val="24"/>
          <w:szCs w:val="24"/>
          <w:shd w:val="clear" w:color="auto" w:fill="FFFFFF"/>
          <w:lang w:val="bg-BG"/>
        </w:rPr>
        <w:t>. 2</w:t>
      </w:r>
      <w:r w:rsidRPr="007E6568">
        <w:rPr>
          <w:rFonts w:ascii="Times New Roman" w:hAnsi="Times New Roman"/>
          <w:sz w:val="24"/>
          <w:szCs w:val="24"/>
          <w:shd w:val="clear" w:color="auto" w:fill="FFFFFF"/>
          <w:lang w:val="bg-BG"/>
        </w:rPr>
        <w:t>).</w:t>
      </w:r>
    </w:p>
    <w:p w14:paraId="358C0E33" w14:textId="77777777" w:rsidR="000924AA" w:rsidRDefault="000924AA" w:rsidP="00D07A2B">
      <w:pPr>
        <w:spacing w:after="0" w:line="360" w:lineRule="auto"/>
        <w:ind w:firstLine="426"/>
        <w:jc w:val="both"/>
        <w:rPr>
          <w:rFonts w:ascii="Times New Roman" w:hAnsi="Times New Roman"/>
          <w:sz w:val="24"/>
          <w:szCs w:val="24"/>
          <w:lang w:val="bg-BG"/>
        </w:rPr>
      </w:pPr>
    </w:p>
    <w:p w14:paraId="58026B55" w14:textId="604A2445" w:rsidR="00F830A2" w:rsidRDefault="000924AA" w:rsidP="00D07A2B">
      <w:pPr>
        <w:spacing w:after="0" w:line="360" w:lineRule="auto"/>
        <w:ind w:firstLine="426"/>
        <w:jc w:val="both"/>
        <w:rPr>
          <w:rFonts w:ascii="Times New Roman" w:hAnsi="Times New Roman"/>
          <w:sz w:val="24"/>
          <w:szCs w:val="24"/>
          <w:lang w:val="bg-BG"/>
        </w:rPr>
      </w:pPr>
      <w:r w:rsidRPr="00F85D99">
        <w:rPr>
          <w:rFonts w:ascii="Times New Roman" w:hAnsi="Times New Roman"/>
          <w:noProof/>
          <w:sz w:val="24"/>
          <w:szCs w:val="24"/>
          <w:shd w:val="clear" w:color="auto" w:fill="FFFFFF"/>
          <w:lang w:val="bg-BG"/>
        </w:rPr>
        <w:drawing>
          <wp:inline distT="0" distB="0" distL="0" distR="0" wp14:anchorId="175E4A27" wp14:editId="174F80E7">
            <wp:extent cx="5319844" cy="37623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25405" cy="3766308"/>
                    </a:xfrm>
                    <a:prstGeom prst="rect">
                      <a:avLst/>
                    </a:prstGeom>
                    <a:noFill/>
                    <a:ln>
                      <a:noFill/>
                    </a:ln>
                  </pic:spPr>
                </pic:pic>
              </a:graphicData>
            </a:graphic>
          </wp:inline>
        </w:drawing>
      </w:r>
    </w:p>
    <w:p w14:paraId="0EE3F1AB" w14:textId="7550F34C" w:rsidR="000924AA" w:rsidRPr="00F85D99" w:rsidRDefault="000924AA" w:rsidP="007B56FB">
      <w:pPr>
        <w:pStyle w:val="Caption"/>
        <w:jc w:val="center"/>
        <w:rPr>
          <w:rFonts w:ascii="Times New Roman" w:hAnsi="Times New Roman"/>
          <w:sz w:val="22"/>
          <w:szCs w:val="22"/>
          <w:shd w:val="clear" w:color="auto" w:fill="FFFFFF"/>
          <w:lang w:val="bg-BG"/>
        </w:rPr>
      </w:pPr>
      <w:bookmarkStart w:id="52" w:name="_Toc32839230"/>
      <w:bookmarkStart w:id="53" w:name="_Toc34055145"/>
      <w:r w:rsidRPr="00F85D99">
        <w:rPr>
          <w:rFonts w:ascii="Times New Roman" w:hAnsi="Times New Roman"/>
          <w:sz w:val="22"/>
          <w:szCs w:val="22"/>
          <w:shd w:val="clear" w:color="auto" w:fill="FFFFFF"/>
          <w:lang w:val="bg-BG"/>
        </w:rPr>
        <w:t xml:space="preserve">Фигура </w:t>
      </w:r>
      <w:r w:rsidR="007B56FB">
        <w:rPr>
          <w:rFonts w:ascii="Times New Roman" w:hAnsi="Times New Roman"/>
          <w:sz w:val="22"/>
          <w:szCs w:val="22"/>
          <w:shd w:val="clear" w:color="auto" w:fill="FFFFFF"/>
          <w:lang w:val="bg-BG"/>
        </w:rPr>
        <w:fldChar w:fldCharType="begin"/>
      </w:r>
      <w:r w:rsidR="007B56FB">
        <w:rPr>
          <w:rFonts w:ascii="Times New Roman" w:hAnsi="Times New Roman"/>
          <w:sz w:val="22"/>
          <w:szCs w:val="22"/>
          <w:shd w:val="clear" w:color="auto" w:fill="FFFFFF"/>
          <w:lang w:val="bg-BG"/>
        </w:rPr>
        <w:instrText xml:space="preserve"> SEQ Фигура \* ARABIC </w:instrText>
      </w:r>
      <w:r w:rsidR="007B56FB">
        <w:rPr>
          <w:rFonts w:ascii="Times New Roman" w:hAnsi="Times New Roman"/>
          <w:sz w:val="22"/>
          <w:szCs w:val="22"/>
          <w:shd w:val="clear" w:color="auto" w:fill="FFFFFF"/>
          <w:lang w:val="bg-BG"/>
        </w:rPr>
        <w:fldChar w:fldCharType="separate"/>
      </w:r>
      <w:r w:rsidR="007B56FB">
        <w:rPr>
          <w:rFonts w:ascii="Times New Roman" w:hAnsi="Times New Roman"/>
          <w:noProof/>
          <w:sz w:val="22"/>
          <w:szCs w:val="22"/>
          <w:shd w:val="clear" w:color="auto" w:fill="FFFFFF"/>
          <w:lang w:val="bg-BG"/>
        </w:rPr>
        <w:t>2</w:t>
      </w:r>
      <w:r w:rsidR="007B56FB">
        <w:rPr>
          <w:rFonts w:ascii="Times New Roman" w:hAnsi="Times New Roman"/>
          <w:sz w:val="22"/>
          <w:szCs w:val="22"/>
          <w:shd w:val="clear" w:color="auto" w:fill="FFFFFF"/>
          <w:lang w:val="bg-BG"/>
        </w:rPr>
        <w:fldChar w:fldCharType="end"/>
      </w:r>
      <w:r w:rsidRPr="00F85D99">
        <w:rPr>
          <w:rFonts w:ascii="Times New Roman" w:hAnsi="Times New Roman"/>
          <w:sz w:val="22"/>
          <w:szCs w:val="22"/>
          <w:shd w:val="clear" w:color="auto" w:fill="FFFFFF"/>
          <w:lang w:val="bg-BG"/>
        </w:rPr>
        <w:t xml:space="preserve"> Стойност на БФП за проекти, изпълнени и в процес на изпълнение по ОПИК в периода </w:t>
      </w:r>
      <w:r w:rsidRPr="007E6568">
        <w:rPr>
          <w:rFonts w:ascii="Times New Roman" w:hAnsi="Times New Roman"/>
          <w:sz w:val="22"/>
          <w:szCs w:val="22"/>
          <w:shd w:val="clear" w:color="auto" w:fill="FFFFFF"/>
          <w:lang w:val="bg-BG"/>
        </w:rPr>
        <w:t>2014-2018 г., Източник на данни: УО на ОПИК</w:t>
      </w:r>
      <w:bookmarkEnd w:id="52"/>
      <w:bookmarkEnd w:id="53"/>
    </w:p>
    <w:p w14:paraId="5DD4FD88" w14:textId="7FF849D7" w:rsidR="00D32AC3" w:rsidRDefault="00D32AC3" w:rsidP="00D07A2B">
      <w:pPr>
        <w:spacing w:after="0" w:line="360" w:lineRule="auto"/>
        <w:ind w:firstLine="426"/>
        <w:jc w:val="both"/>
        <w:rPr>
          <w:rFonts w:ascii="Times New Roman" w:hAnsi="Times New Roman"/>
          <w:sz w:val="24"/>
          <w:szCs w:val="24"/>
          <w:lang w:val="bg-BG"/>
        </w:rPr>
      </w:pPr>
    </w:p>
    <w:bookmarkEnd w:id="51"/>
    <w:p w14:paraId="780ECC4A" w14:textId="77777777" w:rsidR="000924AA" w:rsidRPr="00A526E5" w:rsidRDefault="000924AA" w:rsidP="000924AA">
      <w:pPr>
        <w:shd w:val="clear" w:color="auto" w:fill="FFFFFF"/>
        <w:spacing w:after="0" w:line="360" w:lineRule="auto"/>
        <w:ind w:firstLine="426"/>
        <w:jc w:val="both"/>
        <w:rPr>
          <w:rFonts w:ascii="Times New Roman" w:hAnsi="Times New Roman"/>
          <w:sz w:val="24"/>
          <w:szCs w:val="24"/>
          <w:shd w:val="clear" w:color="auto" w:fill="FFFFFF"/>
          <w:lang w:val="bg-BG"/>
        </w:rPr>
      </w:pPr>
      <w:r w:rsidRPr="00A526E5">
        <w:rPr>
          <w:rFonts w:ascii="Times New Roman" w:hAnsi="Times New Roman"/>
          <w:sz w:val="24"/>
          <w:szCs w:val="24"/>
          <w:shd w:val="clear" w:color="auto" w:fill="FFFFFF"/>
          <w:lang w:val="bg-BG"/>
        </w:rPr>
        <w:lastRenderedPageBreak/>
        <w:t xml:space="preserve">Когато се прави оценка на ролята на ОПИК за смекчаване на регионалните диспаритети, следва да се има предвид, че регионалното развитие е специфичен процес, отличаващ се с висока степен на инерционност в пространството и времето, т.е. създаването на диспропорции и диспаритети води до дългосрочни негативни тенденции, чието компенсиране е трудно да бъде реализирано с краткосрочни и кампанийни инструменти и мерки, а е необходимо същото да се осъществява чрез систематичното прилагане на фокусирана комплексна регионална политика. </w:t>
      </w:r>
    </w:p>
    <w:p w14:paraId="561E5685" w14:textId="2DF95998" w:rsidR="000924AA" w:rsidRDefault="000924AA" w:rsidP="00D07A2B">
      <w:pPr>
        <w:spacing w:after="0" w:line="360" w:lineRule="auto"/>
        <w:ind w:firstLine="426"/>
        <w:jc w:val="both"/>
        <w:rPr>
          <w:rFonts w:ascii="Times New Roman" w:hAnsi="Times New Roman"/>
          <w:sz w:val="24"/>
          <w:szCs w:val="24"/>
          <w:shd w:val="clear" w:color="auto" w:fill="FFFFFF"/>
          <w:lang w:val="bg-BG"/>
        </w:rPr>
      </w:pPr>
      <w:bookmarkStart w:id="54" w:name="_Hlk34214068"/>
      <w:r w:rsidRPr="00F85D99">
        <w:rPr>
          <w:rFonts w:ascii="Times New Roman" w:hAnsi="Times New Roman"/>
          <w:sz w:val="24"/>
          <w:szCs w:val="24"/>
          <w:shd w:val="clear" w:color="auto" w:fill="FFFFFF"/>
          <w:lang w:val="bg-BG"/>
        </w:rPr>
        <w:t>Оценката на ролята на ОПИК за преодоляване на унаследената през годините ситуация по отношение на формираната силно дисбалансирана структура на регионалната икономика в страната не може и не следва да бъде еднозначна. Логичната на пръв поглед регионална приоритизация на Северозападния район поставя редица проблеми, които са свързани най-вече с „готовността“ и потенциала на местните икономики в съставните му територии да „усвоят“ ефективно мерките, реализирани с подкрепата на ОПИК. Поради структурните проблеми на тези икономики и ограничените човешки ресурси в този най-слабо развит не само в България, но и в рамките на ЕС район, значителният брой на подкрепените проекти не се „трансформира“ автоматично в силно изразен положителен ефект на „догонване“ в степента на социално-икономическо развитие спрямо останалата част от територията на страната.</w:t>
      </w:r>
      <w:r>
        <w:rPr>
          <w:rFonts w:ascii="Times New Roman" w:hAnsi="Times New Roman"/>
          <w:sz w:val="24"/>
          <w:szCs w:val="24"/>
          <w:shd w:val="clear" w:color="auto" w:fill="FFFFFF"/>
          <w:lang w:val="bg-BG"/>
        </w:rPr>
        <w:t xml:space="preserve"> </w:t>
      </w:r>
      <w:r w:rsidRPr="00F85D99">
        <w:rPr>
          <w:rFonts w:ascii="Times New Roman" w:hAnsi="Times New Roman"/>
          <w:sz w:val="24"/>
          <w:szCs w:val="24"/>
          <w:shd w:val="clear" w:color="auto" w:fill="FFFFFF"/>
          <w:lang w:val="bg-BG"/>
        </w:rPr>
        <w:t>Той все още остава най-слабо развитият регион, с все по-силно изразена аграрно-индустриална структура на икономиката и с нисък дял на икономическите дейности, които генерират висока добавена стойност.</w:t>
      </w:r>
      <w:r w:rsidR="006D5C70">
        <w:rPr>
          <w:rFonts w:ascii="Times New Roman" w:hAnsi="Times New Roman"/>
          <w:sz w:val="24"/>
          <w:szCs w:val="24"/>
          <w:shd w:val="clear" w:color="auto" w:fill="FFFFFF"/>
          <w:lang w:val="bg-BG"/>
        </w:rPr>
        <w:t xml:space="preserve"> </w:t>
      </w:r>
      <w:r w:rsidR="006D5C70" w:rsidRPr="00F85D99">
        <w:rPr>
          <w:rFonts w:ascii="Times New Roman" w:hAnsi="Times New Roman"/>
          <w:sz w:val="24"/>
          <w:szCs w:val="24"/>
          <w:shd w:val="clear" w:color="auto" w:fill="FFFFFF"/>
          <w:lang w:val="bg-BG"/>
        </w:rPr>
        <w:t>Причината за тази сравнително слаба „реакция“ на икономиката на региона по отношение на ускоряване на икономическото развитие следва да се търси именно в потенциала и в сравнително ниската степен на иновативност на икономиката, в която преобладават нискотехнологични производства, генериращи продукция с не висока добавена стойност.</w:t>
      </w:r>
    </w:p>
    <w:bookmarkEnd w:id="54"/>
    <w:p w14:paraId="64FB0379" w14:textId="77777777" w:rsidR="008025AC" w:rsidRDefault="008025AC" w:rsidP="00D07A2B">
      <w:pPr>
        <w:spacing w:after="0" w:line="360" w:lineRule="auto"/>
        <w:ind w:firstLine="426"/>
        <w:jc w:val="both"/>
        <w:rPr>
          <w:rFonts w:ascii="Times New Roman" w:hAnsi="Times New Roman"/>
          <w:sz w:val="24"/>
          <w:szCs w:val="24"/>
          <w:shd w:val="clear" w:color="auto" w:fill="FFFFFF"/>
          <w:lang w:val="bg-BG"/>
        </w:rPr>
      </w:pPr>
    </w:p>
    <w:p w14:paraId="7C61FAF6" w14:textId="77777777" w:rsidR="008025AC" w:rsidRPr="006D5C70" w:rsidRDefault="008025AC" w:rsidP="005E2DFF">
      <w:pPr>
        <w:shd w:val="clear" w:color="auto" w:fill="C6D9F1" w:themeFill="text2" w:themeFillTint="33"/>
        <w:spacing w:after="0"/>
        <w:jc w:val="both"/>
        <w:rPr>
          <w:rFonts w:ascii="Times New Roman" w:hAnsi="Times New Roman"/>
          <w:sz w:val="24"/>
          <w:szCs w:val="24"/>
          <w:lang w:val="bg-BG"/>
        </w:rPr>
      </w:pPr>
      <w:r w:rsidRPr="006D5C70">
        <w:rPr>
          <w:rFonts w:ascii="Times New Roman" w:hAnsi="Times New Roman"/>
          <w:sz w:val="24"/>
          <w:szCs w:val="24"/>
          <w:lang w:val="bg-BG"/>
        </w:rPr>
        <w:t xml:space="preserve">Анализ и оценка на </w:t>
      </w:r>
      <w:bookmarkStart w:id="55" w:name="_Hlk34214089"/>
      <w:r w:rsidRPr="006D5C70">
        <w:rPr>
          <w:rFonts w:ascii="Times New Roman" w:hAnsi="Times New Roman"/>
          <w:sz w:val="24"/>
          <w:szCs w:val="24"/>
          <w:lang w:val="bg-BG"/>
        </w:rPr>
        <w:t>приноса на осъществените по ОПИК интервенции към макроикономическите показатели и конкретно: инвестиции, производство, заетост, внос, износ</w:t>
      </w:r>
      <w:bookmarkEnd w:id="55"/>
    </w:p>
    <w:p w14:paraId="309FF128" w14:textId="6F894521" w:rsidR="000924AA" w:rsidRDefault="00DC349D" w:rsidP="00D07A2B">
      <w:pPr>
        <w:spacing w:after="0" w:line="360" w:lineRule="auto"/>
        <w:ind w:firstLine="426"/>
        <w:jc w:val="both"/>
        <w:rPr>
          <w:rFonts w:ascii="Times New Roman" w:hAnsi="Times New Roman"/>
          <w:sz w:val="24"/>
          <w:szCs w:val="24"/>
          <w:lang w:val="bg-BG"/>
        </w:rPr>
      </w:pPr>
      <w:bookmarkStart w:id="56" w:name="_Hlk34214148"/>
      <w:r w:rsidRPr="00F85D99">
        <w:rPr>
          <w:rFonts w:ascii="Times New Roman" w:hAnsi="Times New Roman"/>
          <w:color w:val="000000"/>
          <w:sz w:val="24"/>
          <w:szCs w:val="24"/>
          <w:lang w:val="bg-BG"/>
        </w:rPr>
        <w:t>До голяма степен наблюдаваната динамика на показателите по националните цели на макроикономическо ниво се предопределя от реализацията на политики и инструменти извън ОПИК, както и от икономически  процеси с висока степен на инерционност</w:t>
      </w:r>
      <w:bookmarkEnd w:id="56"/>
      <w:r>
        <w:rPr>
          <w:rFonts w:ascii="Times New Roman" w:hAnsi="Times New Roman"/>
          <w:color w:val="000000"/>
          <w:sz w:val="24"/>
          <w:szCs w:val="24"/>
          <w:lang w:val="bg-BG"/>
        </w:rPr>
        <w:t xml:space="preserve">. </w:t>
      </w:r>
      <w:r w:rsidRPr="00F85D99">
        <w:rPr>
          <w:rFonts w:ascii="Times New Roman" w:hAnsi="Times New Roman"/>
          <w:sz w:val="24"/>
          <w:szCs w:val="24"/>
          <w:lang w:val="bg-BG"/>
        </w:rPr>
        <w:t xml:space="preserve">Поради разнородния и многостранен характер на интервенциите по програмата, въздействието на ОПИК върху социално-икономическата среда трябва да се разглежда в комбинация с </w:t>
      </w:r>
      <w:r w:rsidRPr="00F85D99">
        <w:rPr>
          <w:rFonts w:ascii="Times New Roman" w:hAnsi="Times New Roman"/>
          <w:sz w:val="24"/>
          <w:szCs w:val="24"/>
          <w:lang w:val="bg-BG"/>
        </w:rPr>
        <w:lastRenderedPageBreak/>
        <w:t>приносите на останалите оперативни програми</w:t>
      </w:r>
      <w:r w:rsidRPr="00F85D99">
        <w:rPr>
          <w:rStyle w:val="FootnoteReference"/>
          <w:rFonts w:ascii="Times New Roman" w:hAnsi="Times New Roman"/>
          <w:sz w:val="24"/>
          <w:szCs w:val="24"/>
          <w:lang w:val="bg-BG"/>
        </w:rPr>
        <w:footnoteReference w:id="4"/>
      </w:r>
      <w:r w:rsidRPr="00F85D99">
        <w:rPr>
          <w:rFonts w:ascii="Times New Roman" w:hAnsi="Times New Roman"/>
          <w:sz w:val="24"/>
          <w:szCs w:val="24"/>
          <w:lang w:val="bg-BG"/>
        </w:rPr>
        <w:t>. Въпреки това, могат да се изведат и конкретни приноси за влияние на ОПИК върху част от макроикономическите показатели в страната</w:t>
      </w:r>
      <w:r w:rsidR="00CD2CA3">
        <w:rPr>
          <w:rFonts w:ascii="Times New Roman" w:hAnsi="Times New Roman"/>
          <w:sz w:val="24"/>
          <w:szCs w:val="24"/>
          <w:lang w:val="bg-BG"/>
        </w:rPr>
        <w:t>.</w:t>
      </w:r>
    </w:p>
    <w:p w14:paraId="1450EA6E" w14:textId="7171C5AE" w:rsidR="00CD2CA3" w:rsidRPr="00F85D99" w:rsidRDefault="00CD2CA3" w:rsidP="00CD2CA3">
      <w:pPr>
        <w:shd w:val="clear" w:color="auto" w:fill="FFFFFF"/>
        <w:spacing w:after="0" w:line="360" w:lineRule="auto"/>
        <w:ind w:firstLine="426"/>
        <w:jc w:val="both"/>
        <w:rPr>
          <w:rFonts w:ascii="Times New Roman" w:hAnsi="Times New Roman"/>
          <w:sz w:val="24"/>
          <w:szCs w:val="24"/>
          <w:shd w:val="clear" w:color="auto" w:fill="FFFFFF"/>
          <w:lang w:val="bg-BG"/>
        </w:rPr>
      </w:pPr>
      <w:r w:rsidRPr="00F85D99">
        <w:rPr>
          <w:rFonts w:ascii="Times New Roman" w:hAnsi="Times New Roman"/>
          <w:sz w:val="24"/>
          <w:szCs w:val="24"/>
          <w:shd w:val="clear" w:color="auto" w:fill="FFFFFF"/>
          <w:lang w:val="bg-BG"/>
        </w:rPr>
        <w:t>Като специализ</w:t>
      </w:r>
      <w:r>
        <w:rPr>
          <w:rFonts w:ascii="Times New Roman" w:hAnsi="Times New Roman"/>
          <w:sz w:val="24"/>
          <w:szCs w:val="24"/>
          <w:shd w:val="clear" w:color="auto" w:fill="FFFFFF"/>
          <w:lang w:val="bg-BG"/>
        </w:rPr>
        <w:t>и</w:t>
      </w:r>
      <w:r w:rsidRPr="00F85D99">
        <w:rPr>
          <w:rFonts w:ascii="Times New Roman" w:hAnsi="Times New Roman"/>
          <w:sz w:val="24"/>
          <w:szCs w:val="24"/>
          <w:shd w:val="clear" w:color="auto" w:fill="FFFFFF"/>
          <w:lang w:val="bg-BG"/>
        </w:rPr>
        <w:t xml:space="preserve">рана оперативна програма, </w:t>
      </w:r>
      <w:bookmarkStart w:id="57" w:name="_Hlk34214175"/>
      <w:r w:rsidRPr="00F85D99">
        <w:rPr>
          <w:rFonts w:ascii="Times New Roman" w:hAnsi="Times New Roman"/>
          <w:sz w:val="24"/>
          <w:szCs w:val="24"/>
          <w:shd w:val="clear" w:color="auto" w:fill="FFFFFF"/>
          <w:lang w:val="bg-BG"/>
        </w:rPr>
        <w:t xml:space="preserve">ОПИК 2014-2020 е пряко насочена към подобряване на конкурентните позиции на българските предприятия. До края </w:t>
      </w:r>
      <w:r w:rsidRPr="0076783A">
        <w:rPr>
          <w:rFonts w:ascii="Times New Roman" w:hAnsi="Times New Roman"/>
          <w:sz w:val="24"/>
          <w:szCs w:val="24"/>
          <w:shd w:val="clear" w:color="auto" w:fill="FFFFFF"/>
          <w:lang w:val="bg-BG"/>
        </w:rPr>
        <w:t xml:space="preserve">на </w:t>
      </w:r>
      <w:r w:rsidRPr="00CD4083">
        <w:rPr>
          <w:rFonts w:ascii="Times New Roman" w:hAnsi="Times New Roman"/>
          <w:sz w:val="24"/>
          <w:szCs w:val="24"/>
          <w:highlight w:val="yellow"/>
          <w:shd w:val="clear" w:color="auto" w:fill="FFFFFF"/>
          <w:lang w:val="bg-BG"/>
        </w:rPr>
        <w:t>2019</w:t>
      </w:r>
      <w:r w:rsidRPr="0076783A">
        <w:rPr>
          <w:rFonts w:ascii="Times New Roman" w:hAnsi="Times New Roman"/>
          <w:sz w:val="24"/>
          <w:szCs w:val="24"/>
          <w:shd w:val="clear" w:color="auto" w:fill="FFFFFF"/>
          <w:lang w:val="bg-BG"/>
        </w:rPr>
        <w:t xml:space="preserve"> г. по</w:t>
      </w:r>
      <w:r w:rsidRPr="00F85D99">
        <w:rPr>
          <w:rFonts w:ascii="Times New Roman" w:hAnsi="Times New Roman"/>
          <w:sz w:val="24"/>
          <w:szCs w:val="24"/>
          <w:shd w:val="clear" w:color="auto" w:fill="FFFFFF"/>
          <w:lang w:val="bg-BG"/>
        </w:rPr>
        <w:t xml:space="preserve"> реализираните дейности по всички оси се отчитат и първите конкретни ефекти, като може да се направи заключението, че програмата е оказала директно влияние върху някои от основните макроикономически показатели. Най-значително е отражението върху частните инвестиции, частно потребление, внос, износ, текуща сметка на платежния баланс и бюджетен баланс</w:t>
      </w:r>
      <w:r w:rsidR="008C6BFE">
        <w:rPr>
          <w:rFonts w:ascii="Times New Roman" w:hAnsi="Times New Roman"/>
          <w:sz w:val="24"/>
          <w:szCs w:val="24"/>
          <w:shd w:val="clear" w:color="auto" w:fill="FFFFFF"/>
          <w:lang w:val="bg-BG"/>
        </w:rPr>
        <w:t xml:space="preserve"> (по д</w:t>
      </w:r>
      <w:r w:rsidR="008C6BFE" w:rsidRPr="002F773F">
        <w:rPr>
          <w:rFonts w:ascii="Times New Roman" w:hAnsi="Times New Roman"/>
          <w:sz w:val="24"/>
          <w:szCs w:val="24"/>
          <w:shd w:val="clear" w:color="auto" w:fill="FFFFFF"/>
          <w:lang w:val="bg-BG"/>
        </w:rPr>
        <w:t>анни от иконометричния модел СИБИЛА  за оценка на ефектите от ЕСИФ върху икономиката на България, поддържан от Министерство на финансите</w:t>
      </w:r>
      <w:r w:rsidR="008C6BFE">
        <w:rPr>
          <w:rFonts w:ascii="Times New Roman" w:hAnsi="Times New Roman"/>
          <w:sz w:val="24"/>
          <w:szCs w:val="24"/>
          <w:shd w:val="clear" w:color="auto" w:fill="FFFFFF"/>
          <w:lang w:val="bg-BG"/>
        </w:rPr>
        <w:t>)</w:t>
      </w:r>
      <w:r w:rsidRPr="00F85D99">
        <w:rPr>
          <w:rFonts w:ascii="Times New Roman" w:hAnsi="Times New Roman"/>
          <w:sz w:val="24"/>
          <w:szCs w:val="24"/>
          <w:shd w:val="clear" w:color="auto" w:fill="FFFFFF"/>
          <w:lang w:val="bg-BG"/>
        </w:rPr>
        <w:t>.</w:t>
      </w:r>
    </w:p>
    <w:p w14:paraId="378E3360" w14:textId="08AFDAEE" w:rsidR="00CD2CA3" w:rsidRPr="00F85D99" w:rsidRDefault="00CD2CA3" w:rsidP="00CD2CA3">
      <w:pPr>
        <w:pStyle w:val="Default"/>
        <w:spacing w:line="360" w:lineRule="auto"/>
        <w:ind w:firstLine="426"/>
        <w:jc w:val="both"/>
        <w:rPr>
          <w:rFonts w:ascii="Times New Roman" w:hAnsi="Times New Roman" w:cs="Times New Roman"/>
        </w:rPr>
      </w:pPr>
      <w:bookmarkStart w:id="58" w:name="_Hlk34214350"/>
      <w:bookmarkEnd w:id="57"/>
      <w:r w:rsidRPr="00F85D99">
        <w:rPr>
          <w:rFonts w:ascii="Times New Roman" w:hAnsi="Times New Roman" w:cs="Times New Roman"/>
        </w:rPr>
        <w:t>От 2014 г. до сега се наблюдава устойчив растеж на генерирания от националната икономика БВП, в сравнение с годините преди това. Този растеж на БВП може да се обясни както с цялостната икономическа обстановка в ЕС, така и с увеличаването на инвестициите в основен капитал и ДМА, за което неоспорим принос има ОПИК 2014-2020 г., и което значително се отрази в нарасналия производствен капацитет на производството. В същото време продължава нарастването на експортния потенциал на икономиката, с устойчив ръст на обема на износа, което се отчита и от системата от индикатори на ОПИК. Това до голяма степен се дължи от една страна на интервенциите по ОП „Иновации конкурентоспособност“</w:t>
      </w:r>
      <w:r w:rsidRPr="00F85D99">
        <w:rPr>
          <w:rStyle w:val="FootnoteReference"/>
          <w:rFonts w:ascii="Times New Roman" w:hAnsi="Times New Roman"/>
        </w:rPr>
        <w:footnoteReference w:id="5"/>
      </w:r>
      <w:r w:rsidRPr="00F85D99">
        <w:rPr>
          <w:rFonts w:ascii="Times New Roman" w:hAnsi="Times New Roman" w:cs="Times New Roman"/>
        </w:rPr>
        <w:t>, а от друга на първите резултати от сключените договори по ОПИК 2014-2020</w:t>
      </w:r>
      <w:r w:rsidRPr="00F85D99">
        <w:rPr>
          <w:rStyle w:val="FootnoteReference"/>
          <w:rFonts w:ascii="Times New Roman" w:hAnsi="Times New Roman"/>
        </w:rPr>
        <w:footnoteReference w:id="6"/>
      </w:r>
      <w:r w:rsidRPr="00F85D99">
        <w:rPr>
          <w:rFonts w:ascii="Times New Roman" w:hAnsi="Times New Roman" w:cs="Times New Roman"/>
        </w:rPr>
        <w:t>.</w:t>
      </w:r>
      <w:r w:rsidR="00C22BA1">
        <w:rPr>
          <w:rFonts w:ascii="Times New Roman" w:hAnsi="Times New Roman" w:cs="Times New Roman"/>
        </w:rPr>
        <w:t xml:space="preserve"> </w:t>
      </w:r>
    </w:p>
    <w:p w14:paraId="28A50DF9" w14:textId="77777777" w:rsidR="00CD2CA3" w:rsidRPr="00F85D99" w:rsidRDefault="00CD2CA3" w:rsidP="00CD2CA3">
      <w:pPr>
        <w:shd w:val="clear" w:color="auto" w:fill="FFFFFF"/>
        <w:spacing w:after="0" w:line="360" w:lineRule="auto"/>
        <w:ind w:firstLine="426"/>
        <w:jc w:val="both"/>
        <w:rPr>
          <w:rFonts w:ascii="Times New Roman" w:hAnsi="Times New Roman"/>
          <w:sz w:val="24"/>
          <w:szCs w:val="24"/>
          <w:shd w:val="clear" w:color="auto" w:fill="FFFFFF"/>
          <w:lang w:val="bg-BG"/>
        </w:rPr>
      </w:pPr>
      <w:bookmarkStart w:id="59" w:name="_Hlk34214526"/>
      <w:bookmarkEnd w:id="58"/>
      <w:r w:rsidRPr="00F85D99">
        <w:rPr>
          <w:rFonts w:ascii="Times New Roman" w:hAnsi="Times New Roman"/>
          <w:sz w:val="24"/>
          <w:szCs w:val="24"/>
          <w:shd w:val="clear" w:color="auto" w:fill="FFFFFF"/>
          <w:lang w:val="bg-BG"/>
        </w:rPr>
        <w:t>В средносрочен план сред най-значимите ефекти по отношение на макроикономическата среда в страната се очаква да бъдат тези по линия на увеличаване на частните инвестиции резултат на изпълнението на програмата, като подобни ефекти се наблюдават дори в краткосрочен план, оценени на 2.4% до средата на 2019 г. Част от ефектите по линия на нарастване на заетостта също ще бъдат свързани с разкриване на висококвалифицирани работни места във връзка с инвестициите в иновации. В дългосрочен план ще се наблюдават и допълнителни ефекти от интервенциите, свързани с увеличеното производство. Подобрените конкурентни позиции ще доведат до по-съществено увеличение на износа и по-</w:t>
      </w:r>
      <w:r w:rsidRPr="00F85D99">
        <w:rPr>
          <w:rFonts w:ascii="Times New Roman" w:hAnsi="Times New Roman"/>
          <w:sz w:val="24"/>
          <w:szCs w:val="24"/>
          <w:shd w:val="clear" w:color="auto" w:fill="FFFFFF"/>
          <w:lang w:val="bg-BG"/>
        </w:rPr>
        <w:lastRenderedPageBreak/>
        <w:t>високи приходи в бюджета. Увеличеното търсене на стоки за междинно потребление, в случай че е насочено към местния пазар, също така ще доведе до нарастване на производството в други сектори на икономиката</w:t>
      </w:r>
      <w:bookmarkEnd w:id="59"/>
      <w:r w:rsidRPr="00F85D99">
        <w:rPr>
          <w:rStyle w:val="FootnoteReference"/>
          <w:rFonts w:ascii="Times New Roman" w:hAnsi="Times New Roman"/>
          <w:sz w:val="24"/>
          <w:szCs w:val="24"/>
          <w:shd w:val="clear" w:color="auto" w:fill="FFFFFF"/>
          <w:lang w:val="bg-BG"/>
        </w:rPr>
        <w:footnoteReference w:id="7"/>
      </w:r>
      <w:r w:rsidRPr="00F85D99">
        <w:rPr>
          <w:rFonts w:ascii="Times New Roman" w:hAnsi="Times New Roman"/>
          <w:sz w:val="24"/>
          <w:szCs w:val="24"/>
          <w:shd w:val="clear" w:color="auto" w:fill="FFFFFF"/>
          <w:lang w:val="bg-BG"/>
        </w:rPr>
        <w:t>.</w:t>
      </w:r>
    </w:p>
    <w:p w14:paraId="002DEB11" w14:textId="6BB48A33" w:rsidR="00CD2CA3" w:rsidRDefault="00CD2CA3" w:rsidP="00D07A2B">
      <w:pPr>
        <w:spacing w:after="0" w:line="360" w:lineRule="auto"/>
        <w:ind w:firstLine="426"/>
        <w:jc w:val="both"/>
        <w:rPr>
          <w:rFonts w:ascii="Times New Roman" w:hAnsi="Times New Roman"/>
          <w:sz w:val="24"/>
          <w:szCs w:val="24"/>
          <w:shd w:val="clear" w:color="auto" w:fill="FFFFFF"/>
          <w:lang w:val="bg-BG"/>
        </w:rPr>
      </w:pPr>
      <w:bookmarkStart w:id="60" w:name="_Hlk34214546"/>
      <w:r>
        <w:rPr>
          <w:rFonts w:ascii="Times New Roman" w:hAnsi="Times New Roman"/>
          <w:sz w:val="24"/>
          <w:szCs w:val="24"/>
          <w:shd w:val="clear" w:color="auto" w:fill="FFFFFF"/>
          <w:lang w:val="bg-BG"/>
        </w:rPr>
        <w:t>С</w:t>
      </w:r>
      <w:r w:rsidRPr="00F85D99">
        <w:rPr>
          <w:rFonts w:ascii="Times New Roman" w:hAnsi="Times New Roman"/>
          <w:sz w:val="24"/>
          <w:szCs w:val="24"/>
          <w:shd w:val="clear" w:color="auto" w:fill="FFFFFF"/>
          <w:lang w:val="bg-BG"/>
        </w:rPr>
        <w:t>лед 2014 г.</w:t>
      </w:r>
      <w:r>
        <w:rPr>
          <w:rFonts w:ascii="Times New Roman" w:hAnsi="Times New Roman"/>
          <w:sz w:val="24"/>
          <w:szCs w:val="24"/>
          <w:shd w:val="clear" w:color="auto" w:fill="FFFFFF"/>
          <w:lang w:val="bg-BG"/>
        </w:rPr>
        <w:t xml:space="preserve"> се наблюдава</w:t>
      </w:r>
      <w:r w:rsidRPr="00F85D99">
        <w:rPr>
          <w:rFonts w:ascii="Times New Roman" w:hAnsi="Times New Roman"/>
          <w:sz w:val="24"/>
          <w:szCs w:val="24"/>
          <w:shd w:val="clear" w:color="auto" w:fill="FFFFFF"/>
          <w:lang w:val="bg-BG"/>
        </w:rPr>
        <w:t xml:space="preserve"> плавно и сравнително устойчиво увеличение на ПЧИ като с оглед характера на ОПИК, същата няма съществено пряко отношение към хода на то</w:t>
      </w:r>
      <w:r>
        <w:rPr>
          <w:rFonts w:ascii="Times New Roman" w:hAnsi="Times New Roman"/>
          <w:sz w:val="24"/>
          <w:szCs w:val="24"/>
          <w:shd w:val="clear" w:color="auto" w:fill="FFFFFF"/>
          <w:lang w:val="bg-BG"/>
        </w:rPr>
        <w:t>з</w:t>
      </w:r>
      <w:r w:rsidRPr="00F85D99">
        <w:rPr>
          <w:rFonts w:ascii="Times New Roman" w:hAnsi="Times New Roman"/>
          <w:sz w:val="24"/>
          <w:szCs w:val="24"/>
          <w:shd w:val="clear" w:color="auto" w:fill="FFFFFF"/>
          <w:lang w:val="bg-BG"/>
        </w:rPr>
        <w:t xml:space="preserve">и показател, а само косвено такова, което се дължи на подобрените условия за икономическо развитие и до достъп до </w:t>
      </w:r>
      <w:r>
        <w:rPr>
          <w:rFonts w:ascii="Times New Roman" w:hAnsi="Times New Roman"/>
          <w:sz w:val="24"/>
          <w:szCs w:val="24"/>
          <w:shd w:val="clear" w:color="auto" w:fill="FFFFFF"/>
          <w:lang w:val="bg-BG"/>
        </w:rPr>
        <w:t>финансиране</w:t>
      </w:r>
      <w:r w:rsidRPr="00F85D99">
        <w:rPr>
          <w:rFonts w:ascii="Times New Roman" w:hAnsi="Times New Roman"/>
          <w:sz w:val="24"/>
          <w:szCs w:val="24"/>
          <w:shd w:val="clear" w:color="auto" w:fill="FFFFFF"/>
          <w:lang w:val="bg-BG"/>
        </w:rPr>
        <w:t xml:space="preserve">, за което програмата има съответния принос.  </w:t>
      </w:r>
    </w:p>
    <w:bookmarkEnd w:id="60"/>
    <w:p w14:paraId="310903C3" w14:textId="42140901" w:rsidR="00CD2CA3" w:rsidRPr="00F85D99" w:rsidRDefault="00CD2CA3" w:rsidP="00CD2CA3">
      <w:pPr>
        <w:shd w:val="clear" w:color="auto" w:fill="FFFFFF"/>
        <w:spacing w:after="0" w:line="360" w:lineRule="auto"/>
        <w:ind w:firstLine="426"/>
        <w:jc w:val="both"/>
        <w:rPr>
          <w:rFonts w:ascii="Times New Roman" w:eastAsia="Times New Roman" w:hAnsi="Times New Roman"/>
          <w:color w:val="222222"/>
          <w:sz w:val="24"/>
          <w:szCs w:val="24"/>
          <w:lang w:val="bg-BG"/>
        </w:rPr>
      </w:pPr>
      <w:r w:rsidRPr="00F85D99">
        <w:rPr>
          <w:rFonts w:ascii="Times New Roman" w:eastAsia="Times New Roman" w:hAnsi="Times New Roman"/>
          <w:color w:val="222222"/>
          <w:sz w:val="24"/>
          <w:szCs w:val="24"/>
          <w:lang w:val="bg-BG"/>
        </w:rPr>
        <w:t>Преките чуждестранни инвестиции са с ясно изразен териториален фокус, като значителната част от инвестициите са съсредоточени в ограничени територии, предимно около икономически центрове в страната. Това показва, че ОПИК има и известна компенсаторна роля за останал</w:t>
      </w:r>
      <w:r>
        <w:rPr>
          <w:rFonts w:ascii="Times New Roman" w:eastAsia="Times New Roman" w:hAnsi="Times New Roman"/>
          <w:color w:val="222222"/>
          <w:sz w:val="24"/>
          <w:szCs w:val="24"/>
          <w:lang w:val="bg-BG"/>
        </w:rPr>
        <w:t>а</w:t>
      </w:r>
      <w:r w:rsidRPr="00F85D99">
        <w:rPr>
          <w:rFonts w:ascii="Times New Roman" w:eastAsia="Times New Roman" w:hAnsi="Times New Roman"/>
          <w:color w:val="222222"/>
          <w:sz w:val="24"/>
          <w:szCs w:val="24"/>
          <w:lang w:val="bg-BG"/>
        </w:rPr>
        <w:t>та част от страната, и най-вече в силно изостаналия Североз</w:t>
      </w:r>
      <w:r>
        <w:rPr>
          <w:rFonts w:ascii="Times New Roman" w:eastAsia="Times New Roman" w:hAnsi="Times New Roman"/>
          <w:color w:val="222222"/>
          <w:sz w:val="24"/>
          <w:szCs w:val="24"/>
          <w:lang w:val="bg-BG"/>
        </w:rPr>
        <w:t>а</w:t>
      </w:r>
      <w:r w:rsidRPr="00F85D99">
        <w:rPr>
          <w:rFonts w:ascii="Times New Roman" w:eastAsia="Times New Roman" w:hAnsi="Times New Roman"/>
          <w:color w:val="222222"/>
          <w:sz w:val="24"/>
          <w:szCs w:val="24"/>
          <w:lang w:val="bg-BG"/>
        </w:rPr>
        <w:t>паден район, който почти не р</w:t>
      </w:r>
      <w:r>
        <w:rPr>
          <w:rFonts w:ascii="Times New Roman" w:eastAsia="Times New Roman" w:hAnsi="Times New Roman"/>
          <w:color w:val="222222"/>
          <w:sz w:val="24"/>
          <w:szCs w:val="24"/>
          <w:lang w:val="bg-BG"/>
        </w:rPr>
        <w:t>а</w:t>
      </w:r>
      <w:r w:rsidRPr="00F85D99">
        <w:rPr>
          <w:rFonts w:ascii="Times New Roman" w:eastAsia="Times New Roman" w:hAnsi="Times New Roman"/>
          <w:color w:val="222222"/>
          <w:sz w:val="24"/>
          <w:szCs w:val="24"/>
          <w:lang w:val="bg-BG"/>
        </w:rPr>
        <w:t xml:space="preserve">зчита на ПЧИ, за да обезпечи развитието на своята регионална икономика. </w:t>
      </w:r>
    </w:p>
    <w:p w14:paraId="31047174" w14:textId="5EC0025F" w:rsidR="00BA3F02" w:rsidRPr="00F85D99" w:rsidRDefault="00BA3F02" w:rsidP="00BA3F02">
      <w:pPr>
        <w:shd w:val="clear" w:color="auto" w:fill="FFFFFF"/>
        <w:spacing w:after="0" w:line="360" w:lineRule="auto"/>
        <w:ind w:firstLine="426"/>
        <w:jc w:val="both"/>
        <w:rPr>
          <w:rFonts w:ascii="Times New Roman" w:eastAsia="Times New Roman" w:hAnsi="Times New Roman"/>
          <w:color w:val="222222"/>
          <w:sz w:val="24"/>
          <w:szCs w:val="24"/>
          <w:lang w:val="bg-BG"/>
        </w:rPr>
      </w:pPr>
      <w:bookmarkStart w:id="61" w:name="_Hlk34214585"/>
      <w:r w:rsidRPr="00F85D99">
        <w:rPr>
          <w:rFonts w:ascii="Times New Roman" w:eastAsia="Times New Roman" w:hAnsi="Times New Roman"/>
          <w:color w:val="222222"/>
          <w:sz w:val="24"/>
          <w:szCs w:val="24"/>
          <w:lang w:val="bg-BG"/>
        </w:rPr>
        <w:t>След 2014 г. се наблюдава трайно нарастване на индекса на промишленото производство и индекса на оборота в промишлеността.</w:t>
      </w:r>
      <w:r>
        <w:rPr>
          <w:rFonts w:ascii="Times New Roman" w:eastAsia="Times New Roman" w:hAnsi="Times New Roman"/>
          <w:color w:val="222222"/>
          <w:sz w:val="24"/>
          <w:szCs w:val="24"/>
          <w:lang w:val="bg-BG"/>
        </w:rPr>
        <w:t xml:space="preserve"> </w:t>
      </w:r>
      <w:r w:rsidRPr="00F85D99">
        <w:rPr>
          <w:rFonts w:ascii="Times New Roman" w:eastAsia="Times New Roman" w:hAnsi="Times New Roman"/>
          <w:color w:val="222222"/>
          <w:sz w:val="24"/>
          <w:szCs w:val="24"/>
          <w:lang w:val="bg-BG"/>
        </w:rPr>
        <w:t xml:space="preserve">На базата на тези индекси се потвърждава тезата за </w:t>
      </w:r>
      <w:r w:rsidR="00C22BA1">
        <w:rPr>
          <w:rFonts w:ascii="Times New Roman" w:eastAsia="Times New Roman" w:hAnsi="Times New Roman"/>
          <w:color w:val="222222"/>
          <w:sz w:val="24"/>
          <w:szCs w:val="24"/>
          <w:lang w:val="bg-BG"/>
        </w:rPr>
        <w:t>позитивно</w:t>
      </w:r>
      <w:r w:rsidRPr="00F85D99">
        <w:rPr>
          <w:rFonts w:ascii="Times New Roman" w:eastAsia="Times New Roman" w:hAnsi="Times New Roman"/>
          <w:color w:val="222222"/>
          <w:sz w:val="24"/>
          <w:szCs w:val="24"/>
          <w:lang w:val="bg-BG"/>
        </w:rPr>
        <w:t xml:space="preserve"> текущо икономическо развитие, за което принос имат и интервенциите, свързани с прилагане на  ОПИК 2014-2020г.</w:t>
      </w:r>
      <w:r w:rsidR="00C22BA1">
        <w:rPr>
          <w:rFonts w:ascii="Times New Roman" w:eastAsia="Times New Roman" w:hAnsi="Times New Roman"/>
          <w:color w:val="222222"/>
          <w:sz w:val="24"/>
          <w:szCs w:val="24"/>
          <w:lang w:val="bg-BG"/>
        </w:rPr>
        <w:t xml:space="preserve">, </w:t>
      </w:r>
      <w:r w:rsidR="00C22BA1" w:rsidRPr="00C22BA1">
        <w:rPr>
          <w:rFonts w:ascii="Times New Roman" w:eastAsia="Times New Roman" w:hAnsi="Times New Roman"/>
          <w:color w:val="222222"/>
          <w:sz w:val="24"/>
          <w:szCs w:val="24"/>
          <w:lang w:val="bg-BG"/>
        </w:rPr>
        <w:t>макар същият да е трудно измерим в конкретни стойности на настоящият етап от нейното изпълнение</w:t>
      </w:r>
      <w:r w:rsidR="00C22BA1">
        <w:rPr>
          <w:rFonts w:ascii="Times New Roman" w:eastAsia="Times New Roman" w:hAnsi="Times New Roman"/>
          <w:color w:val="222222"/>
          <w:sz w:val="24"/>
          <w:szCs w:val="24"/>
          <w:lang w:val="bg-BG"/>
        </w:rPr>
        <w:t xml:space="preserve">. </w:t>
      </w:r>
    </w:p>
    <w:p w14:paraId="40F28C55" w14:textId="5B260232" w:rsidR="008025AC" w:rsidRDefault="00BA3F02" w:rsidP="00D07A2B">
      <w:pPr>
        <w:spacing w:after="0" w:line="360" w:lineRule="auto"/>
        <w:ind w:firstLine="426"/>
        <w:jc w:val="both"/>
        <w:rPr>
          <w:rFonts w:ascii="Times New Roman" w:hAnsi="Times New Roman"/>
          <w:sz w:val="24"/>
          <w:szCs w:val="24"/>
          <w:shd w:val="clear" w:color="auto" w:fill="FFFFFF"/>
          <w:lang w:val="bg-BG"/>
        </w:rPr>
      </w:pPr>
      <w:bookmarkStart w:id="62" w:name="_Hlk34214710"/>
      <w:bookmarkEnd w:id="61"/>
      <w:r w:rsidRPr="00F85D99">
        <w:rPr>
          <w:rFonts w:ascii="Times New Roman" w:hAnsi="Times New Roman"/>
          <w:sz w:val="24"/>
          <w:szCs w:val="24"/>
          <w:shd w:val="clear" w:color="auto" w:fill="FFFFFF"/>
          <w:lang w:val="bg-BG"/>
        </w:rPr>
        <w:t>Важен макро показател за степента на социално-икономическо развитие са тенденциите, свързани със заетостта в страната. Устойчивият икономически ръст през оценявания период се отразява и непрекъснато повишение на нивата на заетост в страната</w:t>
      </w:r>
      <w:r>
        <w:rPr>
          <w:rFonts w:ascii="Times New Roman" w:hAnsi="Times New Roman"/>
          <w:sz w:val="24"/>
          <w:szCs w:val="24"/>
          <w:shd w:val="clear" w:color="auto" w:fill="FFFFFF"/>
          <w:lang w:val="bg-BG"/>
        </w:rPr>
        <w:t>.</w:t>
      </w:r>
    </w:p>
    <w:bookmarkEnd w:id="62"/>
    <w:p w14:paraId="73BB8F38" w14:textId="77777777" w:rsidR="00BA3F02" w:rsidRPr="00F85D99" w:rsidRDefault="00BA3F02" w:rsidP="00BA3F02">
      <w:pPr>
        <w:shd w:val="clear" w:color="auto" w:fill="FFFFFF"/>
        <w:spacing w:after="0" w:line="360" w:lineRule="auto"/>
        <w:ind w:firstLine="426"/>
        <w:jc w:val="both"/>
        <w:rPr>
          <w:rFonts w:ascii="Times New Roman" w:hAnsi="Times New Roman"/>
          <w:sz w:val="24"/>
          <w:szCs w:val="24"/>
          <w:shd w:val="clear" w:color="auto" w:fill="FFFFFF"/>
          <w:lang w:val="bg-BG"/>
        </w:rPr>
      </w:pPr>
      <w:r w:rsidRPr="00F85D99">
        <w:rPr>
          <w:rFonts w:ascii="Times New Roman" w:hAnsi="Times New Roman"/>
          <w:sz w:val="24"/>
          <w:szCs w:val="24"/>
          <w:shd w:val="clear" w:color="auto" w:fill="FFFFFF"/>
          <w:lang w:val="bg-BG"/>
        </w:rPr>
        <w:t>Макар ОПИК да адресира пряко генерирането на заетост, същата има съществено индиректно въздействие, което се изразява в следните основни направления:</w:t>
      </w:r>
    </w:p>
    <w:p w14:paraId="092956C2" w14:textId="77777777" w:rsidR="00EC6F66" w:rsidRPr="00F85D99" w:rsidRDefault="00EC6F66" w:rsidP="00EC6F66">
      <w:pPr>
        <w:pStyle w:val="ListParagraph"/>
        <w:numPr>
          <w:ilvl w:val="0"/>
          <w:numId w:val="4"/>
        </w:numPr>
        <w:shd w:val="clear" w:color="auto" w:fill="FFFFFF"/>
        <w:spacing w:after="0" w:line="360" w:lineRule="auto"/>
        <w:ind w:left="851"/>
        <w:jc w:val="both"/>
        <w:rPr>
          <w:rFonts w:ascii="Times New Roman" w:hAnsi="Times New Roman"/>
          <w:sz w:val="24"/>
          <w:szCs w:val="24"/>
          <w:shd w:val="clear" w:color="auto" w:fill="FFFFFF"/>
          <w:lang w:val="bg-BG"/>
        </w:rPr>
      </w:pPr>
      <w:r w:rsidRPr="00F85D99">
        <w:rPr>
          <w:rFonts w:ascii="Times New Roman" w:hAnsi="Times New Roman"/>
          <w:sz w:val="24"/>
          <w:szCs w:val="24"/>
          <w:shd w:val="clear" w:color="auto" w:fill="FFFFFF"/>
          <w:lang w:val="bg-BG"/>
        </w:rPr>
        <w:t>Генерирането на допълнителна заетост, свързана с разширяването на производствения капацитет на подкрепените стопански субекти</w:t>
      </w:r>
      <w:r>
        <w:rPr>
          <w:rFonts w:ascii="Times New Roman" w:hAnsi="Times New Roman"/>
          <w:sz w:val="24"/>
          <w:szCs w:val="24"/>
          <w:shd w:val="clear" w:color="auto" w:fill="FFFFFF"/>
          <w:lang w:val="bg-BG"/>
        </w:rPr>
        <w:t xml:space="preserve"> (в случаите, когато подкрепата е насочена към дейности, които предполагат по-високо ниво на трудоемкост в производствения процес);</w:t>
      </w:r>
    </w:p>
    <w:p w14:paraId="7725F5B1" w14:textId="77777777" w:rsidR="00892253" w:rsidRDefault="00EC6F66" w:rsidP="00EC6F66">
      <w:pPr>
        <w:pStyle w:val="ListParagraph"/>
        <w:numPr>
          <w:ilvl w:val="0"/>
          <w:numId w:val="4"/>
        </w:numPr>
        <w:shd w:val="clear" w:color="auto" w:fill="FFFFFF"/>
        <w:spacing w:after="0" w:line="360" w:lineRule="auto"/>
        <w:ind w:left="851"/>
        <w:jc w:val="both"/>
        <w:rPr>
          <w:rFonts w:ascii="Times New Roman" w:hAnsi="Times New Roman"/>
          <w:sz w:val="24"/>
          <w:szCs w:val="24"/>
          <w:shd w:val="clear" w:color="auto" w:fill="FFFFFF"/>
          <w:lang w:val="bg-BG"/>
        </w:rPr>
      </w:pPr>
      <w:r w:rsidRPr="00AB5EB4">
        <w:rPr>
          <w:rFonts w:ascii="Times New Roman" w:hAnsi="Times New Roman"/>
          <w:sz w:val="24"/>
          <w:szCs w:val="24"/>
          <w:shd w:val="clear" w:color="auto" w:fill="FFFFFF"/>
          <w:lang w:val="bg-BG"/>
        </w:rPr>
        <w:t>Оптимизация на заетостта в предприятията, свързана с внедряването на нови технологични решения и иновации</w:t>
      </w:r>
      <w:r>
        <w:rPr>
          <w:rFonts w:ascii="Times New Roman" w:hAnsi="Times New Roman"/>
          <w:sz w:val="24"/>
          <w:szCs w:val="24"/>
          <w:shd w:val="clear" w:color="auto" w:fill="FFFFFF"/>
          <w:lang w:val="bg-BG"/>
        </w:rPr>
        <w:t xml:space="preserve"> </w:t>
      </w:r>
      <w:r w:rsidRPr="00AB5EB4">
        <w:rPr>
          <w:rFonts w:ascii="Times New Roman" w:hAnsi="Times New Roman"/>
          <w:sz w:val="24"/>
          <w:szCs w:val="24"/>
          <w:shd w:val="clear" w:color="auto" w:fill="FFFFFF"/>
          <w:lang w:val="bg-BG"/>
        </w:rPr>
        <w:t>(в случа</w:t>
      </w:r>
      <w:r>
        <w:rPr>
          <w:rFonts w:ascii="Times New Roman" w:hAnsi="Times New Roman"/>
          <w:sz w:val="24"/>
          <w:szCs w:val="24"/>
          <w:shd w:val="clear" w:color="auto" w:fill="FFFFFF"/>
          <w:lang w:val="bg-BG"/>
        </w:rPr>
        <w:t>и</w:t>
      </w:r>
      <w:r w:rsidRPr="00AB5EB4">
        <w:rPr>
          <w:rFonts w:ascii="Times New Roman" w:hAnsi="Times New Roman"/>
          <w:sz w:val="24"/>
          <w:szCs w:val="24"/>
          <w:shd w:val="clear" w:color="auto" w:fill="FFFFFF"/>
          <w:lang w:val="bg-BG"/>
        </w:rPr>
        <w:t xml:space="preserve">те, когато се подкрепят дейности, </w:t>
      </w:r>
      <w:r w:rsidRPr="00AB5EB4">
        <w:rPr>
          <w:rFonts w:ascii="Times New Roman" w:hAnsi="Times New Roman"/>
          <w:sz w:val="24"/>
          <w:szCs w:val="24"/>
          <w:shd w:val="clear" w:color="auto" w:fill="FFFFFF"/>
          <w:lang w:val="bg-BG"/>
        </w:rPr>
        <w:lastRenderedPageBreak/>
        <w:t>насочени към постигането на по-високо  ниво на автоматизация на производствените процеси)</w:t>
      </w:r>
      <w:r>
        <w:rPr>
          <w:rFonts w:ascii="Times New Roman" w:hAnsi="Times New Roman"/>
          <w:sz w:val="24"/>
          <w:szCs w:val="24"/>
          <w:shd w:val="clear" w:color="auto" w:fill="FFFFFF"/>
          <w:lang w:val="bg-BG"/>
        </w:rPr>
        <w:t xml:space="preserve">. </w:t>
      </w:r>
    </w:p>
    <w:p w14:paraId="3DE6B866" w14:textId="0D04405D" w:rsidR="00EC6F66" w:rsidRDefault="00EC6F66" w:rsidP="00EC6F66">
      <w:pPr>
        <w:pStyle w:val="ListParagraph"/>
        <w:numPr>
          <w:ilvl w:val="0"/>
          <w:numId w:val="4"/>
        </w:numPr>
        <w:shd w:val="clear" w:color="auto" w:fill="FFFFFF"/>
        <w:spacing w:after="0" w:line="360" w:lineRule="auto"/>
        <w:ind w:left="851"/>
        <w:jc w:val="both"/>
        <w:rPr>
          <w:rFonts w:ascii="Times New Roman" w:hAnsi="Times New Roman"/>
          <w:sz w:val="24"/>
          <w:szCs w:val="24"/>
          <w:shd w:val="clear" w:color="auto" w:fill="FFFFFF"/>
          <w:lang w:val="bg-BG"/>
        </w:rPr>
      </w:pPr>
      <w:r w:rsidRPr="00AB5EB4">
        <w:rPr>
          <w:rFonts w:ascii="Times New Roman" w:hAnsi="Times New Roman"/>
          <w:sz w:val="24"/>
          <w:szCs w:val="24"/>
          <w:shd w:val="clear" w:color="auto" w:fill="FFFFFF"/>
          <w:lang w:val="bg-BG"/>
        </w:rPr>
        <w:t>Повишаване на заетостта на високообразованите и квалифицирани контингенти</w:t>
      </w:r>
      <w:r>
        <w:rPr>
          <w:rFonts w:ascii="Times New Roman" w:hAnsi="Times New Roman"/>
          <w:sz w:val="24"/>
          <w:szCs w:val="24"/>
          <w:shd w:val="clear" w:color="auto" w:fill="FFFFFF"/>
          <w:lang w:val="bg-BG"/>
        </w:rPr>
        <w:t xml:space="preserve"> </w:t>
      </w:r>
      <w:r w:rsidRPr="00AB5EB4">
        <w:rPr>
          <w:rFonts w:ascii="Times New Roman" w:hAnsi="Times New Roman"/>
          <w:sz w:val="24"/>
          <w:szCs w:val="24"/>
          <w:shd w:val="clear" w:color="auto" w:fill="FFFFFF"/>
          <w:lang w:val="bg-BG"/>
        </w:rPr>
        <w:t>има пряка връзка с развойната и изследователска дейност, които целево се подкрепят от ОПИК 2014-2020г.</w:t>
      </w:r>
    </w:p>
    <w:p w14:paraId="0DD628A2" w14:textId="052DD63B" w:rsidR="00BA3F02" w:rsidRDefault="00BA3F02" w:rsidP="00BA3F02">
      <w:pPr>
        <w:spacing w:after="0" w:line="360" w:lineRule="auto"/>
        <w:ind w:firstLine="426"/>
        <w:jc w:val="both"/>
        <w:rPr>
          <w:rFonts w:ascii="Times New Roman" w:hAnsi="Times New Roman"/>
          <w:sz w:val="24"/>
          <w:szCs w:val="24"/>
          <w:shd w:val="clear" w:color="auto" w:fill="FFFFFF"/>
          <w:lang w:val="bg-BG"/>
        </w:rPr>
      </w:pPr>
      <w:r w:rsidRPr="00F85D99">
        <w:rPr>
          <w:rFonts w:ascii="Times New Roman" w:hAnsi="Times New Roman"/>
          <w:sz w:val="24"/>
          <w:szCs w:val="24"/>
          <w:shd w:val="clear" w:color="auto" w:fill="FFFFFF"/>
          <w:lang w:val="bg-BG"/>
        </w:rPr>
        <w:t>И по трите направления може да се отчете определен ефект от изпълнението на програмата</w:t>
      </w:r>
      <w:r>
        <w:rPr>
          <w:rFonts w:ascii="Times New Roman" w:hAnsi="Times New Roman"/>
          <w:sz w:val="24"/>
          <w:szCs w:val="24"/>
          <w:shd w:val="clear" w:color="auto" w:fill="FFFFFF"/>
          <w:lang w:val="bg-BG"/>
        </w:rPr>
        <w:t>. Н</w:t>
      </w:r>
      <w:r w:rsidRPr="00BA3F02">
        <w:rPr>
          <w:rFonts w:ascii="Times New Roman" w:hAnsi="Times New Roman"/>
          <w:sz w:val="24"/>
          <w:szCs w:val="24"/>
          <w:shd w:val="clear" w:color="auto" w:fill="FFFFFF"/>
          <w:lang w:val="bg-BG"/>
        </w:rPr>
        <w:t>ивото на заетостта на населението на възраст между 20-64  години през 201</w:t>
      </w:r>
      <w:r>
        <w:rPr>
          <w:rFonts w:ascii="Times New Roman" w:hAnsi="Times New Roman"/>
          <w:sz w:val="24"/>
          <w:szCs w:val="24"/>
          <w:shd w:val="clear" w:color="auto" w:fill="FFFFFF"/>
          <w:lang w:val="bg-BG"/>
        </w:rPr>
        <w:t>8</w:t>
      </w:r>
      <w:r w:rsidRPr="00BA3F02">
        <w:rPr>
          <w:rFonts w:ascii="Times New Roman" w:hAnsi="Times New Roman"/>
          <w:sz w:val="24"/>
          <w:szCs w:val="24"/>
          <w:shd w:val="clear" w:color="auto" w:fill="FFFFFF"/>
          <w:lang w:val="bg-BG"/>
        </w:rPr>
        <w:t xml:space="preserve"> г. достига до 73</w:t>
      </w:r>
      <w:r>
        <w:rPr>
          <w:rFonts w:ascii="Times New Roman" w:hAnsi="Times New Roman"/>
          <w:sz w:val="24"/>
          <w:szCs w:val="24"/>
          <w:shd w:val="clear" w:color="auto" w:fill="FFFFFF"/>
          <w:lang w:val="bg-BG"/>
        </w:rPr>
        <w:t>,5</w:t>
      </w:r>
      <w:r w:rsidRPr="00BA3F02">
        <w:rPr>
          <w:rFonts w:ascii="Times New Roman" w:hAnsi="Times New Roman"/>
          <w:sz w:val="24"/>
          <w:szCs w:val="24"/>
          <w:shd w:val="clear" w:color="auto" w:fill="FFFFFF"/>
          <w:lang w:val="bg-BG"/>
        </w:rPr>
        <w:t>%</w:t>
      </w:r>
      <w:r>
        <w:rPr>
          <w:rFonts w:ascii="Times New Roman" w:hAnsi="Times New Roman"/>
          <w:sz w:val="24"/>
          <w:szCs w:val="24"/>
          <w:shd w:val="clear" w:color="auto" w:fill="FFFFFF"/>
          <w:lang w:val="bg-BG"/>
        </w:rPr>
        <w:t>.</w:t>
      </w:r>
    </w:p>
    <w:p w14:paraId="4A803D85" w14:textId="75A17C48" w:rsidR="00BA3F02" w:rsidRDefault="00BA3F02" w:rsidP="00BA3F02">
      <w:pPr>
        <w:shd w:val="clear" w:color="auto" w:fill="FFFFFF"/>
        <w:spacing w:after="0" w:line="360" w:lineRule="auto"/>
        <w:ind w:firstLine="426"/>
        <w:jc w:val="both"/>
        <w:rPr>
          <w:rFonts w:ascii="Times New Roman" w:hAnsi="Times New Roman"/>
          <w:sz w:val="24"/>
          <w:szCs w:val="24"/>
          <w:shd w:val="clear" w:color="auto" w:fill="FFFFFF"/>
          <w:lang w:val="bg-BG"/>
        </w:rPr>
      </w:pPr>
      <w:bookmarkStart w:id="63" w:name="_Hlk34214756"/>
      <w:r w:rsidRPr="00F85D99">
        <w:rPr>
          <w:rFonts w:ascii="Times New Roman" w:hAnsi="Times New Roman"/>
          <w:sz w:val="24"/>
          <w:szCs w:val="24"/>
          <w:shd w:val="clear" w:color="auto" w:fill="FFFFFF"/>
          <w:lang w:val="bg-BG"/>
        </w:rPr>
        <w:t xml:space="preserve">Както става видно от отчитаните показатели за резултат в системата за наблюдение на програмата, извършваните интервенции имат определен ефект към момента на настоящата оценка и върху обема на износа на страната (0.3%). Логично е да се очаква този ефект да се разширява през следващите години, което е свързано както с разширения капацитет на подкрепените субекти, така и с осъщественото технологично усъвършенстване и внедрените иновации. </w:t>
      </w:r>
      <w:bookmarkEnd w:id="63"/>
    </w:p>
    <w:p w14:paraId="06BFF305" w14:textId="6575C720" w:rsidR="00BA3F02" w:rsidRDefault="00BA3F02" w:rsidP="00BA3F02">
      <w:pPr>
        <w:spacing w:after="0" w:line="360" w:lineRule="auto"/>
        <w:ind w:firstLine="426"/>
        <w:jc w:val="both"/>
        <w:rPr>
          <w:rFonts w:ascii="Times New Roman" w:hAnsi="Times New Roman"/>
          <w:sz w:val="24"/>
          <w:szCs w:val="24"/>
          <w:shd w:val="clear" w:color="auto" w:fill="FFFFFF"/>
          <w:lang w:val="bg-BG"/>
        </w:rPr>
      </w:pPr>
    </w:p>
    <w:p w14:paraId="2A29C033" w14:textId="77777777" w:rsidR="000274D1" w:rsidRPr="006550D0" w:rsidRDefault="000274D1" w:rsidP="005E2DFF">
      <w:pPr>
        <w:shd w:val="clear" w:color="auto" w:fill="C6D9F1" w:themeFill="text2" w:themeFillTint="33"/>
        <w:spacing w:after="0"/>
        <w:jc w:val="both"/>
        <w:rPr>
          <w:rFonts w:ascii="Times New Roman" w:hAnsi="Times New Roman"/>
          <w:sz w:val="24"/>
          <w:szCs w:val="24"/>
          <w:lang w:val="bg-BG"/>
        </w:rPr>
      </w:pPr>
      <w:r w:rsidRPr="006550D0">
        <w:rPr>
          <w:rFonts w:ascii="Times New Roman" w:hAnsi="Times New Roman"/>
          <w:sz w:val="24"/>
          <w:szCs w:val="24"/>
          <w:lang w:val="bg-BG"/>
        </w:rPr>
        <w:t xml:space="preserve">Анализ и оценка на </w:t>
      </w:r>
      <w:bookmarkStart w:id="64" w:name="_Hlk34214784"/>
      <w:r w:rsidRPr="006550D0">
        <w:rPr>
          <w:rFonts w:ascii="Times New Roman" w:hAnsi="Times New Roman"/>
          <w:sz w:val="24"/>
          <w:szCs w:val="24"/>
          <w:lang w:val="bg-BG"/>
        </w:rPr>
        <w:t>приноса на ОПИК за прилагане на хоризонталните политики/принципи на Общността (определени в членове 7 и 8 от Регламент 1303/2013) и на подкрепата, използвана за постигане на целите във връзка с борбата срещу изменението на климата</w:t>
      </w:r>
      <w:bookmarkEnd w:id="64"/>
    </w:p>
    <w:p w14:paraId="174D5B9A" w14:textId="77777777" w:rsidR="00C91ABC" w:rsidRPr="00C91ABC" w:rsidRDefault="00C91ABC" w:rsidP="00C91ABC">
      <w:pPr>
        <w:shd w:val="clear" w:color="auto" w:fill="FFFFFF"/>
        <w:spacing w:after="0" w:line="360" w:lineRule="auto"/>
        <w:ind w:firstLine="426"/>
        <w:jc w:val="both"/>
        <w:rPr>
          <w:rFonts w:ascii="Times New Roman" w:hAnsi="Times New Roman"/>
          <w:sz w:val="24"/>
          <w:szCs w:val="24"/>
          <w:shd w:val="clear" w:color="auto" w:fill="FFFFFF"/>
          <w:lang w:val="bg-BG"/>
        </w:rPr>
      </w:pPr>
      <w:bookmarkStart w:id="65" w:name="_Hlk34214810"/>
      <w:r w:rsidRPr="00C91ABC">
        <w:rPr>
          <w:rFonts w:ascii="Times New Roman" w:hAnsi="Times New Roman"/>
          <w:sz w:val="24"/>
          <w:szCs w:val="24"/>
          <w:shd w:val="clear" w:color="auto" w:fill="FFFFFF"/>
          <w:lang w:val="bg-BG"/>
        </w:rPr>
        <w:t xml:space="preserve">Хоризонталните принципи следват изпълнението на цялата програма и следва да са интегрирани във всяка една дейност. </w:t>
      </w:r>
    </w:p>
    <w:p w14:paraId="72651028" w14:textId="00FC3E38" w:rsidR="000274D1" w:rsidRDefault="00C91ABC" w:rsidP="00C91ABC">
      <w:pPr>
        <w:shd w:val="clear" w:color="auto" w:fill="FFFFFF"/>
        <w:spacing w:after="0" w:line="360" w:lineRule="auto"/>
        <w:ind w:firstLine="426"/>
        <w:jc w:val="both"/>
        <w:rPr>
          <w:rFonts w:ascii="Times New Roman" w:hAnsi="Times New Roman"/>
          <w:sz w:val="24"/>
          <w:szCs w:val="24"/>
          <w:shd w:val="clear" w:color="auto" w:fill="FFFFFF"/>
          <w:lang w:val="bg-BG"/>
        </w:rPr>
      </w:pPr>
      <w:r w:rsidRPr="00C91ABC">
        <w:rPr>
          <w:rFonts w:ascii="Times New Roman" w:hAnsi="Times New Roman"/>
          <w:sz w:val="24"/>
          <w:szCs w:val="24"/>
          <w:shd w:val="clear" w:color="auto" w:fill="FFFFFF"/>
          <w:lang w:val="bg-BG"/>
        </w:rPr>
        <w:t>Основите на механизма за прилагане на хоризонталните политики на Общността е заложен в Оперативна програма „Иновации и конкурентоспособност” 2014</w:t>
      </w:r>
      <w:r>
        <w:rPr>
          <w:rFonts w:ascii="Times New Roman" w:hAnsi="Times New Roman"/>
          <w:sz w:val="24"/>
          <w:szCs w:val="24"/>
          <w:shd w:val="clear" w:color="auto" w:fill="FFFFFF"/>
          <w:lang w:val="bg-BG"/>
        </w:rPr>
        <w:t>-</w:t>
      </w:r>
      <w:r w:rsidRPr="00C91ABC">
        <w:rPr>
          <w:rFonts w:ascii="Times New Roman" w:hAnsi="Times New Roman"/>
          <w:sz w:val="24"/>
          <w:szCs w:val="24"/>
          <w:shd w:val="clear" w:color="auto" w:fill="FFFFFF"/>
          <w:lang w:val="bg-BG"/>
        </w:rPr>
        <w:t xml:space="preserve">2020 (Раздел 11). </w:t>
      </w:r>
      <w:r>
        <w:rPr>
          <w:rFonts w:ascii="Times New Roman" w:hAnsi="Times New Roman"/>
          <w:sz w:val="24"/>
          <w:szCs w:val="24"/>
          <w:shd w:val="clear" w:color="auto" w:fill="FFFFFF"/>
          <w:lang w:val="bg-BG"/>
        </w:rPr>
        <w:t>В</w:t>
      </w:r>
      <w:r w:rsidRPr="00C91ABC">
        <w:rPr>
          <w:rFonts w:ascii="Times New Roman" w:hAnsi="Times New Roman"/>
          <w:sz w:val="24"/>
          <w:szCs w:val="24"/>
          <w:shd w:val="clear" w:color="auto" w:fill="FFFFFF"/>
          <w:lang w:val="bg-BG"/>
        </w:rPr>
        <w:t xml:space="preserve"> Наръчника на Управляващия орган на ОПИК 2014-2020</w:t>
      </w:r>
      <w:r>
        <w:rPr>
          <w:rFonts w:ascii="Times New Roman" w:hAnsi="Times New Roman"/>
          <w:sz w:val="24"/>
          <w:szCs w:val="24"/>
          <w:shd w:val="clear" w:color="auto" w:fill="FFFFFF"/>
          <w:lang w:val="bg-BG"/>
        </w:rPr>
        <w:t xml:space="preserve"> са</w:t>
      </w:r>
      <w:r w:rsidRPr="00C91ABC">
        <w:rPr>
          <w:rFonts w:ascii="Times New Roman" w:hAnsi="Times New Roman"/>
          <w:sz w:val="24"/>
          <w:szCs w:val="24"/>
          <w:shd w:val="clear" w:color="auto" w:fill="FFFFFF"/>
          <w:lang w:val="bg-BG"/>
        </w:rPr>
        <w:t xml:space="preserve"> разписан</w:t>
      </w:r>
      <w:r>
        <w:rPr>
          <w:rFonts w:ascii="Times New Roman" w:hAnsi="Times New Roman"/>
          <w:sz w:val="24"/>
          <w:szCs w:val="24"/>
          <w:shd w:val="clear" w:color="auto" w:fill="FFFFFF"/>
          <w:lang w:val="bg-BG"/>
        </w:rPr>
        <w:t xml:space="preserve">и </w:t>
      </w:r>
      <w:r w:rsidRPr="00C91ABC">
        <w:rPr>
          <w:rFonts w:ascii="Times New Roman" w:hAnsi="Times New Roman"/>
          <w:sz w:val="24"/>
          <w:szCs w:val="24"/>
          <w:shd w:val="clear" w:color="auto" w:fill="FFFFFF"/>
          <w:lang w:val="bg-BG"/>
        </w:rPr>
        <w:t>правилата, изискванията и структурата за управление и изпълнение на Оперативна програма „Иновации и конкурентоспособност” 2014-2020, включително всички прилагани от Управляващия орган процедури, гарантиращи спазването на хоризонталните принципи на Общността при изпълнението на оперативната програма.</w:t>
      </w:r>
      <w:bookmarkEnd w:id="65"/>
    </w:p>
    <w:p w14:paraId="67EB93C7" w14:textId="682B7464" w:rsidR="00C91ABC" w:rsidRDefault="00C91ABC" w:rsidP="00C91ABC">
      <w:pPr>
        <w:shd w:val="clear" w:color="auto" w:fill="FFFFFF"/>
        <w:spacing w:after="0" w:line="360" w:lineRule="auto"/>
        <w:ind w:firstLine="426"/>
        <w:jc w:val="both"/>
        <w:rPr>
          <w:rFonts w:ascii="Times New Roman" w:hAnsi="Times New Roman"/>
          <w:sz w:val="24"/>
          <w:szCs w:val="24"/>
          <w:shd w:val="clear" w:color="auto" w:fill="FFFFFF"/>
          <w:lang w:val="bg-BG"/>
        </w:rPr>
      </w:pPr>
      <w:bookmarkStart w:id="66" w:name="_Hlk34214830"/>
      <w:r w:rsidRPr="00C91ABC">
        <w:rPr>
          <w:rFonts w:ascii="Times New Roman" w:hAnsi="Times New Roman"/>
          <w:sz w:val="24"/>
          <w:szCs w:val="24"/>
          <w:shd w:val="clear" w:color="auto" w:fill="FFFFFF"/>
          <w:lang w:val="bg-BG"/>
        </w:rPr>
        <w:t xml:space="preserve">Съответствието на проектните предложения и предвидените в тях дейности с хоризонталните принципи се проверява в рамките на оценката на проектните предложения. Мониторингът за спазване на хоризонталните принципи е част от мониторинга на изпълняваните проекти, детайлно разписан в Наръчника по ОПИК. За проследяване на изпълнението се използват както техническите отчети за изпълнение на проектите, които </w:t>
      </w:r>
      <w:r w:rsidRPr="00C91ABC">
        <w:rPr>
          <w:rFonts w:ascii="Times New Roman" w:hAnsi="Times New Roman"/>
          <w:sz w:val="24"/>
          <w:szCs w:val="24"/>
          <w:shd w:val="clear" w:color="auto" w:fill="FFFFFF"/>
          <w:lang w:val="bg-BG"/>
        </w:rPr>
        <w:lastRenderedPageBreak/>
        <w:t>съдържат описание на приноса за спазване на посочените хоризонтални принципи, така и проверките на място на проектите, осъществявани от УО на ОПИК. Нарушаването на принципа при изпълнението на проектите, както и неизпълнението на заложените в проектните предложения ангажименти във връзка с него, може да бъде причина за налагане на финансови корекции</w:t>
      </w:r>
      <w:r>
        <w:rPr>
          <w:rFonts w:ascii="Times New Roman" w:hAnsi="Times New Roman"/>
          <w:sz w:val="24"/>
          <w:szCs w:val="24"/>
          <w:shd w:val="clear" w:color="auto" w:fill="FFFFFF"/>
          <w:lang w:val="bg-BG"/>
        </w:rPr>
        <w:t>.</w:t>
      </w:r>
      <w:bookmarkEnd w:id="66"/>
    </w:p>
    <w:p w14:paraId="39664EC6" w14:textId="677ECE20" w:rsidR="00C91ABC" w:rsidRPr="00F85D99" w:rsidRDefault="00C91ABC" w:rsidP="00C91ABC">
      <w:pPr>
        <w:pStyle w:val="Default"/>
        <w:spacing w:line="360" w:lineRule="auto"/>
        <w:ind w:firstLine="426"/>
        <w:jc w:val="both"/>
        <w:rPr>
          <w:rFonts w:ascii="Times New Roman" w:hAnsi="Times New Roman" w:cs="Times New Roman"/>
        </w:rPr>
      </w:pPr>
      <w:bookmarkStart w:id="67" w:name="_Hlk34214855"/>
      <w:r w:rsidRPr="00F85D99">
        <w:rPr>
          <w:rFonts w:ascii="Times New Roman" w:hAnsi="Times New Roman" w:cs="Times New Roman"/>
        </w:rPr>
        <w:t xml:space="preserve">Анализът на обявените до 31.12.2018 г. процедури показва, че 54 от обявените процедури имат </w:t>
      </w:r>
      <w:r w:rsidRPr="00F85D99">
        <w:rPr>
          <w:rFonts w:ascii="Times New Roman" w:hAnsi="Times New Roman" w:cs="Times New Roman"/>
          <w:bCs/>
        </w:rPr>
        <w:t>принос за прилагане на повече от един от хоризонталните принципи на Общността, а шест от процедурите имат принос за</w:t>
      </w:r>
      <w:r w:rsidRPr="00F85D99">
        <w:rPr>
          <w:rFonts w:ascii="Times New Roman" w:hAnsi="Times New Roman" w:cs="Times New Roman"/>
        </w:rPr>
        <w:t xml:space="preserve"> прилагане на поне един от хоризонталните принципи. Трябва да се отбележи, че в 38 от процедурите чрез критериите за оценка се приоритизират проекти, допринасящи за опазване на околната среда, в 5 процедури се приоритизират проекти с положително въздействие върху равните възможности и социалното включване, в 3 процедури се приоритизират проекти изпълнявани от жени предприемачи и в една процедура са приоритизирани проекти предвиждащи наемането на лице/лица с трайни увреждания.</w:t>
      </w:r>
    </w:p>
    <w:p w14:paraId="661D0328" w14:textId="6F4E90B8" w:rsidR="00C91ABC" w:rsidRDefault="0036444F" w:rsidP="00C91ABC">
      <w:pPr>
        <w:shd w:val="clear" w:color="auto" w:fill="FFFFFF"/>
        <w:spacing w:after="0" w:line="360" w:lineRule="auto"/>
        <w:ind w:firstLine="426"/>
        <w:jc w:val="both"/>
        <w:rPr>
          <w:rFonts w:ascii="Times New Roman" w:hAnsi="Times New Roman"/>
          <w:sz w:val="24"/>
          <w:szCs w:val="24"/>
          <w:shd w:val="clear" w:color="auto" w:fill="FFFFFF"/>
          <w:lang w:val="bg-BG"/>
        </w:rPr>
      </w:pPr>
      <w:bookmarkStart w:id="68" w:name="_Hlk34214884"/>
      <w:bookmarkEnd w:id="67"/>
      <w:r w:rsidRPr="0036444F">
        <w:rPr>
          <w:rFonts w:ascii="Times New Roman" w:hAnsi="Times New Roman"/>
          <w:sz w:val="24"/>
          <w:szCs w:val="24"/>
          <w:shd w:val="clear" w:color="auto" w:fill="FFFFFF"/>
          <w:lang w:val="bg-BG"/>
        </w:rPr>
        <w:t xml:space="preserve">Хоризонталният принцип за устойчиво развитие и опазване на околната среда е отразен в Условията за кандидатстване при обявените до 31.12.2018 г. процедури чрез включването на индикатори от Становището по екологична оценка № 5-4/2014 на министъра на околната среда и водите. </w:t>
      </w:r>
    </w:p>
    <w:bookmarkEnd w:id="68"/>
    <w:p w14:paraId="30897E66" w14:textId="77777777" w:rsidR="00DA33B5" w:rsidRDefault="00DA33B5" w:rsidP="00C91ABC">
      <w:pPr>
        <w:shd w:val="clear" w:color="auto" w:fill="FFFFFF"/>
        <w:spacing w:after="0" w:line="360" w:lineRule="auto"/>
        <w:ind w:firstLine="426"/>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За изпълнението на индикатор</w:t>
      </w:r>
      <w:r>
        <w:rPr>
          <w:rFonts w:ascii="Times New Roman" w:hAnsi="Times New Roman"/>
          <w:sz w:val="24"/>
          <w:szCs w:val="24"/>
          <w:shd w:val="clear" w:color="auto" w:fill="FFFFFF"/>
          <w:lang w:val="bg-BG"/>
        </w:rPr>
        <w:t>и</w:t>
      </w:r>
      <w:r w:rsidRPr="00DA33B5">
        <w:rPr>
          <w:rFonts w:ascii="Times New Roman" w:hAnsi="Times New Roman"/>
          <w:sz w:val="24"/>
          <w:szCs w:val="24"/>
          <w:shd w:val="clear" w:color="auto" w:fill="FFFFFF"/>
          <w:lang w:val="bg-BG"/>
        </w:rPr>
        <w:t xml:space="preserve"> „Намаляване на водопотреблението на подкрепените предприятия”</w:t>
      </w:r>
      <w:r>
        <w:rPr>
          <w:rFonts w:ascii="Times New Roman" w:hAnsi="Times New Roman"/>
          <w:sz w:val="24"/>
          <w:szCs w:val="24"/>
          <w:shd w:val="clear" w:color="auto" w:fill="FFFFFF"/>
          <w:lang w:val="bg-BG"/>
        </w:rPr>
        <w:t xml:space="preserve"> и</w:t>
      </w:r>
      <w:r w:rsidRPr="00DA33B5">
        <w:rPr>
          <w:rFonts w:ascii="Times New Roman" w:hAnsi="Times New Roman"/>
          <w:sz w:val="24"/>
          <w:szCs w:val="24"/>
          <w:shd w:val="clear" w:color="auto" w:fill="FFFFFF"/>
          <w:lang w:val="bg-BG"/>
        </w:rPr>
        <w:t xml:space="preserve"> „Намаляване на количеството отпадъци, предвидени за депониране”</w:t>
      </w:r>
      <w:r>
        <w:rPr>
          <w:rFonts w:ascii="Times New Roman" w:hAnsi="Times New Roman"/>
          <w:sz w:val="24"/>
          <w:szCs w:val="24"/>
          <w:shd w:val="clear" w:color="auto" w:fill="FFFFFF"/>
          <w:lang w:val="bg-BG"/>
        </w:rPr>
        <w:t xml:space="preserve"> </w:t>
      </w:r>
      <w:r w:rsidRPr="00DA33B5">
        <w:rPr>
          <w:rFonts w:ascii="Times New Roman" w:hAnsi="Times New Roman"/>
          <w:sz w:val="24"/>
          <w:szCs w:val="24"/>
          <w:shd w:val="clear" w:color="auto" w:fill="FFFFFF"/>
          <w:lang w:val="bg-BG"/>
        </w:rPr>
        <w:t>допринасят процедури</w:t>
      </w:r>
      <w:r>
        <w:rPr>
          <w:rFonts w:ascii="Times New Roman" w:hAnsi="Times New Roman"/>
          <w:sz w:val="24"/>
          <w:szCs w:val="24"/>
          <w:shd w:val="clear" w:color="auto" w:fill="FFFFFF"/>
          <w:lang w:val="bg-BG"/>
        </w:rPr>
        <w:t>:</w:t>
      </w:r>
    </w:p>
    <w:p w14:paraId="2B85DDD1" w14:textId="77777777" w:rsidR="00DA33B5" w:rsidRDefault="00DA33B5" w:rsidP="00A253A8">
      <w:pPr>
        <w:pStyle w:val="ListParagraph"/>
        <w:numPr>
          <w:ilvl w:val="0"/>
          <w:numId w:val="17"/>
        </w:numPr>
        <w:shd w:val="clear" w:color="auto" w:fill="FFFFFF"/>
        <w:spacing w:after="0" w:line="360" w:lineRule="auto"/>
        <w:ind w:left="709"/>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 xml:space="preserve">BG16RFOP002-2.001 „Подобряване на производствения капацитет в МСП” и </w:t>
      </w:r>
    </w:p>
    <w:p w14:paraId="70006B47" w14:textId="2D971CBC" w:rsidR="00DA33B5" w:rsidRDefault="00DA33B5" w:rsidP="00A253A8">
      <w:pPr>
        <w:pStyle w:val="ListParagraph"/>
        <w:numPr>
          <w:ilvl w:val="0"/>
          <w:numId w:val="17"/>
        </w:numPr>
        <w:shd w:val="clear" w:color="auto" w:fill="FFFFFF"/>
        <w:spacing w:after="0" w:line="360" w:lineRule="auto"/>
        <w:ind w:left="709"/>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BG16RFOP002-3.001 „Енергийна ефективност за малките и средни предприятия”</w:t>
      </w:r>
      <w:r>
        <w:rPr>
          <w:rFonts w:ascii="Times New Roman" w:hAnsi="Times New Roman"/>
          <w:sz w:val="24"/>
          <w:szCs w:val="24"/>
          <w:shd w:val="clear" w:color="auto" w:fill="FFFFFF"/>
          <w:lang w:val="bg-BG"/>
        </w:rPr>
        <w:t>,</w:t>
      </w:r>
    </w:p>
    <w:p w14:paraId="7522ADCB" w14:textId="1E8D4B86" w:rsidR="00DA33B5" w:rsidRPr="00DA33B5" w:rsidRDefault="00DA33B5" w:rsidP="00DA33B5">
      <w:pPr>
        <w:shd w:val="clear" w:color="auto" w:fill="FFFFFF"/>
        <w:spacing w:after="0" w:line="360" w:lineRule="auto"/>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по които към 31.12.2018 г. от приключилите общо 882 проекта:</w:t>
      </w:r>
    </w:p>
    <w:p w14:paraId="0ACBD5D9" w14:textId="77777777" w:rsidR="00DA33B5" w:rsidRDefault="00DA33B5" w:rsidP="00A253A8">
      <w:pPr>
        <w:pStyle w:val="ListParagraph"/>
        <w:numPr>
          <w:ilvl w:val="0"/>
          <w:numId w:val="16"/>
        </w:numPr>
        <w:shd w:val="clear" w:color="auto" w:fill="FFFFFF"/>
        <w:spacing w:after="0" w:line="360" w:lineRule="auto"/>
        <w:ind w:left="709"/>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 xml:space="preserve">83 водят до намаляване на водопотреблението на подкрепените предприятия – общо количества потребени води; </w:t>
      </w:r>
    </w:p>
    <w:p w14:paraId="1576F6F7" w14:textId="77777777" w:rsidR="00DA33B5" w:rsidRDefault="00DA33B5" w:rsidP="00A253A8">
      <w:pPr>
        <w:pStyle w:val="ListParagraph"/>
        <w:numPr>
          <w:ilvl w:val="0"/>
          <w:numId w:val="16"/>
        </w:numPr>
        <w:shd w:val="clear" w:color="auto" w:fill="FFFFFF"/>
        <w:spacing w:after="0" w:line="360" w:lineRule="auto"/>
        <w:ind w:left="709"/>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 xml:space="preserve">57 водят до намаляване на водопотреблението на подкрепените предприятия – количества потребени води за производството на единица продукт; </w:t>
      </w:r>
    </w:p>
    <w:p w14:paraId="15CEFE5E" w14:textId="77777777" w:rsidR="00DA33B5" w:rsidRDefault="00DA33B5" w:rsidP="00A253A8">
      <w:pPr>
        <w:pStyle w:val="ListParagraph"/>
        <w:numPr>
          <w:ilvl w:val="0"/>
          <w:numId w:val="16"/>
        </w:numPr>
        <w:shd w:val="clear" w:color="auto" w:fill="FFFFFF"/>
        <w:spacing w:after="0" w:line="360" w:lineRule="auto"/>
        <w:ind w:left="709"/>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 xml:space="preserve">262 водят до намаляване на количеството отпадъци, предвидени за депониране – общо количества генерирани отпадъци; </w:t>
      </w:r>
    </w:p>
    <w:p w14:paraId="74A6B3F3" w14:textId="0FED186E" w:rsidR="00DA33B5" w:rsidRPr="00DA33B5" w:rsidRDefault="00DA33B5" w:rsidP="00A253A8">
      <w:pPr>
        <w:pStyle w:val="ListParagraph"/>
        <w:numPr>
          <w:ilvl w:val="0"/>
          <w:numId w:val="16"/>
        </w:numPr>
        <w:shd w:val="clear" w:color="auto" w:fill="FFFFFF"/>
        <w:spacing w:after="0" w:line="360" w:lineRule="auto"/>
        <w:ind w:left="709"/>
        <w:jc w:val="both"/>
        <w:rPr>
          <w:rFonts w:ascii="Times New Roman" w:hAnsi="Times New Roman"/>
          <w:sz w:val="24"/>
          <w:szCs w:val="24"/>
          <w:shd w:val="clear" w:color="auto" w:fill="FFFFFF"/>
          <w:lang w:val="bg-BG"/>
        </w:rPr>
      </w:pPr>
      <w:r w:rsidRPr="00DA33B5">
        <w:rPr>
          <w:rFonts w:ascii="Times New Roman" w:hAnsi="Times New Roman"/>
          <w:sz w:val="24"/>
          <w:szCs w:val="24"/>
          <w:shd w:val="clear" w:color="auto" w:fill="FFFFFF"/>
          <w:lang w:val="bg-BG"/>
        </w:rPr>
        <w:t xml:space="preserve">134 водят до намаляване на количеството отпадъци, предвидени за депониране - количества генерирани отпадъци при производството на единица продукция. </w:t>
      </w:r>
    </w:p>
    <w:p w14:paraId="338EAA6A" w14:textId="032C7941" w:rsidR="00DA33B5" w:rsidRDefault="00DA33B5" w:rsidP="00C91ABC">
      <w:pPr>
        <w:shd w:val="clear" w:color="auto" w:fill="FFFFFF"/>
        <w:spacing w:after="0" w:line="360" w:lineRule="auto"/>
        <w:ind w:firstLine="426"/>
        <w:jc w:val="both"/>
        <w:rPr>
          <w:rFonts w:ascii="Times New Roman" w:hAnsi="Times New Roman"/>
          <w:sz w:val="24"/>
          <w:szCs w:val="24"/>
          <w:shd w:val="clear" w:color="auto" w:fill="FFFFFF"/>
          <w:lang w:val="bg-BG"/>
        </w:rPr>
      </w:pPr>
    </w:p>
    <w:p w14:paraId="3389D9C7" w14:textId="77777777" w:rsidR="00DA33B5" w:rsidRDefault="00DA33B5" w:rsidP="00DA33B5">
      <w:pPr>
        <w:pStyle w:val="Default"/>
        <w:spacing w:line="360" w:lineRule="auto"/>
        <w:ind w:firstLine="426"/>
        <w:jc w:val="both"/>
        <w:rPr>
          <w:rFonts w:ascii="Times New Roman" w:hAnsi="Times New Roman" w:cs="Times New Roman"/>
        </w:rPr>
      </w:pPr>
      <w:r w:rsidRPr="00DA33B5">
        <w:rPr>
          <w:rFonts w:ascii="Times New Roman" w:hAnsi="Times New Roman"/>
          <w:shd w:val="clear" w:color="auto" w:fill="FFFFFF"/>
        </w:rPr>
        <w:t>За изпълнението на индикатор</w:t>
      </w:r>
      <w:r>
        <w:rPr>
          <w:rFonts w:ascii="Times New Roman" w:hAnsi="Times New Roman"/>
          <w:shd w:val="clear" w:color="auto" w:fill="FFFFFF"/>
        </w:rPr>
        <w:t>и</w:t>
      </w:r>
      <w:r w:rsidRPr="00DA33B5">
        <w:rPr>
          <w:rFonts w:ascii="Times New Roman" w:hAnsi="Times New Roman"/>
          <w:shd w:val="clear" w:color="auto" w:fill="FFFFFF"/>
        </w:rPr>
        <w:t xml:space="preserve"> „Отношение на броя проекти за еко-иновации към общия брой финансирани проекти за иновации по ПО 1”</w:t>
      </w:r>
      <w:r>
        <w:rPr>
          <w:rFonts w:ascii="Times New Roman" w:hAnsi="Times New Roman"/>
          <w:shd w:val="clear" w:color="auto" w:fill="FFFFFF"/>
        </w:rPr>
        <w:t xml:space="preserve"> и</w:t>
      </w:r>
      <w:r w:rsidRPr="00DA33B5">
        <w:rPr>
          <w:rFonts w:ascii="Times New Roman" w:hAnsi="Times New Roman"/>
          <w:shd w:val="clear" w:color="auto" w:fill="FFFFFF"/>
        </w:rPr>
        <w:t xml:space="preserve"> „Брой предприятия с въведени системи по управление на околната среда и/или получена еко-маркировка от общия брой предприятия”</w:t>
      </w:r>
      <w:r>
        <w:rPr>
          <w:rFonts w:ascii="Times New Roman" w:hAnsi="Times New Roman"/>
          <w:shd w:val="clear" w:color="auto" w:fill="FFFFFF"/>
        </w:rPr>
        <w:t xml:space="preserve"> </w:t>
      </w:r>
      <w:r w:rsidRPr="00F85D99">
        <w:rPr>
          <w:rFonts w:ascii="Times New Roman" w:hAnsi="Times New Roman" w:cs="Times New Roman"/>
        </w:rPr>
        <w:t>допринасят процедури</w:t>
      </w:r>
      <w:r>
        <w:rPr>
          <w:rFonts w:ascii="Times New Roman" w:hAnsi="Times New Roman" w:cs="Times New Roman"/>
        </w:rPr>
        <w:t>:</w:t>
      </w:r>
    </w:p>
    <w:p w14:paraId="394FA1C4" w14:textId="77777777" w:rsidR="00DA33B5" w:rsidRDefault="00DA33B5" w:rsidP="00A253A8">
      <w:pPr>
        <w:pStyle w:val="Default"/>
        <w:numPr>
          <w:ilvl w:val="0"/>
          <w:numId w:val="18"/>
        </w:numPr>
        <w:spacing w:line="360" w:lineRule="auto"/>
        <w:ind w:left="709"/>
        <w:jc w:val="both"/>
        <w:rPr>
          <w:rFonts w:ascii="Times New Roman" w:hAnsi="Times New Roman" w:cs="Times New Roman"/>
        </w:rPr>
      </w:pPr>
      <w:r w:rsidRPr="00F85D99">
        <w:rPr>
          <w:rFonts w:ascii="Times New Roman" w:hAnsi="Times New Roman" w:cs="Times New Roman"/>
        </w:rPr>
        <w:t xml:space="preserve">BG16RFOP002-1.001 „Подкрепа за внедряване на иновации в предприятията”, </w:t>
      </w:r>
    </w:p>
    <w:p w14:paraId="26E44E2B" w14:textId="77777777" w:rsidR="00DA33B5" w:rsidRDefault="00DA33B5" w:rsidP="00A253A8">
      <w:pPr>
        <w:pStyle w:val="Default"/>
        <w:numPr>
          <w:ilvl w:val="0"/>
          <w:numId w:val="18"/>
        </w:numPr>
        <w:spacing w:line="360" w:lineRule="auto"/>
        <w:ind w:left="709"/>
        <w:jc w:val="both"/>
        <w:rPr>
          <w:rFonts w:ascii="Times New Roman" w:hAnsi="Times New Roman" w:cs="Times New Roman"/>
        </w:rPr>
      </w:pPr>
      <w:r w:rsidRPr="00F85D99">
        <w:rPr>
          <w:rFonts w:ascii="Times New Roman" w:hAnsi="Times New Roman" w:cs="Times New Roman"/>
        </w:rPr>
        <w:t xml:space="preserve">BG16RFOP002-1.002 „Подкрепа за разработване на иновации от стартиращи предприятия” и </w:t>
      </w:r>
    </w:p>
    <w:p w14:paraId="15B58D94" w14:textId="77777777" w:rsidR="00DA33B5" w:rsidRDefault="00DA33B5" w:rsidP="00A253A8">
      <w:pPr>
        <w:pStyle w:val="Default"/>
        <w:numPr>
          <w:ilvl w:val="0"/>
          <w:numId w:val="18"/>
        </w:numPr>
        <w:spacing w:line="360" w:lineRule="auto"/>
        <w:ind w:left="709"/>
        <w:jc w:val="both"/>
        <w:rPr>
          <w:rFonts w:ascii="Times New Roman" w:hAnsi="Times New Roman" w:cs="Times New Roman"/>
        </w:rPr>
      </w:pPr>
      <w:r w:rsidRPr="00F85D99">
        <w:rPr>
          <w:rFonts w:ascii="Times New Roman" w:hAnsi="Times New Roman" w:cs="Times New Roman"/>
        </w:rPr>
        <w:t xml:space="preserve">BG16RFOP002-2.002 „Развитие на управленския капацитет и растеж на МСП”. </w:t>
      </w:r>
    </w:p>
    <w:p w14:paraId="25FAABB5" w14:textId="1735C7DB" w:rsidR="00DA33B5" w:rsidRDefault="00DA33B5" w:rsidP="00DA33B5">
      <w:pPr>
        <w:pStyle w:val="Default"/>
        <w:spacing w:line="360" w:lineRule="auto"/>
        <w:ind w:firstLine="426"/>
        <w:jc w:val="both"/>
        <w:rPr>
          <w:rFonts w:ascii="Times New Roman" w:hAnsi="Times New Roman" w:cs="Times New Roman"/>
        </w:rPr>
      </w:pPr>
      <w:r w:rsidRPr="00F85D99">
        <w:rPr>
          <w:rFonts w:ascii="Times New Roman" w:hAnsi="Times New Roman" w:cs="Times New Roman"/>
        </w:rPr>
        <w:t xml:space="preserve">По </w:t>
      </w:r>
      <w:r>
        <w:rPr>
          <w:rFonts w:ascii="Times New Roman" w:hAnsi="Times New Roman" w:cs="Times New Roman"/>
        </w:rPr>
        <w:t xml:space="preserve">първите две </w:t>
      </w:r>
      <w:r w:rsidRPr="00F85D99">
        <w:rPr>
          <w:rFonts w:ascii="Times New Roman" w:hAnsi="Times New Roman" w:cs="Times New Roman"/>
        </w:rPr>
        <w:t>процедури към 31.12.2018 г. от приключилите 130 проекта</w:t>
      </w:r>
      <w:r>
        <w:rPr>
          <w:rFonts w:ascii="Times New Roman" w:hAnsi="Times New Roman" w:cs="Times New Roman"/>
        </w:rPr>
        <w:t xml:space="preserve"> - </w:t>
      </w:r>
      <w:r w:rsidRPr="00F85D99">
        <w:rPr>
          <w:rFonts w:ascii="Times New Roman" w:hAnsi="Times New Roman" w:cs="Times New Roman"/>
        </w:rPr>
        <w:t xml:space="preserve">129 включват индикатор за внедряване на еко-иновации. </w:t>
      </w:r>
    </w:p>
    <w:p w14:paraId="51681359" w14:textId="77777777" w:rsidR="00DA33B5" w:rsidRDefault="00DA33B5" w:rsidP="00DA33B5">
      <w:pPr>
        <w:pStyle w:val="Default"/>
        <w:spacing w:line="360" w:lineRule="auto"/>
        <w:ind w:firstLine="426"/>
        <w:jc w:val="both"/>
        <w:rPr>
          <w:rFonts w:ascii="Times New Roman" w:hAnsi="Times New Roman" w:cs="Times New Roman"/>
        </w:rPr>
      </w:pPr>
      <w:r w:rsidRPr="00F85D99">
        <w:rPr>
          <w:rFonts w:ascii="Times New Roman" w:hAnsi="Times New Roman" w:cs="Times New Roman"/>
        </w:rPr>
        <w:t>По процедура</w:t>
      </w:r>
      <w:r>
        <w:rPr>
          <w:rFonts w:ascii="Times New Roman" w:hAnsi="Times New Roman" w:cs="Times New Roman"/>
        </w:rPr>
        <w:t xml:space="preserve"> </w:t>
      </w:r>
      <w:r w:rsidRPr="00F85D99">
        <w:rPr>
          <w:rFonts w:ascii="Times New Roman" w:hAnsi="Times New Roman" w:cs="Times New Roman"/>
        </w:rPr>
        <w:t>BG16RFOP002-2.002 „Развитие на управленския капацитет и растеж на МСП” към 31.12.2018 г. от 174 приключили проекта, 168 включват дейности за въвеждане (вкл. ре-сертификация) на системи за управление на околната среда (EMAS, БДС EN ISO 14001) и/или внедряване на ERP системи, включващи модули за управление на отпадъците от дейността и/или въвеждане на еко</w:t>
      </w:r>
      <w:r>
        <w:rPr>
          <w:rFonts w:ascii="Times New Roman" w:hAnsi="Times New Roman" w:cs="Times New Roman"/>
        </w:rPr>
        <w:t>-</w:t>
      </w:r>
      <w:r w:rsidRPr="00F85D99">
        <w:rPr>
          <w:rFonts w:ascii="Times New Roman" w:hAnsi="Times New Roman" w:cs="Times New Roman"/>
        </w:rPr>
        <w:t xml:space="preserve">маркировка на ЕС. </w:t>
      </w:r>
    </w:p>
    <w:p w14:paraId="5E116C10" w14:textId="2890ADCB" w:rsidR="00DA33B5" w:rsidRPr="00F85D99" w:rsidRDefault="00DA33B5" w:rsidP="00DA33B5">
      <w:pPr>
        <w:pStyle w:val="Default"/>
        <w:spacing w:line="360" w:lineRule="auto"/>
        <w:ind w:firstLine="426"/>
        <w:jc w:val="both"/>
        <w:rPr>
          <w:rFonts w:ascii="Times New Roman" w:hAnsi="Times New Roman" w:cs="Times New Roman"/>
        </w:rPr>
      </w:pPr>
      <w:r w:rsidRPr="00F85D99">
        <w:rPr>
          <w:rFonts w:ascii="Times New Roman" w:hAnsi="Times New Roman" w:cs="Times New Roman"/>
        </w:rPr>
        <w:t xml:space="preserve">От общо 1187 приключени проекта по ОПИК към 31.12.2018 г., 793 проекта отчитат изпълнение на мерки за повишаване на ресурсната ефективност или 66,8% от подкрепените предприятия. </w:t>
      </w:r>
    </w:p>
    <w:p w14:paraId="01F91054" w14:textId="5192A9A2" w:rsidR="00E6369A" w:rsidRDefault="00E6369A" w:rsidP="00E6369A">
      <w:pPr>
        <w:pStyle w:val="Default"/>
        <w:spacing w:line="360" w:lineRule="auto"/>
        <w:ind w:firstLine="426"/>
        <w:jc w:val="both"/>
        <w:rPr>
          <w:rFonts w:ascii="Times New Roman" w:hAnsi="Times New Roman" w:cs="Times New Roman"/>
        </w:rPr>
      </w:pPr>
      <w:r w:rsidRPr="00F85D99">
        <w:rPr>
          <w:rFonts w:ascii="Times New Roman" w:hAnsi="Times New Roman" w:cs="Times New Roman"/>
        </w:rPr>
        <w:t xml:space="preserve">В ОПИК не са заложени индикатори за отчитане степента на прилагане на принципа за насърчаване на равенството между мъжете и жените и недискриминацията при изпълнението на програмата. </w:t>
      </w:r>
      <w:r w:rsidR="0076783A">
        <w:rPr>
          <w:rFonts w:ascii="Times New Roman" w:hAnsi="Times New Roman" w:cs="Times New Roman"/>
        </w:rPr>
        <w:t xml:space="preserve">Анализът на обявените процедури за предоставяне на БФП към 31.12.2018 г. обаче показва, че спазването на хоризонталните принципи, в това число равенство между половете и недискриминация, е гарантирано още в процеса на програмиране и дефиниране на допустимите целеви групи. Изрични изисквания за прилагане на хоризонталните принципи са заложени в насоките за кандидатстване и всички съпътстващи документи за бенефициенти по обявените процедури, което създава предпоставки за участие на всички допустими целеви групи като е гарантирано спазването на хоризонталните принципи за равенство и недискриминация. </w:t>
      </w:r>
      <w:r w:rsidRPr="00F85D99">
        <w:rPr>
          <w:rFonts w:ascii="Times New Roman" w:hAnsi="Times New Roman" w:cs="Times New Roman"/>
        </w:rPr>
        <w:t xml:space="preserve">Информация относно прилагането на хоризонталните принципи, включително равенството между мъжете и жените и недискриминацията, беше събрана за целите на анализа чрез наличната документация за изпълнението на програмата, както и чрез </w:t>
      </w:r>
      <w:r w:rsidR="00FE1597">
        <w:rPr>
          <w:rFonts w:ascii="Times New Roman" w:hAnsi="Times New Roman" w:cs="Times New Roman"/>
        </w:rPr>
        <w:t>проведените</w:t>
      </w:r>
      <w:r w:rsidRPr="00F85D99">
        <w:rPr>
          <w:rFonts w:ascii="Times New Roman" w:hAnsi="Times New Roman" w:cs="Times New Roman"/>
        </w:rPr>
        <w:t xml:space="preserve"> анкети</w:t>
      </w:r>
      <w:r w:rsidR="00FE1597">
        <w:rPr>
          <w:rFonts w:ascii="Times New Roman" w:hAnsi="Times New Roman" w:cs="Times New Roman"/>
        </w:rPr>
        <w:t xml:space="preserve"> проучвания и дълбочинни</w:t>
      </w:r>
      <w:r w:rsidRPr="00F85D99">
        <w:rPr>
          <w:rFonts w:ascii="Times New Roman" w:hAnsi="Times New Roman" w:cs="Times New Roman"/>
        </w:rPr>
        <w:t xml:space="preserve"> интервюта. </w:t>
      </w:r>
      <w:r w:rsidR="0076783A">
        <w:rPr>
          <w:rFonts w:ascii="Times New Roman" w:hAnsi="Times New Roman" w:cs="Times New Roman"/>
        </w:rPr>
        <w:t xml:space="preserve"> </w:t>
      </w:r>
    </w:p>
    <w:p w14:paraId="1FC2E269" w14:textId="1274A57F" w:rsidR="007C1C94" w:rsidRPr="00F85D99" w:rsidRDefault="007C1C94" w:rsidP="00E6369A">
      <w:pPr>
        <w:pStyle w:val="Default"/>
        <w:spacing w:line="360" w:lineRule="auto"/>
        <w:ind w:firstLine="426"/>
        <w:jc w:val="both"/>
        <w:rPr>
          <w:rFonts w:ascii="Times New Roman" w:hAnsi="Times New Roman" w:cs="Times New Roman"/>
        </w:rPr>
      </w:pPr>
      <w:r w:rsidRPr="00F85D99">
        <w:rPr>
          <w:rFonts w:ascii="Times New Roman" w:hAnsi="Times New Roman"/>
        </w:rPr>
        <w:lastRenderedPageBreak/>
        <w:t xml:space="preserve">Резултатите от анкетата проведена сред бенефициентите на оперативната програма показва, че над 94% от анкетираните оценяват, че </w:t>
      </w:r>
      <w:r w:rsidRPr="00F85D99">
        <w:rPr>
          <w:rFonts w:ascii="Times New Roman" w:eastAsia="Times New Roman" w:hAnsi="Times New Roman"/>
        </w:rPr>
        <w:t>хоризонталните принципи за равенство между половете, превенция на дискриминацията и устойчиво развитие се спазват в достатъчна степен. Мнението на бенефициентите не се влияе от приоритетната ос и другите признаци, с които се описва профила им. Сходна е оценката и сред членовете на КН - 85,6</w:t>
      </w:r>
      <w:r w:rsidRPr="00F85D99">
        <w:rPr>
          <w:rFonts w:ascii="Times New Roman" w:hAnsi="Times New Roman"/>
        </w:rPr>
        <w:t>%</w:t>
      </w:r>
      <w:r w:rsidRPr="00F85D99">
        <w:rPr>
          <w:rFonts w:ascii="Times New Roman" w:eastAsia="Times New Roman" w:hAnsi="Times New Roman"/>
        </w:rPr>
        <w:t xml:space="preserve"> от тях смятат</w:t>
      </w:r>
      <w:r w:rsidRPr="00F85D99">
        <w:rPr>
          <w:rFonts w:ascii="Times New Roman" w:hAnsi="Times New Roman"/>
        </w:rPr>
        <w:t xml:space="preserve"> че </w:t>
      </w:r>
      <w:r w:rsidRPr="00F85D99">
        <w:rPr>
          <w:rFonts w:ascii="Times New Roman" w:eastAsia="Times New Roman" w:hAnsi="Times New Roman"/>
        </w:rPr>
        <w:t>хоризонталните принципи за равенство между половете, превенция на дискриминацията и устойчиво развитие се спазват в достатъчна степен. Общата оценка на всички интервюирани членове на КН и служители на УО е, че оперативната програма има ясно изразен принос в прилагането на хоризонталните политики на Общността.</w:t>
      </w:r>
    </w:p>
    <w:p w14:paraId="5C3476CC" w14:textId="5D6B7FFF" w:rsidR="00DA33B5" w:rsidRDefault="00DA33B5" w:rsidP="00C91ABC">
      <w:pPr>
        <w:shd w:val="clear" w:color="auto" w:fill="FFFFFF"/>
        <w:spacing w:after="0" w:line="360" w:lineRule="auto"/>
        <w:ind w:firstLine="426"/>
        <w:jc w:val="both"/>
        <w:rPr>
          <w:rFonts w:ascii="Times New Roman" w:hAnsi="Times New Roman"/>
          <w:sz w:val="24"/>
          <w:szCs w:val="24"/>
          <w:shd w:val="clear" w:color="auto" w:fill="FFFFFF"/>
          <w:lang w:val="bg-BG"/>
        </w:rPr>
      </w:pPr>
    </w:p>
    <w:p w14:paraId="13CCFBF1" w14:textId="77777777" w:rsidR="007C1C94" w:rsidRPr="007C1C94" w:rsidRDefault="007C1C94" w:rsidP="00B85E8D">
      <w:pPr>
        <w:shd w:val="clear" w:color="auto" w:fill="C6D9F1" w:themeFill="text2" w:themeFillTint="33"/>
        <w:spacing w:after="0"/>
        <w:jc w:val="both"/>
        <w:rPr>
          <w:rFonts w:ascii="Times New Roman" w:hAnsi="Times New Roman"/>
          <w:sz w:val="24"/>
          <w:szCs w:val="24"/>
          <w:lang w:val="bg-BG"/>
        </w:rPr>
      </w:pPr>
      <w:r w:rsidRPr="007C1C94">
        <w:rPr>
          <w:rFonts w:ascii="Times New Roman" w:hAnsi="Times New Roman"/>
          <w:sz w:val="24"/>
          <w:szCs w:val="24"/>
          <w:lang w:val="bg-BG"/>
        </w:rPr>
        <w:t xml:space="preserve">Оценка на изпълнението при </w:t>
      </w:r>
      <w:bookmarkStart w:id="69" w:name="_Hlk34214931"/>
      <w:r w:rsidRPr="007C1C94">
        <w:rPr>
          <w:rFonts w:ascii="Times New Roman" w:hAnsi="Times New Roman"/>
          <w:sz w:val="24"/>
          <w:szCs w:val="24"/>
          <w:lang w:val="bg-BG"/>
        </w:rPr>
        <w:t>прилагането на мерките за интегрирания подход за териториално развитие - Водено от Общностите местно развитие</w:t>
      </w:r>
      <w:bookmarkEnd w:id="69"/>
      <w:r w:rsidRPr="007C1C94">
        <w:rPr>
          <w:rFonts w:ascii="Times New Roman" w:hAnsi="Times New Roman"/>
          <w:sz w:val="24"/>
          <w:szCs w:val="24"/>
          <w:lang w:val="bg-BG"/>
        </w:rPr>
        <w:t>; оценка на изпълнението с цел справяне с демографските предизвикателства на райони, засегнати от сериозни и постоянни неблагоприятни природни или демографски условия</w:t>
      </w:r>
    </w:p>
    <w:p w14:paraId="2B578F4D" w14:textId="66A67172" w:rsidR="00C91ABC" w:rsidRDefault="00452A5A" w:rsidP="00C91ABC">
      <w:pPr>
        <w:shd w:val="clear" w:color="auto" w:fill="FFFFFF"/>
        <w:spacing w:after="0" w:line="360" w:lineRule="auto"/>
        <w:ind w:firstLine="426"/>
        <w:jc w:val="both"/>
        <w:rPr>
          <w:rFonts w:ascii="Times New Roman" w:hAnsi="Times New Roman"/>
          <w:sz w:val="24"/>
          <w:szCs w:val="24"/>
          <w:lang w:val="bg-BG"/>
        </w:rPr>
      </w:pPr>
      <w:r w:rsidRPr="00F85D99">
        <w:rPr>
          <w:rFonts w:ascii="Times New Roman" w:hAnsi="Times New Roman"/>
          <w:sz w:val="24"/>
          <w:szCs w:val="24"/>
          <w:lang w:val="bg-BG"/>
        </w:rPr>
        <w:t>Подходът ВОМР се прилага на територията на селските райони, рибарските райони и други територии със специфични характеристики в зависимост от условията за допустимост на оперативните програми, включени в подхода.</w:t>
      </w:r>
    </w:p>
    <w:p w14:paraId="1A5B1E0C" w14:textId="2A9A7D8B" w:rsidR="00452A5A" w:rsidRDefault="00452A5A" w:rsidP="00C91ABC">
      <w:pPr>
        <w:shd w:val="clear" w:color="auto" w:fill="FFFFFF"/>
        <w:spacing w:after="0" w:line="360" w:lineRule="auto"/>
        <w:ind w:firstLine="426"/>
        <w:jc w:val="both"/>
        <w:rPr>
          <w:rFonts w:ascii="Times New Roman" w:hAnsi="Times New Roman"/>
          <w:sz w:val="24"/>
          <w:szCs w:val="24"/>
          <w:lang w:val="bg-BG"/>
        </w:rPr>
      </w:pPr>
      <w:r w:rsidRPr="00452A5A">
        <w:rPr>
          <w:rFonts w:ascii="Times New Roman" w:hAnsi="Times New Roman"/>
          <w:sz w:val="24"/>
          <w:szCs w:val="24"/>
          <w:lang w:val="bg-BG"/>
        </w:rPr>
        <w:t>Интегрираният подход към териториалното развитие е насочен към намаляване на социални, икономически и териториални различия. Воденото от общностите местно развитие (ВОМР) е въведено като нов инструмент на политиката, чиято цел е да подкрепи териториалното сближаване през програмния период 2014-2020 г.</w:t>
      </w:r>
    </w:p>
    <w:p w14:paraId="2E15D242" w14:textId="0DF19CE7" w:rsidR="00452A5A" w:rsidRPr="00747343" w:rsidRDefault="00747343" w:rsidP="00747343">
      <w:pPr>
        <w:spacing w:after="0" w:line="360" w:lineRule="auto"/>
        <w:ind w:firstLine="357"/>
        <w:jc w:val="both"/>
        <w:rPr>
          <w:rFonts w:ascii="Times New Roman" w:hAnsi="Times New Roman"/>
          <w:sz w:val="24"/>
          <w:szCs w:val="24"/>
          <w:lang w:val="bg-BG"/>
        </w:rPr>
      </w:pPr>
      <w:bookmarkStart w:id="70" w:name="_Hlk34214977"/>
      <w:r w:rsidRPr="00F85D99">
        <w:rPr>
          <w:rFonts w:ascii="Times New Roman" w:hAnsi="Times New Roman"/>
          <w:sz w:val="24"/>
          <w:szCs w:val="24"/>
          <w:lang w:val="bg-BG"/>
        </w:rPr>
        <w:t xml:space="preserve">Средствата за прилагане на </w:t>
      </w:r>
      <w:r>
        <w:rPr>
          <w:rFonts w:ascii="Times New Roman" w:hAnsi="Times New Roman"/>
          <w:sz w:val="24"/>
          <w:szCs w:val="24"/>
          <w:lang w:val="bg-BG"/>
        </w:rPr>
        <w:t xml:space="preserve">подхода </w:t>
      </w:r>
      <w:r w:rsidRPr="00F85D99">
        <w:rPr>
          <w:rFonts w:ascii="Times New Roman" w:hAnsi="Times New Roman"/>
          <w:sz w:val="24"/>
          <w:szCs w:val="24"/>
          <w:lang w:val="bg-BG"/>
        </w:rPr>
        <w:t xml:space="preserve">ВОМР са в размер на 5% от разпределените от ЕФРР средства </w:t>
      </w:r>
      <w:r>
        <w:rPr>
          <w:rFonts w:ascii="Times New Roman" w:hAnsi="Times New Roman"/>
          <w:sz w:val="24"/>
          <w:szCs w:val="24"/>
          <w:lang w:val="bg-BG"/>
        </w:rPr>
        <w:t>по</w:t>
      </w:r>
      <w:r w:rsidRPr="00F85D99">
        <w:rPr>
          <w:rFonts w:ascii="Times New Roman" w:hAnsi="Times New Roman"/>
          <w:sz w:val="24"/>
          <w:szCs w:val="24"/>
          <w:lang w:val="bg-BG"/>
        </w:rPr>
        <w:t xml:space="preserve"> Оперативна програма „Иновации и конкурентоспособност”</w:t>
      </w:r>
      <w:r>
        <w:rPr>
          <w:rFonts w:ascii="Times New Roman" w:hAnsi="Times New Roman"/>
          <w:sz w:val="24"/>
          <w:szCs w:val="24"/>
          <w:lang w:val="bg-BG"/>
        </w:rPr>
        <w:t>.</w:t>
      </w:r>
    </w:p>
    <w:p w14:paraId="354D3D0F" w14:textId="77777777" w:rsidR="0090281E" w:rsidRPr="0026739E" w:rsidRDefault="0090281E" w:rsidP="0090281E">
      <w:pPr>
        <w:spacing w:after="0" w:line="360" w:lineRule="auto"/>
        <w:ind w:firstLine="426"/>
        <w:jc w:val="both"/>
        <w:rPr>
          <w:rFonts w:ascii="Times New Roman" w:hAnsi="Times New Roman"/>
          <w:sz w:val="24"/>
          <w:szCs w:val="24"/>
          <w:lang w:val="bg-BG"/>
        </w:rPr>
      </w:pPr>
      <w:bookmarkStart w:id="71" w:name="_Hlk32843654"/>
      <w:r w:rsidRPr="0026739E">
        <w:rPr>
          <w:rFonts w:ascii="Times New Roman" w:hAnsi="Times New Roman"/>
          <w:sz w:val="24"/>
          <w:szCs w:val="24"/>
          <w:lang w:val="bg-BG"/>
        </w:rPr>
        <w:t>По ОПИК 2014-2020 чрез Европейския фонд за регионално развитие се предоставя финансов ресурс за прилагане на подхода ВОМР в размер на 53 980 776 евро, от които:</w:t>
      </w:r>
    </w:p>
    <w:p w14:paraId="6F2C2E5B" w14:textId="77777777" w:rsidR="0090281E" w:rsidRPr="0026739E" w:rsidRDefault="0090281E" w:rsidP="00A253A8">
      <w:pPr>
        <w:pStyle w:val="ListParagraph"/>
        <w:numPr>
          <w:ilvl w:val="0"/>
          <w:numId w:val="12"/>
        </w:numPr>
        <w:spacing w:after="0" w:line="360" w:lineRule="auto"/>
        <w:contextualSpacing w:val="0"/>
        <w:jc w:val="both"/>
        <w:rPr>
          <w:rFonts w:ascii="Times New Roman" w:hAnsi="Times New Roman"/>
          <w:sz w:val="24"/>
          <w:szCs w:val="24"/>
          <w:lang w:val="bg-BG"/>
        </w:rPr>
      </w:pPr>
      <w:r w:rsidRPr="0026739E">
        <w:rPr>
          <w:rFonts w:ascii="Times New Roman" w:hAnsi="Times New Roman"/>
          <w:sz w:val="24"/>
          <w:szCs w:val="24"/>
          <w:lang w:val="bg-BG"/>
        </w:rPr>
        <w:t xml:space="preserve">16 194 233 евро по приоритетна ос 1 „Технологично развитие и иновации“ и </w:t>
      </w:r>
    </w:p>
    <w:p w14:paraId="78FC3409" w14:textId="12E11F19" w:rsidR="00452A5A" w:rsidRPr="00F85D99" w:rsidRDefault="0090281E" w:rsidP="00A253A8">
      <w:pPr>
        <w:pStyle w:val="ListParagraph"/>
        <w:numPr>
          <w:ilvl w:val="0"/>
          <w:numId w:val="12"/>
        </w:numPr>
        <w:spacing w:after="0" w:line="360" w:lineRule="auto"/>
        <w:jc w:val="both"/>
        <w:rPr>
          <w:rFonts w:ascii="Times New Roman" w:hAnsi="Times New Roman"/>
          <w:sz w:val="24"/>
          <w:szCs w:val="24"/>
          <w:lang w:val="bg-BG"/>
        </w:rPr>
      </w:pPr>
      <w:r w:rsidRPr="0026739E">
        <w:rPr>
          <w:rFonts w:ascii="Times New Roman" w:hAnsi="Times New Roman"/>
          <w:sz w:val="24"/>
          <w:szCs w:val="24"/>
          <w:lang w:val="bg-BG"/>
        </w:rPr>
        <w:t>37 786 543 евро по приоритетна ос 2 „Предприемачество и капацитет за растеж за малки и средни предприятия“</w:t>
      </w:r>
      <w:r>
        <w:rPr>
          <w:rFonts w:ascii="Times New Roman" w:hAnsi="Times New Roman"/>
          <w:sz w:val="24"/>
          <w:szCs w:val="24"/>
          <w:lang w:val="bg-BG"/>
        </w:rPr>
        <w:t xml:space="preserve">. </w:t>
      </w:r>
    </w:p>
    <w:bookmarkEnd w:id="71"/>
    <w:bookmarkEnd w:id="70"/>
    <w:p w14:paraId="4CD4F105" w14:textId="657976BF" w:rsidR="00BA3F02" w:rsidRDefault="00452A5A" w:rsidP="00C91ABC">
      <w:pPr>
        <w:shd w:val="clear" w:color="auto" w:fill="FFFFFF"/>
        <w:spacing w:after="0" w:line="360" w:lineRule="auto"/>
        <w:ind w:firstLine="426"/>
        <w:jc w:val="both"/>
        <w:rPr>
          <w:rFonts w:ascii="Times New Roman" w:hAnsi="Times New Roman"/>
          <w:sz w:val="24"/>
          <w:szCs w:val="24"/>
          <w:lang w:val="bg-BG"/>
        </w:rPr>
      </w:pPr>
      <w:r w:rsidRPr="00F85D99">
        <w:rPr>
          <w:rFonts w:ascii="Times New Roman" w:hAnsi="Times New Roman"/>
          <w:sz w:val="24"/>
          <w:szCs w:val="24"/>
          <w:lang w:val="bg-BG"/>
        </w:rPr>
        <w:t>Максималният размер на допустимите разходи за проект, който може да бъде предоставен на бенефициент, е до левовата равностойност на 200 000 евро.</w:t>
      </w:r>
      <w:r w:rsidRPr="00F85D99">
        <w:rPr>
          <w:lang w:val="bg-BG"/>
        </w:rPr>
        <w:t xml:space="preserve"> </w:t>
      </w:r>
      <w:r w:rsidRPr="00F85D99">
        <w:rPr>
          <w:rFonts w:ascii="Times New Roman" w:hAnsi="Times New Roman"/>
          <w:sz w:val="24"/>
          <w:szCs w:val="24"/>
          <w:lang w:val="bg-BG"/>
        </w:rPr>
        <w:t>Минималният размер на БФП за проект е не по-малко от 30 000 лв.</w:t>
      </w:r>
      <w:r w:rsidR="00961BB6">
        <w:rPr>
          <w:rFonts w:ascii="Times New Roman" w:hAnsi="Times New Roman"/>
          <w:sz w:val="24"/>
          <w:szCs w:val="24"/>
          <w:lang w:val="bg-BG"/>
        </w:rPr>
        <w:t xml:space="preserve"> </w:t>
      </w:r>
      <w:r w:rsidR="00961BB6" w:rsidRPr="00961BB6">
        <w:rPr>
          <w:rFonts w:ascii="Times New Roman" w:hAnsi="Times New Roman"/>
          <w:sz w:val="24"/>
          <w:szCs w:val="24"/>
          <w:lang w:val="bg-BG"/>
        </w:rPr>
        <w:t>Максимален процент на съфинансиране е до 90 % от общата стойност на допустимите разходи.</w:t>
      </w:r>
      <w:r w:rsidR="00961BB6">
        <w:rPr>
          <w:rFonts w:ascii="Times New Roman" w:hAnsi="Times New Roman"/>
          <w:sz w:val="24"/>
          <w:szCs w:val="24"/>
          <w:lang w:val="bg-BG"/>
        </w:rPr>
        <w:t xml:space="preserve"> </w:t>
      </w:r>
    </w:p>
    <w:p w14:paraId="07E7EC16" w14:textId="77777777" w:rsidR="00961BB6" w:rsidRPr="00B85E8D" w:rsidRDefault="00961BB6" w:rsidP="00961BB6">
      <w:pPr>
        <w:spacing w:after="0" w:line="360" w:lineRule="auto"/>
        <w:ind w:firstLine="357"/>
        <w:jc w:val="both"/>
        <w:rPr>
          <w:rFonts w:ascii="Times New Roman" w:hAnsi="Times New Roman"/>
          <w:b/>
          <w:bCs/>
          <w:sz w:val="24"/>
          <w:szCs w:val="24"/>
          <w:lang w:val="bg-BG"/>
        </w:rPr>
      </w:pPr>
      <w:r w:rsidRPr="00B85E8D">
        <w:rPr>
          <w:rFonts w:ascii="Times New Roman" w:hAnsi="Times New Roman"/>
          <w:b/>
          <w:bCs/>
          <w:sz w:val="24"/>
          <w:szCs w:val="24"/>
          <w:lang w:val="bg-BG"/>
        </w:rPr>
        <w:t xml:space="preserve">Примерни допустими дейности, които могат да получат подкрепа: </w:t>
      </w:r>
    </w:p>
    <w:p w14:paraId="6758B193" w14:textId="77777777" w:rsidR="00961BB6" w:rsidRPr="00B85E8D" w:rsidRDefault="00961BB6" w:rsidP="00A253A8">
      <w:pPr>
        <w:pStyle w:val="ListParagraph"/>
        <w:numPr>
          <w:ilvl w:val="0"/>
          <w:numId w:val="9"/>
        </w:numPr>
        <w:spacing w:after="0" w:line="360" w:lineRule="auto"/>
        <w:contextualSpacing w:val="0"/>
        <w:jc w:val="both"/>
        <w:rPr>
          <w:rFonts w:ascii="Times New Roman" w:hAnsi="Times New Roman"/>
          <w:sz w:val="24"/>
          <w:szCs w:val="24"/>
          <w:lang w:val="bg-BG"/>
        </w:rPr>
      </w:pPr>
      <w:r w:rsidRPr="00B85E8D">
        <w:rPr>
          <w:rFonts w:ascii="Times New Roman" w:hAnsi="Times New Roman"/>
          <w:sz w:val="24"/>
          <w:szCs w:val="24"/>
          <w:lang w:val="bg-BG"/>
        </w:rPr>
        <w:lastRenderedPageBreak/>
        <w:t>Иновации в предприятията, вкл. разработване и внедряване на нови продукти, процеси и бизнес модели в предприятия. По Приоритетна ос 1 „Технологично развитие и иновации“ се подкрепят само внедряване или разработване на иновации, попадащи в тематичните области на Иновационната стратегия за интелигентна специализация;</w:t>
      </w:r>
    </w:p>
    <w:p w14:paraId="50A14D56" w14:textId="77777777" w:rsidR="00961BB6" w:rsidRPr="00B85E8D" w:rsidRDefault="00961BB6" w:rsidP="00A253A8">
      <w:pPr>
        <w:pStyle w:val="ListParagraph"/>
        <w:numPr>
          <w:ilvl w:val="0"/>
          <w:numId w:val="9"/>
        </w:numPr>
        <w:spacing w:after="0" w:line="360" w:lineRule="auto"/>
        <w:contextualSpacing w:val="0"/>
        <w:jc w:val="both"/>
        <w:rPr>
          <w:rFonts w:ascii="Times New Roman" w:hAnsi="Times New Roman"/>
          <w:sz w:val="24"/>
          <w:szCs w:val="24"/>
          <w:lang w:val="bg-BG"/>
        </w:rPr>
      </w:pPr>
      <w:r w:rsidRPr="00B85E8D">
        <w:rPr>
          <w:rFonts w:ascii="Times New Roman" w:hAnsi="Times New Roman"/>
          <w:sz w:val="24"/>
          <w:szCs w:val="24"/>
          <w:lang w:val="bg-BG"/>
        </w:rPr>
        <w:t>Насърчаване на предприемаческите идеи в области, свързани с европейски и регионални предизвикателства и секторите на Националната стратегия за насърчаване на малките и средните предприятия 2014-2020;</w:t>
      </w:r>
    </w:p>
    <w:p w14:paraId="5720BC86" w14:textId="77777777" w:rsidR="00961BB6" w:rsidRPr="00B85E8D" w:rsidRDefault="00961BB6" w:rsidP="00A253A8">
      <w:pPr>
        <w:pStyle w:val="ListParagraph"/>
        <w:numPr>
          <w:ilvl w:val="0"/>
          <w:numId w:val="9"/>
        </w:numPr>
        <w:spacing w:after="0" w:line="360" w:lineRule="auto"/>
        <w:contextualSpacing w:val="0"/>
        <w:jc w:val="both"/>
        <w:rPr>
          <w:rFonts w:ascii="Times New Roman" w:hAnsi="Times New Roman"/>
          <w:sz w:val="24"/>
          <w:szCs w:val="24"/>
          <w:lang w:val="bg-BG"/>
        </w:rPr>
      </w:pPr>
      <w:r w:rsidRPr="00B85E8D">
        <w:rPr>
          <w:rFonts w:ascii="Times New Roman" w:hAnsi="Times New Roman"/>
          <w:sz w:val="24"/>
          <w:szCs w:val="24"/>
          <w:lang w:val="bg-BG"/>
        </w:rPr>
        <w:t>Общи производствени инвестиции за подобряване на производствения капацитет за растеж чрез ефективното и ефикасно използване на факторите на производство и чрез изграждането на възможности за възприемане и адаптиране на европейски и международни знания и технологии;</w:t>
      </w:r>
    </w:p>
    <w:p w14:paraId="1DED4A2E" w14:textId="77777777" w:rsidR="00961BB6" w:rsidRPr="00B85E8D" w:rsidRDefault="00961BB6" w:rsidP="00A253A8">
      <w:pPr>
        <w:pStyle w:val="ListParagraph"/>
        <w:numPr>
          <w:ilvl w:val="0"/>
          <w:numId w:val="9"/>
        </w:numPr>
        <w:spacing w:after="0" w:line="360" w:lineRule="auto"/>
        <w:contextualSpacing w:val="0"/>
        <w:jc w:val="both"/>
        <w:rPr>
          <w:rFonts w:ascii="Times New Roman" w:hAnsi="Times New Roman"/>
          <w:sz w:val="24"/>
          <w:szCs w:val="24"/>
          <w:lang w:val="bg-BG"/>
        </w:rPr>
      </w:pPr>
      <w:r w:rsidRPr="00B85E8D">
        <w:rPr>
          <w:rFonts w:ascii="Times New Roman" w:hAnsi="Times New Roman"/>
          <w:sz w:val="24"/>
          <w:szCs w:val="24"/>
          <w:lang w:val="bg-BG"/>
        </w:rPr>
        <w:t>Подкрепа за специализирани услуги за МСП за развитие и укрепване на управленския капацитет;</w:t>
      </w:r>
    </w:p>
    <w:p w14:paraId="334396F6" w14:textId="77777777" w:rsidR="00961BB6" w:rsidRPr="00B85E8D" w:rsidRDefault="00961BB6" w:rsidP="00A253A8">
      <w:pPr>
        <w:pStyle w:val="ListParagraph"/>
        <w:numPr>
          <w:ilvl w:val="0"/>
          <w:numId w:val="9"/>
        </w:numPr>
        <w:spacing w:after="0" w:line="360" w:lineRule="auto"/>
        <w:contextualSpacing w:val="0"/>
        <w:jc w:val="both"/>
        <w:rPr>
          <w:rFonts w:ascii="Times New Roman" w:hAnsi="Times New Roman"/>
          <w:sz w:val="24"/>
          <w:szCs w:val="24"/>
          <w:lang w:val="bg-BG"/>
        </w:rPr>
      </w:pPr>
      <w:r w:rsidRPr="00B85E8D">
        <w:rPr>
          <w:rFonts w:ascii="Times New Roman" w:hAnsi="Times New Roman"/>
          <w:sz w:val="24"/>
          <w:szCs w:val="24"/>
          <w:lang w:val="bg-BG"/>
        </w:rPr>
        <w:t>Подкрепа за растеж на предприятия чрез подобряване на качеството и насърчаване на използването на ИКТ и услуги.</w:t>
      </w:r>
    </w:p>
    <w:p w14:paraId="2124FF73" w14:textId="3B640E24" w:rsidR="00580D21" w:rsidRDefault="00580D21" w:rsidP="00C91ABC">
      <w:pPr>
        <w:shd w:val="clear" w:color="auto" w:fill="FFFFFF"/>
        <w:spacing w:after="0" w:line="360" w:lineRule="auto"/>
        <w:ind w:firstLine="426"/>
        <w:jc w:val="both"/>
        <w:rPr>
          <w:rFonts w:ascii="Times New Roman" w:hAnsi="Times New Roman"/>
          <w:sz w:val="24"/>
          <w:szCs w:val="24"/>
          <w:lang w:val="bg-BG"/>
        </w:rPr>
      </w:pPr>
      <w:bookmarkStart w:id="72" w:name="_Hlk34215015"/>
      <w:r w:rsidRPr="00F85D99">
        <w:rPr>
          <w:rFonts w:ascii="Times New Roman" w:hAnsi="Times New Roman"/>
          <w:sz w:val="24"/>
          <w:szCs w:val="24"/>
          <w:lang w:val="bg-BG"/>
        </w:rPr>
        <w:t xml:space="preserve">С цел подпомагане процеса на кандидатстване на бенефициентите Министерството на икономиката е разработило подробни </w:t>
      </w:r>
      <w:r w:rsidRPr="00F85D99">
        <w:rPr>
          <w:rFonts w:ascii="Times New Roman" w:hAnsi="Times New Roman"/>
          <w:b/>
          <w:bCs/>
          <w:sz w:val="24"/>
          <w:szCs w:val="24"/>
          <w:lang w:val="bg-BG"/>
        </w:rPr>
        <w:t>Указания за подбор на проекти</w:t>
      </w:r>
      <w:r w:rsidRPr="00F85D99">
        <w:rPr>
          <w:rFonts w:ascii="Times New Roman" w:hAnsi="Times New Roman"/>
          <w:sz w:val="24"/>
          <w:szCs w:val="24"/>
          <w:lang w:val="bg-BG"/>
        </w:rPr>
        <w:t>, които ще се финансират по Оперативна програма „Иновации и конкурентоспособност“ 2014–2020 в обхвата на Приоритетна ос 1 „Технологично развитие и иновации“ и Приоритетна ос 2 „Предприемачество и капацитет за растеж на МСП“ в изпълнение на стратегии за местно развитие при многофондово прилагане на подхода Водено от общностите местно развитие.</w:t>
      </w:r>
      <w:r>
        <w:rPr>
          <w:rFonts w:ascii="Times New Roman" w:hAnsi="Times New Roman"/>
          <w:sz w:val="24"/>
          <w:szCs w:val="24"/>
          <w:lang w:val="bg-BG"/>
        </w:rPr>
        <w:t xml:space="preserve"> </w:t>
      </w:r>
    </w:p>
    <w:p w14:paraId="087F5B2D" w14:textId="6FD6913E" w:rsidR="00580D21" w:rsidRDefault="00580D21" w:rsidP="00C91ABC">
      <w:pPr>
        <w:shd w:val="clear" w:color="auto" w:fill="FFFFFF"/>
        <w:spacing w:after="0" w:line="360" w:lineRule="auto"/>
        <w:ind w:firstLine="426"/>
        <w:jc w:val="both"/>
        <w:rPr>
          <w:rFonts w:ascii="Times New Roman" w:hAnsi="Times New Roman"/>
          <w:sz w:val="24"/>
          <w:szCs w:val="24"/>
          <w:lang w:val="bg-BG"/>
        </w:rPr>
      </w:pPr>
      <w:r w:rsidRPr="00357E48">
        <w:rPr>
          <w:rFonts w:ascii="Times New Roman" w:hAnsi="Times New Roman"/>
          <w:sz w:val="24"/>
          <w:szCs w:val="24"/>
          <w:lang w:val="bg-BG"/>
        </w:rPr>
        <w:t>Прави впечатление, че на екипите на МИГ са делегирани основни функции в процеса на провеждане на процедурите за подбор на проекти. УО на ОПИК участва в процеса като одобрява подготвени документации, наблюдава оценката на проектите за законосъобразност и разглежда получени възражения от кандидати. С оглед провеждане на процедури за подбор на проекти в сроковете и съгласно изискванията на ОПИК 2014-2020, екипът на всеки МИГ следва да е професионално подготвен и да спазва правилата за работа на УО.</w:t>
      </w:r>
      <w:r>
        <w:rPr>
          <w:rFonts w:ascii="Times New Roman" w:hAnsi="Times New Roman"/>
          <w:sz w:val="24"/>
          <w:szCs w:val="24"/>
          <w:lang w:val="bg-BG"/>
        </w:rPr>
        <w:t xml:space="preserve"> </w:t>
      </w:r>
    </w:p>
    <w:p w14:paraId="30EC0E94" w14:textId="77777777" w:rsidR="00580D21" w:rsidRPr="00F85D99" w:rsidRDefault="00580D21" w:rsidP="00580D21">
      <w:pPr>
        <w:spacing w:after="0" w:line="360" w:lineRule="auto"/>
        <w:ind w:firstLine="426"/>
        <w:jc w:val="both"/>
        <w:rPr>
          <w:rFonts w:ascii="Times New Roman" w:hAnsi="Times New Roman"/>
          <w:sz w:val="24"/>
          <w:szCs w:val="24"/>
          <w:lang w:val="bg-BG"/>
        </w:rPr>
      </w:pPr>
      <w:bookmarkStart w:id="73" w:name="_Hlk34215054"/>
      <w:bookmarkEnd w:id="72"/>
      <w:r w:rsidRPr="00F85D99">
        <w:rPr>
          <w:rFonts w:ascii="Times New Roman" w:hAnsi="Times New Roman"/>
          <w:sz w:val="24"/>
          <w:szCs w:val="24"/>
          <w:lang w:val="bg-BG"/>
        </w:rPr>
        <w:t>При извършения документален преглед на протоколи от проведени информационни срещи и зададени въпроси от МИГ-вете</w:t>
      </w:r>
      <w:r>
        <w:rPr>
          <w:rStyle w:val="FootnoteReference"/>
          <w:rFonts w:ascii="Times New Roman" w:hAnsi="Times New Roman"/>
          <w:sz w:val="24"/>
          <w:szCs w:val="24"/>
          <w:lang w:val="bg-BG"/>
        </w:rPr>
        <w:footnoteReference w:id="8"/>
      </w:r>
      <w:r w:rsidRPr="00F85D99">
        <w:rPr>
          <w:rFonts w:ascii="Times New Roman" w:hAnsi="Times New Roman"/>
          <w:sz w:val="24"/>
          <w:szCs w:val="24"/>
          <w:lang w:val="bg-BG"/>
        </w:rPr>
        <w:t xml:space="preserve"> към УО на ОП</w:t>
      </w:r>
      <w:r>
        <w:rPr>
          <w:rFonts w:ascii="Times New Roman" w:hAnsi="Times New Roman"/>
          <w:sz w:val="24"/>
          <w:szCs w:val="24"/>
          <w:lang w:val="bg-BG"/>
        </w:rPr>
        <w:t>ИК</w:t>
      </w:r>
      <w:r w:rsidRPr="00F85D99">
        <w:rPr>
          <w:rFonts w:ascii="Times New Roman" w:hAnsi="Times New Roman"/>
          <w:sz w:val="24"/>
          <w:szCs w:val="24"/>
          <w:lang w:val="bg-BG"/>
        </w:rPr>
        <w:t xml:space="preserve"> се вижда ясно затруднение по </w:t>
      </w:r>
      <w:r w:rsidRPr="00F85D99">
        <w:rPr>
          <w:rFonts w:ascii="Times New Roman" w:hAnsi="Times New Roman"/>
          <w:sz w:val="24"/>
          <w:szCs w:val="24"/>
          <w:lang w:val="bg-BG"/>
        </w:rPr>
        <w:lastRenderedPageBreak/>
        <w:t xml:space="preserve">отношение на: ролята и задачите на МИГ като цяло, подготовката на процедурите, работата с ИСУН и ангажиментите на МИГ във връзка с изпълнението на договорите на бенефициентите. </w:t>
      </w:r>
    </w:p>
    <w:p w14:paraId="6AF819B5" w14:textId="77777777" w:rsidR="00580D21" w:rsidRPr="00F85D99" w:rsidRDefault="00580D21" w:rsidP="00580D21">
      <w:pPr>
        <w:spacing w:after="0" w:line="360" w:lineRule="auto"/>
        <w:ind w:firstLine="426"/>
        <w:jc w:val="both"/>
        <w:rPr>
          <w:rFonts w:ascii="Times New Roman" w:hAnsi="Times New Roman"/>
          <w:sz w:val="24"/>
          <w:szCs w:val="24"/>
          <w:lang w:val="bg-BG"/>
        </w:rPr>
      </w:pPr>
      <w:r w:rsidRPr="00F85D99">
        <w:rPr>
          <w:rFonts w:ascii="Times New Roman" w:hAnsi="Times New Roman"/>
          <w:sz w:val="24"/>
          <w:szCs w:val="24"/>
          <w:lang w:val="bg-BG"/>
        </w:rPr>
        <w:t xml:space="preserve">УО на ОПИК провежда обучения на представители от МИГ през </w:t>
      </w:r>
      <w:r>
        <w:rPr>
          <w:rFonts w:ascii="Times New Roman" w:hAnsi="Times New Roman"/>
          <w:sz w:val="24"/>
          <w:szCs w:val="24"/>
          <w:lang w:val="bg-BG"/>
        </w:rPr>
        <w:t xml:space="preserve">юли </w:t>
      </w:r>
      <w:r w:rsidRPr="00F85D99">
        <w:rPr>
          <w:rFonts w:ascii="Times New Roman" w:hAnsi="Times New Roman"/>
          <w:sz w:val="24"/>
          <w:szCs w:val="24"/>
          <w:lang w:val="bg-BG"/>
        </w:rPr>
        <w:t>2018 г. във връзка с подпомагане на процеса по успешното изпълнение на мерките в стратегиите за местно развитие с финансиране по програмата.</w:t>
      </w:r>
    </w:p>
    <w:p w14:paraId="2E4D5C3E" w14:textId="3237C8F4" w:rsidR="00961BB6" w:rsidRDefault="00961BB6" w:rsidP="00C91ABC">
      <w:pPr>
        <w:shd w:val="clear" w:color="auto" w:fill="FFFFFF"/>
        <w:spacing w:after="0" w:line="360" w:lineRule="auto"/>
        <w:ind w:firstLine="426"/>
        <w:jc w:val="both"/>
        <w:rPr>
          <w:rFonts w:ascii="Times New Roman" w:hAnsi="Times New Roman"/>
          <w:sz w:val="24"/>
          <w:szCs w:val="24"/>
          <w:lang w:val="bg-BG"/>
        </w:rPr>
      </w:pPr>
      <w:r w:rsidRPr="00F85D99">
        <w:rPr>
          <w:rFonts w:ascii="Times New Roman" w:hAnsi="Times New Roman"/>
          <w:sz w:val="24"/>
          <w:szCs w:val="24"/>
          <w:lang w:val="bg-BG"/>
        </w:rPr>
        <w:t>Реалното изпълнение на подхода ВОМР започва със закъснение за всички програми, прилагащи подхода през този програмен период. Забавянето е предизвикано от забавеното приемане на специфичната нормативна рамка за прилагане на подхода.</w:t>
      </w:r>
    </w:p>
    <w:p w14:paraId="3F1431BA" w14:textId="77777777" w:rsidR="006B1169" w:rsidRPr="00357E48" w:rsidRDefault="006B1169" w:rsidP="006B1169">
      <w:pPr>
        <w:tabs>
          <w:tab w:val="left" w:pos="-142"/>
        </w:tabs>
        <w:spacing w:after="0" w:line="360" w:lineRule="auto"/>
        <w:ind w:firstLine="426"/>
        <w:jc w:val="both"/>
        <w:rPr>
          <w:rFonts w:ascii="Times New Roman" w:hAnsi="Times New Roman"/>
          <w:sz w:val="24"/>
          <w:szCs w:val="24"/>
          <w:lang w:val="bg-BG"/>
        </w:rPr>
      </w:pPr>
      <w:bookmarkStart w:id="74" w:name="_Hlk34215079"/>
      <w:bookmarkEnd w:id="73"/>
      <w:r w:rsidRPr="00357E48">
        <w:rPr>
          <w:rFonts w:ascii="Times New Roman" w:hAnsi="Times New Roman"/>
          <w:sz w:val="24"/>
          <w:szCs w:val="24"/>
          <w:lang w:val="bg-BG"/>
        </w:rPr>
        <w:t xml:space="preserve">Към 14.11.2018 г. МИГ-вете със сключени Споразумения за изпълнение на многофондови стратегии за ВОМР, в които има идентифицирани за прилагане мерки/операции по ОПИК, са 31 на брой. </w:t>
      </w:r>
      <w:bookmarkEnd w:id="74"/>
      <w:r w:rsidRPr="00357E48">
        <w:rPr>
          <w:rFonts w:ascii="Times New Roman" w:hAnsi="Times New Roman"/>
          <w:sz w:val="24"/>
          <w:szCs w:val="24"/>
          <w:lang w:val="bg-BG"/>
        </w:rPr>
        <w:t xml:space="preserve">Всяка МИГ в своята Стратегия за ВОМР, на база извършен анализ на потенциала и нуждите за развитие на съответната територия и проведени срещи с всички заинтересовани страни, определя целевите групи, техните нужди и проблеми и това към коя приоритетна ос на програмата ще насочи финансовата подкрепа. </w:t>
      </w:r>
    </w:p>
    <w:p w14:paraId="04C48F41" w14:textId="77777777" w:rsidR="006B1169" w:rsidRPr="00357E48" w:rsidRDefault="006B1169" w:rsidP="006B1169">
      <w:pPr>
        <w:tabs>
          <w:tab w:val="left" w:pos="-142"/>
        </w:tabs>
        <w:spacing w:after="0" w:line="360" w:lineRule="auto"/>
        <w:ind w:firstLine="426"/>
        <w:jc w:val="both"/>
        <w:rPr>
          <w:rFonts w:ascii="Times New Roman" w:hAnsi="Times New Roman"/>
          <w:sz w:val="24"/>
          <w:szCs w:val="24"/>
          <w:lang w:val="bg-BG"/>
        </w:rPr>
      </w:pPr>
      <w:bookmarkStart w:id="75" w:name="_Hlk34215102"/>
      <w:r w:rsidRPr="00357E48">
        <w:rPr>
          <w:rFonts w:ascii="Times New Roman" w:hAnsi="Times New Roman"/>
          <w:sz w:val="24"/>
          <w:szCs w:val="24"/>
          <w:lang w:val="bg-BG"/>
        </w:rPr>
        <w:t>В периода 2014-2018 г. по подхода ВОМР са обявени 26 процедури за подбор на проекти от общо 18 МИГ.</w:t>
      </w:r>
      <w:r w:rsidRPr="00357E48">
        <w:rPr>
          <w:rStyle w:val="FootnoteReference"/>
          <w:rFonts w:ascii="Times New Roman" w:hAnsi="Times New Roman"/>
          <w:sz w:val="24"/>
          <w:szCs w:val="24"/>
          <w:lang w:val="bg-BG"/>
        </w:rPr>
        <w:footnoteReference w:id="9"/>
      </w:r>
      <w:r w:rsidRPr="00357E48">
        <w:rPr>
          <w:rFonts w:ascii="Times New Roman" w:hAnsi="Times New Roman"/>
          <w:sz w:val="24"/>
          <w:szCs w:val="24"/>
          <w:lang w:val="bg-BG"/>
        </w:rPr>
        <w:t xml:space="preserve"> </w:t>
      </w:r>
    </w:p>
    <w:p w14:paraId="03B86C8F" w14:textId="77777777" w:rsidR="006B1169" w:rsidRPr="00357E48" w:rsidRDefault="006B1169" w:rsidP="006B1169">
      <w:pPr>
        <w:tabs>
          <w:tab w:val="left" w:pos="-142"/>
        </w:tabs>
        <w:spacing w:after="0" w:line="360" w:lineRule="auto"/>
        <w:ind w:firstLine="426"/>
        <w:jc w:val="both"/>
        <w:rPr>
          <w:rFonts w:ascii="Times New Roman" w:hAnsi="Times New Roman"/>
          <w:sz w:val="24"/>
          <w:szCs w:val="24"/>
          <w:lang w:val="bg-BG"/>
        </w:rPr>
      </w:pPr>
      <w:r w:rsidRPr="00357E48">
        <w:rPr>
          <w:rFonts w:ascii="Times New Roman" w:hAnsi="Times New Roman"/>
          <w:sz w:val="24"/>
          <w:szCs w:val="24"/>
          <w:lang w:val="bg-BG"/>
        </w:rPr>
        <w:t>Общата стойност на процедурите е 30,819 млн. лв. (приблизително 30% от общото финансиране по ОПИК за подхода ВОМР), от които:</w:t>
      </w:r>
    </w:p>
    <w:p w14:paraId="5529696A" w14:textId="77777777" w:rsidR="006B1169" w:rsidRPr="00357E48" w:rsidRDefault="006B1169" w:rsidP="00A253A8">
      <w:pPr>
        <w:pStyle w:val="ListParagraph"/>
        <w:numPr>
          <w:ilvl w:val="0"/>
          <w:numId w:val="63"/>
        </w:numPr>
        <w:tabs>
          <w:tab w:val="left" w:pos="-142"/>
        </w:tabs>
        <w:spacing w:after="0" w:line="360" w:lineRule="auto"/>
        <w:jc w:val="both"/>
        <w:rPr>
          <w:rFonts w:ascii="Times New Roman" w:hAnsi="Times New Roman"/>
          <w:sz w:val="24"/>
          <w:szCs w:val="24"/>
          <w:lang w:val="bg-BG"/>
        </w:rPr>
      </w:pPr>
      <w:r w:rsidRPr="00357E48">
        <w:rPr>
          <w:rFonts w:ascii="Times New Roman" w:hAnsi="Times New Roman"/>
          <w:sz w:val="24"/>
          <w:szCs w:val="24"/>
          <w:lang w:val="bg-BG"/>
        </w:rPr>
        <w:t>3 процедури са обявени през 2017 г. с общ бюджет от 3,052 млн. лв.;</w:t>
      </w:r>
    </w:p>
    <w:p w14:paraId="30BDDB94" w14:textId="77777777" w:rsidR="006B1169" w:rsidRPr="00357E48" w:rsidRDefault="006B1169" w:rsidP="00A253A8">
      <w:pPr>
        <w:pStyle w:val="ListParagraph"/>
        <w:numPr>
          <w:ilvl w:val="0"/>
          <w:numId w:val="63"/>
        </w:numPr>
        <w:tabs>
          <w:tab w:val="left" w:pos="-142"/>
        </w:tabs>
        <w:spacing w:after="0" w:line="360" w:lineRule="auto"/>
        <w:jc w:val="both"/>
        <w:rPr>
          <w:rFonts w:ascii="Times New Roman" w:hAnsi="Times New Roman"/>
          <w:sz w:val="24"/>
          <w:szCs w:val="24"/>
          <w:lang w:val="bg-BG"/>
        </w:rPr>
      </w:pPr>
      <w:r w:rsidRPr="00357E48">
        <w:rPr>
          <w:rFonts w:ascii="Times New Roman" w:hAnsi="Times New Roman"/>
          <w:sz w:val="24"/>
          <w:szCs w:val="24"/>
          <w:lang w:val="bg-BG"/>
        </w:rPr>
        <w:t xml:space="preserve">23 процедури са обявени през 2018 с общ бюджет от 27,767 млн. лв. </w:t>
      </w:r>
    </w:p>
    <w:p w14:paraId="697237DF" w14:textId="77777777" w:rsidR="00554A14" w:rsidRPr="00DC0985" w:rsidRDefault="00554A14" w:rsidP="00554A14">
      <w:pPr>
        <w:tabs>
          <w:tab w:val="left" w:pos="-142"/>
        </w:tabs>
        <w:spacing w:after="0" w:line="360" w:lineRule="auto"/>
        <w:ind w:firstLine="426"/>
        <w:jc w:val="both"/>
        <w:rPr>
          <w:rFonts w:ascii="Times New Roman" w:hAnsi="Times New Roman"/>
          <w:sz w:val="24"/>
          <w:szCs w:val="24"/>
          <w:lang w:val="bg-BG"/>
        </w:rPr>
      </w:pPr>
      <w:r w:rsidRPr="00DC0985">
        <w:rPr>
          <w:rFonts w:ascii="Times New Roman" w:hAnsi="Times New Roman"/>
          <w:sz w:val="24"/>
          <w:szCs w:val="24"/>
          <w:lang w:val="bg-BG"/>
        </w:rPr>
        <w:t>В периода 2014-2018 г. по обявените 26 процедури по подхода ВОМР са сключени 18 договора.</w:t>
      </w:r>
    </w:p>
    <w:p w14:paraId="4F6ED1C4" w14:textId="5DD666E3" w:rsidR="00554A14" w:rsidRDefault="00554A14" w:rsidP="00554A14">
      <w:pPr>
        <w:shd w:val="clear" w:color="auto" w:fill="FFFFFF"/>
        <w:spacing w:after="0" w:line="360" w:lineRule="auto"/>
        <w:ind w:firstLine="426"/>
        <w:jc w:val="both"/>
        <w:rPr>
          <w:rFonts w:ascii="Times New Roman" w:hAnsi="Times New Roman"/>
          <w:sz w:val="24"/>
          <w:szCs w:val="24"/>
          <w:lang w:val="bg-BG"/>
        </w:rPr>
      </w:pPr>
      <w:r w:rsidRPr="00DC0985">
        <w:rPr>
          <w:rFonts w:ascii="Times New Roman" w:hAnsi="Times New Roman"/>
          <w:sz w:val="24"/>
          <w:szCs w:val="24"/>
          <w:lang w:val="bg-BG"/>
        </w:rPr>
        <w:t xml:space="preserve">Прави впечатление, че интересът от страна на бенефициентите към възможностите, които предоставя ОПИК чрез подхода ВОМР, не е голям. За периода от стартирането на подхода ВОМР, МИГ провеждат информационни кампании под формата на публикуване на информация на интернет страницата на МИГ, в ИСУН 2020, организиране на информационни срещи на местно ниво, разпространение на информационни материали (наръчници за бенефициенти, рекламни материали за популяризиране на Стратегията ва </w:t>
      </w:r>
      <w:r w:rsidRPr="00DC0985">
        <w:rPr>
          <w:rFonts w:ascii="Times New Roman" w:hAnsi="Times New Roman"/>
          <w:sz w:val="24"/>
          <w:szCs w:val="24"/>
          <w:lang w:val="bg-BG"/>
        </w:rPr>
        <w:lastRenderedPageBreak/>
        <w:t>ВОМР и др.). Въпреки това броят кандидати по обявените процедури от 18-те МИГ е между 1 и 6 бр.</w:t>
      </w:r>
    </w:p>
    <w:p w14:paraId="4CFCCAF8" w14:textId="77777777" w:rsidR="00A253A8" w:rsidRPr="00DC0985" w:rsidRDefault="00A253A8" w:rsidP="00A253A8">
      <w:pPr>
        <w:tabs>
          <w:tab w:val="left" w:pos="-142"/>
        </w:tabs>
        <w:spacing w:after="0" w:line="360" w:lineRule="auto"/>
        <w:ind w:firstLine="426"/>
        <w:jc w:val="both"/>
        <w:rPr>
          <w:rFonts w:ascii="Times New Roman" w:hAnsi="Times New Roman"/>
          <w:sz w:val="24"/>
          <w:szCs w:val="24"/>
          <w:lang w:val="bg-BG"/>
        </w:rPr>
      </w:pPr>
      <w:bookmarkStart w:id="76" w:name="_Hlk34215137"/>
      <w:bookmarkEnd w:id="75"/>
      <w:r w:rsidRPr="00DC0985">
        <w:rPr>
          <w:rFonts w:ascii="Times New Roman" w:hAnsi="Times New Roman"/>
          <w:sz w:val="24"/>
          <w:szCs w:val="24"/>
          <w:lang w:val="bg-BG"/>
        </w:rPr>
        <w:t>Слабият интерес на предприятията към обявените процедури не би следвало да се дължи на несъответствие между финансираните дейности и потребностите на предприятията на местно ниво, тъй като фокусът на подкрепата е насочен именно към предварително идентифицирани проблеми и нужди на местния бизнес, определени в Стратегиите за ВОМР.</w:t>
      </w:r>
    </w:p>
    <w:p w14:paraId="19037A3E" w14:textId="77777777" w:rsidR="00A253A8" w:rsidRPr="00DC0985" w:rsidRDefault="00A253A8" w:rsidP="00A253A8">
      <w:pPr>
        <w:tabs>
          <w:tab w:val="left" w:pos="-142"/>
        </w:tabs>
        <w:spacing w:after="0" w:line="360" w:lineRule="auto"/>
        <w:ind w:firstLine="426"/>
        <w:jc w:val="both"/>
        <w:rPr>
          <w:rFonts w:ascii="Times New Roman" w:hAnsi="Times New Roman"/>
          <w:sz w:val="24"/>
          <w:szCs w:val="24"/>
          <w:lang w:val="bg-BG"/>
        </w:rPr>
      </w:pPr>
      <w:r w:rsidRPr="00DC0985">
        <w:rPr>
          <w:rFonts w:ascii="Times New Roman" w:hAnsi="Times New Roman"/>
          <w:sz w:val="24"/>
          <w:szCs w:val="24"/>
          <w:lang w:val="bg-BG"/>
        </w:rPr>
        <w:t>Малкият брой подадени проектни предложения и съотношението брой подадени проектни предложения / брой сключени договори вероятно се дължи на:</w:t>
      </w:r>
    </w:p>
    <w:p w14:paraId="35755073" w14:textId="77777777" w:rsidR="00A253A8" w:rsidRPr="00DC0985" w:rsidRDefault="00A253A8" w:rsidP="00A253A8">
      <w:pPr>
        <w:pStyle w:val="ListParagraph"/>
        <w:numPr>
          <w:ilvl w:val="0"/>
          <w:numId w:val="64"/>
        </w:numPr>
        <w:tabs>
          <w:tab w:val="left" w:pos="-142"/>
        </w:tabs>
        <w:spacing w:after="0" w:line="360" w:lineRule="auto"/>
        <w:jc w:val="both"/>
        <w:rPr>
          <w:rFonts w:ascii="Times New Roman" w:hAnsi="Times New Roman"/>
          <w:sz w:val="24"/>
          <w:szCs w:val="24"/>
          <w:lang w:val="bg-BG"/>
        </w:rPr>
      </w:pPr>
      <w:r w:rsidRPr="00DC0985">
        <w:rPr>
          <w:rFonts w:ascii="Times New Roman" w:hAnsi="Times New Roman"/>
          <w:sz w:val="24"/>
          <w:szCs w:val="24"/>
          <w:lang w:val="bg-BG"/>
        </w:rPr>
        <w:t>Неефективни (късно проведени, не достатъчен брой, не достатъчно разяснителни) информационни кампании, провеждани от страна МИГ;</w:t>
      </w:r>
    </w:p>
    <w:p w14:paraId="1BC60EF4" w14:textId="72906CF4" w:rsidR="006B1169" w:rsidRDefault="00A253A8" w:rsidP="00485D42">
      <w:pPr>
        <w:pStyle w:val="ListParagraph"/>
        <w:numPr>
          <w:ilvl w:val="0"/>
          <w:numId w:val="64"/>
        </w:numPr>
        <w:tabs>
          <w:tab w:val="left" w:pos="-142"/>
        </w:tabs>
        <w:spacing w:after="0" w:line="360" w:lineRule="auto"/>
        <w:jc w:val="both"/>
        <w:rPr>
          <w:rFonts w:ascii="Times New Roman" w:hAnsi="Times New Roman"/>
          <w:sz w:val="24"/>
          <w:szCs w:val="24"/>
          <w:lang w:val="bg-BG"/>
        </w:rPr>
      </w:pPr>
      <w:r w:rsidRPr="00DC0985">
        <w:rPr>
          <w:rFonts w:ascii="Times New Roman" w:hAnsi="Times New Roman"/>
          <w:sz w:val="24"/>
          <w:szCs w:val="24"/>
          <w:lang w:val="bg-BG"/>
        </w:rPr>
        <w:t>Недостатъчен капацитет у потенциалните бенефициенти да подготвят и изпълнят проект, съгласно изискванията на ОПИК.</w:t>
      </w:r>
    </w:p>
    <w:p w14:paraId="7CDDA12A" w14:textId="77777777" w:rsidR="00A253A8" w:rsidRPr="00DC0985" w:rsidRDefault="00A253A8" w:rsidP="00A253A8">
      <w:pPr>
        <w:tabs>
          <w:tab w:val="left" w:pos="-142"/>
        </w:tabs>
        <w:spacing w:after="0" w:line="360" w:lineRule="auto"/>
        <w:ind w:firstLine="426"/>
        <w:jc w:val="both"/>
        <w:rPr>
          <w:rFonts w:ascii="Times New Roman" w:hAnsi="Times New Roman"/>
          <w:sz w:val="24"/>
          <w:szCs w:val="24"/>
          <w:lang w:val="bg-BG"/>
        </w:rPr>
      </w:pPr>
      <w:r w:rsidRPr="00DC0985">
        <w:rPr>
          <w:rFonts w:ascii="Times New Roman" w:hAnsi="Times New Roman"/>
          <w:sz w:val="24"/>
          <w:szCs w:val="24"/>
          <w:lang w:val="bg-BG"/>
        </w:rPr>
        <w:t xml:space="preserve">Договорите, сключени до 31.12.2018 г. са с обща стойност на БФП 4 074 625,43 лв., което е приблизително 26% от </w:t>
      </w:r>
      <w:r>
        <w:rPr>
          <w:rFonts w:ascii="Times New Roman" w:hAnsi="Times New Roman"/>
          <w:sz w:val="24"/>
          <w:szCs w:val="24"/>
          <w:lang w:val="bg-BG"/>
        </w:rPr>
        <w:t>БФП</w:t>
      </w:r>
      <w:r w:rsidRPr="00DC0985">
        <w:rPr>
          <w:rFonts w:ascii="Times New Roman" w:hAnsi="Times New Roman"/>
          <w:sz w:val="24"/>
          <w:szCs w:val="24"/>
          <w:lang w:val="bg-BG"/>
        </w:rPr>
        <w:t xml:space="preserve"> по ОПИК за подхода ВОМР. Всички проекти са в процес на изпълнение през разглеждания период и към момента не може да се определи какъв процент от общата стойност на БФП ще бъде успешно усвоена.</w:t>
      </w:r>
    </w:p>
    <w:p w14:paraId="5D7CB80D" w14:textId="77777777" w:rsidR="00A253A8" w:rsidRPr="00F85D99" w:rsidRDefault="00A253A8" w:rsidP="00A253A8">
      <w:pPr>
        <w:tabs>
          <w:tab w:val="left" w:pos="-142"/>
        </w:tabs>
        <w:spacing w:after="0" w:line="360" w:lineRule="auto"/>
        <w:ind w:firstLine="426"/>
        <w:jc w:val="both"/>
        <w:rPr>
          <w:rFonts w:ascii="Times New Roman" w:hAnsi="Times New Roman"/>
          <w:sz w:val="24"/>
          <w:szCs w:val="24"/>
          <w:lang w:val="bg-BG"/>
        </w:rPr>
      </w:pPr>
      <w:r w:rsidRPr="00293642">
        <w:rPr>
          <w:rFonts w:ascii="Times New Roman" w:hAnsi="Times New Roman"/>
          <w:sz w:val="24"/>
          <w:szCs w:val="24"/>
          <w:lang w:val="bg-BG"/>
        </w:rPr>
        <w:t>По приоритетна ос 1 „Технологично развитие и иновации“</w:t>
      </w:r>
      <w:r w:rsidRPr="00DC0985">
        <w:rPr>
          <w:rFonts w:ascii="Times New Roman" w:hAnsi="Times New Roman"/>
          <w:b/>
          <w:bCs/>
          <w:sz w:val="24"/>
          <w:szCs w:val="24"/>
          <w:lang w:val="bg-BG"/>
        </w:rPr>
        <w:t xml:space="preserve"> </w:t>
      </w:r>
      <w:r w:rsidRPr="00DC0985">
        <w:rPr>
          <w:rFonts w:ascii="Times New Roman" w:hAnsi="Times New Roman"/>
          <w:sz w:val="24"/>
          <w:szCs w:val="24"/>
          <w:lang w:val="bg-BG"/>
        </w:rPr>
        <w:t xml:space="preserve">са обявени общо 4 </w:t>
      </w:r>
      <w:r w:rsidRPr="00F85D99">
        <w:rPr>
          <w:rFonts w:ascii="Times New Roman" w:hAnsi="Times New Roman"/>
          <w:sz w:val="24"/>
          <w:szCs w:val="24"/>
          <w:lang w:val="bg-BG"/>
        </w:rPr>
        <w:t>процедури</w:t>
      </w:r>
      <w:r>
        <w:rPr>
          <w:rFonts w:ascii="Times New Roman" w:hAnsi="Times New Roman"/>
          <w:sz w:val="24"/>
          <w:szCs w:val="24"/>
          <w:lang w:val="bg-BG"/>
        </w:rPr>
        <w:t>, като</w:t>
      </w:r>
      <w:r w:rsidRPr="00F85D99">
        <w:rPr>
          <w:rFonts w:ascii="Times New Roman" w:hAnsi="Times New Roman"/>
          <w:sz w:val="24"/>
          <w:szCs w:val="24"/>
          <w:lang w:val="bg-BG"/>
        </w:rPr>
        <w:t xml:space="preserve"> по тях няма сключени договори</w:t>
      </w:r>
      <w:r>
        <w:rPr>
          <w:rFonts w:ascii="Times New Roman" w:hAnsi="Times New Roman"/>
          <w:sz w:val="24"/>
          <w:szCs w:val="24"/>
          <w:lang w:val="bg-BG"/>
        </w:rPr>
        <w:t xml:space="preserve"> през разглеждания период</w:t>
      </w:r>
      <w:r w:rsidRPr="00F85D99">
        <w:rPr>
          <w:rFonts w:ascii="Times New Roman" w:hAnsi="Times New Roman"/>
          <w:sz w:val="24"/>
          <w:szCs w:val="24"/>
          <w:lang w:val="bg-BG"/>
        </w:rPr>
        <w:t>.</w:t>
      </w:r>
    </w:p>
    <w:p w14:paraId="29B0C0B5" w14:textId="4F7309AF" w:rsidR="00A253A8" w:rsidRDefault="00A253A8" w:rsidP="00A253A8">
      <w:pPr>
        <w:shd w:val="clear" w:color="auto" w:fill="FFFFFF"/>
        <w:spacing w:after="0" w:line="360" w:lineRule="auto"/>
        <w:ind w:firstLine="426"/>
        <w:jc w:val="both"/>
        <w:rPr>
          <w:rFonts w:ascii="Times New Roman" w:hAnsi="Times New Roman"/>
          <w:sz w:val="24"/>
          <w:szCs w:val="24"/>
          <w:lang w:val="bg-BG"/>
        </w:rPr>
      </w:pPr>
      <w:r w:rsidRPr="00293642">
        <w:rPr>
          <w:rFonts w:ascii="Times New Roman" w:hAnsi="Times New Roman"/>
          <w:sz w:val="24"/>
          <w:szCs w:val="24"/>
          <w:lang w:val="bg-BG"/>
        </w:rPr>
        <w:t xml:space="preserve">По приоритетна ос 2 „Предприемачество и капацитет за растеж на МСП“ </w:t>
      </w:r>
      <w:r w:rsidRPr="00F85D99">
        <w:rPr>
          <w:rFonts w:ascii="Times New Roman" w:hAnsi="Times New Roman"/>
          <w:sz w:val="24"/>
          <w:szCs w:val="24"/>
          <w:lang w:val="bg-BG"/>
        </w:rPr>
        <w:t>са обявени общо 22 процедури</w:t>
      </w:r>
      <w:r>
        <w:rPr>
          <w:rFonts w:ascii="Times New Roman" w:hAnsi="Times New Roman"/>
          <w:sz w:val="24"/>
          <w:szCs w:val="24"/>
          <w:lang w:val="bg-BG"/>
        </w:rPr>
        <w:t xml:space="preserve">, като </w:t>
      </w:r>
      <w:r w:rsidRPr="00F85D99">
        <w:rPr>
          <w:rFonts w:ascii="Times New Roman" w:hAnsi="Times New Roman"/>
          <w:sz w:val="24"/>
          <w:szCs w:val="24"/>
          <w:lang w:val="bg-BG"/>
        </w:rPr>
        <w:t xml:space="preserve">по тях </w:t>
      </w:r>
      <w:r>
        <w:rPr>
          <w:rFonts w:ascii="Times New Roman" w:hAnsi="Times New Roman"/>
          <w:sz w:val="24"/>
          <w:szCs w:val="24"/>
          <w:lang w:val="bg-BG"/>
        </w:rPr>
        <w:t xml:space="preserve">са </w:t>
      </w:r>
      <w:r w:rsidRPr="00633802">
        <w:rPr>
          <w:rFonts w:ascii="Times New Roman" w:hAnsi="Times New Roman"/>
          <w:sz w:val="24"/>
          <w:szCs w:val="24"/>
          <w:lang w:val="bg-BG"/>
        </w:rPr>
        <w:t>сключени 18 договора през</w:t>
      </w:r>
      <w:r>
        <w:rPr>
          <w:rFonts w:ascii="Times New Roman" w:hAnsi="Times New Roman"/>
          <w:sz w:val="24"/>
          <w:szCs w:val="24"/>
          <w:lang w:val="bg-BG"/>
        </w:rPr>
        <w:t xml:space="preserve"> разглеждания период. Договорите се изпълняват по следните 5 процедури.</w:t>
      </w:r>
    </w:p>
    <w:bookmarkEnd w:id="76"/>
    <w:p w14:paraId="4A8512C6" w14:textId="77777777" w:rsidR="00293642" w:rsidRPr="00DC0985" w:rsidRDefault="00293642" w:rsidP="00293642">
      <w:pPr>
        <w:tabs>
          <w:tab w:val="left" w:pos="-142"/>
        </w:tabs>
        <w:spacing w:after="0" w:line="360" w:lineRule="auto"/>
        <w:ind w:firstLine="426"/>
        <w:jc w:val="both"/>
        <w:rPr>
          <w:rFonts w:ascii="Times New Roman" w:hAnsi="Times New Roman"/>
          <w:b/>
          <w:bCs/>
          <w:sz w:val="24"/>
          <w:szCs w:val="24"/>
          <w:lang w:val="bg-BG"/>
        </w:rPr>
      </w:pPr>
      <w:r w:rsidRPr="00DC0985">
        <w:rPr>
          <w:rFonts w:ascii="Times New Roman" w:hAnsi="Times New Roman"/>
          <w:b/>
          <w:bCs/>
          <w:sz w:val="24"/>
          <w:szCs w:val="24"/>
          <w:lang w:val="bg-BG"/>
        </w:rPr>
        <w:t>Оценката за изпълнението на мерките, които имат за цел справяне с демографските предизвикателства и по-конкретно – подкрепата за Северозападен район, е ниска.</w:t>
      </w:r>
    </w:p>
    <w:p w14:paraId="6E2E21AD" w14:textId="77777777" w:rsidR="00293642" w:rsidRPr="00DC0985" w:rsidRDefault="00293642" w:rsidP="00293642">
      <w:pPr>
        <w:tabs>
          <w:tab w:val="left" w:pos="-142"/>
        </w:tabs>
        <w:spacing w:after="0" w:line="360" w:lineRule="auto"/>
        <w:ind w:firstLine="426"/>
        <w:jc w:val="both"/>
        <w:rPr>
          <w:rFonts w:ascii="Times New Roman" w:hAnsi="Times New Roman"/>
          <w:sz w:val="24"/>
          <w:szCs w:val="24"/>
          <w:lang w:val="bg-BG"/>
        </w:rPr>
      </w:pPr>
      <w:r w:rsidRPr="00DC0985">
        <w:rPr>
          <w:rFonts w:ascii="Times New Roman" w:hAnsi="Times New Roman"/>
          <w:sz w:val="24"/>
          <w:szCs w:val="24"/>
          <w:lang w:val="bg-BG"/>
        </w:rPr>
        <w:t xml:space="preserve">Четири от МИГ-вете със сключени Споразумения за изпълнение на многофондови стратегии за ВОМР, в които има идентифицирани за прилагане мерки/операции по ОПИК, се намират в СЗР. От тях към 2018 г. са открити 2 процедури по ПО2 „Предприемачество и капацитет за растеж на МСП“: от „МИГ Белене-Никопол“ и „МИГ Лом“. По тези процедури през разглеждания период няма сключени договори.  </w:t>
      </w:r>
    </w:p>
    <w:p w14:paraId="3FBC534E" w14:textId="77777777" w:rsidR="007D4B1D" w:rsidRPr="007D4B1D" w:rsidRDefault="007D4B1D" w:rsidP="007D4B1D">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Като обобщение на представеното изпълнение на подхода ВОМР в периода 2014-2018 г. може да се каже, че п</w:t>
      </w:r>
      <w:r w:rsidRPr="00F85D99">
        <w:rPr>
          <w:rFonts w:ascii="Times New Roman" w:hAnsi="Times New Roman"/>
          <w:sz w:val="24"/>
          <w:szCs w:val="24"/>
          <w:lang w:val="bg-BG"/>
        </w:rPr>
        <w:t xml:space="preserve">ървите договори по ОПИК са сключени в средата на 2018 г. </w:t>
      </w:r>
    </w:p>
    <w:p w14:paraId="36D49B26" w14:textId="2FE6ACD3" w:rsidR="007D4B1D" w:rsidRDefault="007D4B1D" w:rsidP="007D4B1D">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Идентифицират се следните </w:t>
      </w:r>
      <w:r w:rsidRPr="00F85D99">
        <w:rPr>
          <w:rFonts w:ascii="Times New Roman" w:hAnsi="Times New Roman"/>
          <w:sz w:val="24"/>
          <w:szCs w:val="24"/>
          <w:lang w:val="bg-BG"/>
        </w:rPr>
        <w:t xml:space="preserve">препятствия за успешното изпълнение на проекти по подхода ВОМР </w:t>
      </w:r>
      <w:r>
        <w:rPr>
          <w:rFonts w:ascii="Times New Roman" w:hAnsi="Times New Roman"/>
          <w:sz w:val="24"/>
          <w:szCs w:val="24"/>
          <w:lang w:val="bg-BG"/>
        </w:rPr>
        <w:t>в периода 2014-2018 г.</w:t>
      </w:r>
      <w:r w:rsidRPr="00F85D99">
        <w:rPr>
          <w:rFonts w:ascii="Times New Roman" w:hAnsi="Times New Roman"/>
          <w:sz w:val="24"/>
          <w:szCs w:val="24"/>
          <w:lang w:val="bg-BG"/>
        </w:rPr>
        <w:t>:</w:t>
      </w:r>
    </w:p>
    <w:p w14:paraId="1550C30B" w14:textId="77777777" w:rsidR="007D4B1D" w:rsidRPr="00F156E1" w:rsidRDefault="007D4B1D" w:rsidP="007D4B1D">
      <w:pPr>
        <w:pStyle w:val="ListParagraph"/>
        <w:numPr>
          <w:ilvl w:val="0"/>
          <w:numId w:val="65"/>
        </w:numPr>
        <w:spacing w:after="0" w:line="360" w:lineRule="auto"/>
        <w:contextualSpacing w:val="0"/>
        <w:jc w:val="both"/>
        <w:rPr>
          <w:rFonts w:ascii="Times New Roman" w:hAnsi="Times New Roman"/>
          <w:sz w:val="24"/>
          <w:szCs w:val="24"/>
          <w:lang w:val="bg-BG"/>
        </w:rPr>
      </w:pPr>
      <w:r w:rsidRPr="00F156E1">
        <w:rPr>
          <w:rFonts w:ascii="Times New Roman" w:hAnsi="Times New Roman"/>
          <w:sz w:val="24"/>
          <w:szCs w:val="24"/>
          <w:lang w:val="bg-BG"/>
        </w:rPr>
        <w:lastRenderedPageBreak/>
        <w:t xml:space="preserve">Късен старт на изпълнението на дейности по подхода ВОМР </w:t>
      </w:r>
      <w:r>
        <w:rPr>
          <w:rFonts w:ascii="Times New Roman" w:hAnsi="Times New Roman"/>
          <w:sz w:val="24"/>
          <w:szCs w:val="24"/>
          <w:lang w:val="bg-BG"/>
        </w:rPr>
        <w:t xml:space="preserve">поради </w:t>
      </w:r>
      <w:r w:rsidRPr="00F156E1">
        <w:rPr>
          <w:rFonts w:ascii="Times New Roman" w:hAnsi="Times New Roman"/>
          <w:sz w:val="24"/>
          <w:szCs w:val="24"/>
          <w:lang w:val="bg-BG"/>
        </w:rPr>
        <w:t>късно приемане на специфичната нормативна рамка за прилагане на подхода</w:t>
      </w:r>
      <w:r>
        <w:rPr>
          <w:rFonts w:ascii="Times New Roman" w:hAnsi="Times New Roman"/>
          <w:sz w:val="24"/>
          <w:szCs w:val="24"/>
          <w:lang w:val="bg-BG"/>
        </w:rPr>
        <w:t>;</w:t>
      </w:r>
    </w:p>
    <w:p w14:paraId="5657465A" w14:textId="77777777" w:rsidR="007D4B1D" w:rsidRPr="00F85D99" w:rsidRDefault="007D4B1D" w:rsidP="007D4B1D">
      <w:pPr>
        <w:pStyle w:val="ListParagraph"/>
        <w:numPr>
          <w:ilvl w:val="0"/>
          <w:numId w:val="65"/>
        </w:numPr>
        <w:spacing w:after="0" w:line="360" w:lineRule="auto"/>
        <w:contextualSpacing w:val="0"/>
        <w:jc w:val="both"/>
        <w:rPr>
          <w:rFonts w:ascii="Times New Roman" w:hAnsi="Times New Roman"/>
          <w:sz w:val="24"/>
          <w:szCs w:val="24"/>
          <w:lang w:val="bg-BG"/>
        </w:rPr>
      </w:pPr>
      <w:r w:rsidRPr="00F156E1">
        <w:rPr>
          <w:rFonts w:ascii="Times New Roman" w:hAnsi="Times New Roman"/>
          <w:sz w:val="24"/>
          <w:szCs w:val="24"/>
          <w:lang w:val="bg-BG"/>
        </w:rPr>
        <w:t xml:space="preserve">Забавяне при провеждането на процедурата, което може да се дължи на </w:t>
      </w:r>
      <w:r>
        <w:rPr>
          <w:rFonts w:ascii="Times New Roman" w:hAnsi="Times New Roman"/>
          <w:sz w:val="24"/>
          <w:szCs w:val="24"/>
          <w:lang w:val="bg-BG"/>
        </w:rPr>
        <w:t xml:space="preserve">неколкократно </w:t>
      </w:r>
      <w:r w:rsidRPr="00F156E1">
        <w:rPr>
          <w:rFonts w:ascii="Times New Roman" w:hAnsi="Times New Roman"/>
          <w:sz w:val="24"/>
          <w:szCs w:val="24"/>
          <w:lang w:val="bg-BG"/>
        </w:rPr>
        <w:t>връщане</w:t>
      </w:r>
      <w:r>
        <w:rPr>
          <w:rFonts w:ascii="Times New Roman" w:hAnsi="Times New Roman"/>
          <w:sz w:val="24"/>
          <w:szCs w:val="24"/>
          <w:lang w:val="bg-BG"/>
        </w:rPr>
        <w:t xml:space="preserve"> за преработка</w:t>
      </w:r>
      <w:r w:rsidRPr="00F156E1">
        <w:rPr>
          <w:rFonts w:ascii="Times New Roman" w:hAnsi="Times New Roman"/>
          <w:sz w:val="24"/>
          <w:szCs w:val="24"/>
          <w:lang w:val="bg-BG"/>
        </w:rPr>
        <w:t xml:space="preserve"> на </w:t>
      </w:r>
      <w:r>
        <w:rPr>
          <w:rFonts w:ascii="Times New Roman" w:hAnsi="Times New Roman"/>
          <w:sz w:val="24"/>
          <w:szCs w:val="24"/>
          <w:lang w:val="bg-BG"/>
        </w:rPr>
        <w:t>документите от оценителния процес о</w:t>
      </w:r>
      <w:r w:rsidRPr="00F156E1">
        <w:rPr>
          <w:rFonts w:ascii="Times New Roman" w:hAnsi="Times New Roman"/>
          <w:sz w:val="24"/>
          <w:szCs w:val="24"/>
          <w:lang w:val="bg-BG"/>
        </w:rPr>
        <w:t>т</w:t>
      </w:r>
      <w:r>
        <w:rPr>
          <w:rFonts w:ascii="Times New Roman" w:hAnsi="Times New Roman"/>
          <w:sz w:val="24"/>
          <w:szCs w:val="24"/>
          <w:lang w:val="bg-BG"/>
        </w:rPr>
        <w:t xml:space="preserve"> страна на</w:t>
      </w:r>
      <w:r w:rsidRPr="00F156E1">
        <w:rPr>
          <w:rFonts w:ascii="Times New Roman" w:hAnsi="Times New Roman"/>
          <w:sz w:val="24"/>
          <w:szCs w:val="24"/>
          <w:lang w:val="bg-BG"/>
        </w:rPr>
        <w:t xml:space="preserve"> УО или на удължаване на крайния срок</w:t>
      </w:r>
      <w:r>
        <w:rPr>
          <w:rFonts w:ascii="Times New Roman" w:hAnsi="Times New Roman"/>
          <w:sz w:val="24"/>
          <w:szCs w:val="24"/>
          <w:lang w:val="bg-BG"/>
        </w:rPr>
        <w:t xml:space="preserve"> за кандидатстване поради липса на подадени проектни предложения;</w:t>
      </w:r>
    </w:p>
    <w:p w14:paraId="6D32BDDD" w14:textId="77777777" w:rsidR="007D4B1D" w:rsidRPr="00F85D99" w:rsidRDefault="007D4B1D" w:rsidP="007D4B1D">
      <w:pPr>
        <w:pStyle w:val="ListParagraph"/>
        <w:numPr>
          <w:ilvl w:val="0"/>
          <w:numId w:val="65"/>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Затруднен</w:t>
      </w:r>
      <w:r>
        <w:rPr>
          <w:rFonts w:ascii="Times New Roman" w:hAnsi="Times New Roman"/>
          <w:sz w:val="24"/>
          <w:szCs w:val="24"/>
          <w:lang w:val="bg-BG"/>
        </w:rPr>
        <w:t>ие на МИГ при</w:t>
      </w:r>
      <w:r w:rsidRPr="00F85D99">
        <w:rPr>
          <w:rFonts w:ascii="Times New Roman" w:hAnsi="Times New Roman"/>
          <w:sz w:val="24"/>
          <w:szCs w:val="24"/>
          <w:lang w:val="bg-BG"/>
        </w:rPr>
        <w:t xml:space="preserve"> координация,</w:t>
      </w:r>
      <w:r w:rsidRPr="00F85D99">
        <w:rPr>
          <w:lang w:val="bg-BG"/>
        </w:rPr>
        <w:t xml:space="preserve"> </w:t>
      </w:r>
      <w:r w:rsidRPr="00F85D99">
        <w:rPr>
          <w:rFonts w:ascii="Times New Roman" w:hAnsi="Times New Roman"/>
          <w:sz w:val="24"/>
          <w:szCs w:val="24"/>
          <w:lang w:val="bg-BG"/>
        </w:rPr>
        <w:t>администриране и управление на процедури по различни оперативни програми, управляван</w:t>
      </w:r>
      <w:r>
        <w:rPr>
          <w:rFonts w:ascii="Times New Roman" w:hAnsi="Times New Roman"/>
          <w:sz w:val="24"/>
          <w:szCs w:val="24"/>
          <w:lang w:val="bg-BG"/>
        </w:rPr>
        <w:t>и</w:t>
      </w:r>
      <w:r w:rsidRPr="00F85D99">
        <w:rPr>
          <w:rFonts w:ascii="Times New Roman" w:hAnsi="Times New Roman"/>
          <w:sz w:val="24"/>
          <w:szCs w:val="24"/>
          <w:lang w:val="bg-BG"/>
        </w:rPr>
        <w:t xml:space="preserve"> от различни управляващи органи;</w:t>
      </w:r>
    </w:p>
    <w:p w14:paraId="4EAAB8F3" w14:textId="77777777" w:rsidR="007D4B1D" w:rsidRDefault="007D4B1D" w:rsidP="007D4B1D">
      <w:pPr>
        <w:pStyle w:val="ListParagraph"/>
        <w:numPr>
          <w:ilvl w:val="0"/>
          <w:numId w:val="65"/>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Липса на достатъчен капацитет в МИГ-вете</w:t>
      </w:r>
      <w:r>
        <w:rPr>
          <w:rFonts w:ascii="Times New Roman" w:hAnsi="Times New Roman"/>
          <w:sz w:val="24"/>
          <w:szCs w:val="24"/>
          <w:lang w:val="bg-BG"/>
        </w:rPr>
        <w:t>;</w:t>
      </w:r>
    </w:p>
    <w:p w14:paraId="06863140" w14:textId="77777777" w:rsidR="007D4B1D" w:rsidRPr="00F85D99" w:rsidRDefault="007D4B1D" w:rsidP="007D4B1D">
      <w:pPr>
        <w:pStyle w:val="ListParagraph"/>
        <w:numPr>
          <w:ilvl w:val="0"/>
          <w:numId w:val="65"/>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Липса на достатъчен капацитет и интерес от страна на бенефициентите</w:t>
      </w:r>
      <w:r>
        <w:rPr>
          <w:rFonts w:ascii="Times New Roman" w:hAnsi="Times New Roman"/>
          <w:sz w:val="24"/>
          <w:szCs w:val="24"/>
          <w:lang w:val="bg-BG"/>
        </w:rPr>
        <w:t xml:space="preserve"> за подготовка и изпълнение на проекти</w:t>
      </w:r>
      <w:r w:rsidRPr="00F85D99">
        <w:rPr>
          <w:rFonts w:ascii="Times New Roman" w:hAnsi="Times New Roman"/>
          <w:sz w:val="24"/>
          <w:szCs w:val="24"/>
          <w:lang w:val="bg-BG"/>
        </w:rPr>
        <w:t>;</w:t>
      </w:r>
    </w:p>
    <w:p w14:paraId="651C1819" w14:textId="77777777" w:rsidR="007D4B1D" w:rsidRPr="00AC3463" w:rsidRDefault="007D4B1D" w:rsidP="007D4B1D">
      <w:pPr>
        <w:pStyle w:val="ListParagraph"/>
        <w:numPr>
          <w:ilvl w:val="0"/>
          <w:numId w:val="65"/>
        </w:numPr>
        <w:spacing w:after="0" w:line="360" w:lineRule="auto"/>
        <w:contextualSpacing w:val="0"/>
        <w:jc w:val="both"/>
        <w:rPr>
          <w:rFonts w:ascii="Times New Roman" w:hAnsi="Times New Roman"/>
          <w:sz w:val="24"/>
          <w:szCs w:val="24"/>
          <w:lang w:val="bg-BG"/>
        </w:rPr>
      </w:pPr>
      <w:r>
        <w:rPr>
          <w:rFonts w:ascii="Times New Roman" w:hAnsi="Times New Roman"/>
          <w:sz w:val="24"/>
          <w:szCs w:val="24"/>
          <w:lang w:val="bg-BG"/>
        </w:rPr>
        <w:t xml:space="preserve">Неефективни информационни кампании </w:t>
      </w:r>
      <w:r w:rsidRPr="00AC3463">
        <w:rPr>
          <w:rFonts w:ascii="Times New Roman" w:hAnsi="Times New Roman"/>
          <w:sz w:val="24"/>
          <w:szCs w:val="24"/>
          <w:lang w:val="bg-BG"/>
        </w:rPr>
        <w:t>на местно ниво</w:t>
      </w:r>
    </w:p>
    <w:p w14:paraId="0B475498" w14:textId="77777777" w:rsidR="00293642" w:rsidRDefault="00293642" w:rsidP="00A253A8">
      <w:pPr>
        <w:shd w:val="clear" w:color="auto" w:fill="FFFFFF"/>
        <w:spacing w:after="0" w:line="360" w:lineRule="auto"/>
        <w:ind w:firstLine="426"/>
        <w:jc w:val="both"/>
        <w:rPr>
          <w:rFonts w:ascii="Times New Roman" w:hAnsi="Times New Roman"/>
          <w:sz w:val="24"/>
          <w:szCs w:val="24"/>
          <w:lang w:val="bg-BG"/>
        </w:rPr>
      </w:pPr>
    </w:p>
    <w:p w14:paraId="7C03BDCD" w14:textId="77777777" w:rsidR="00C1556E" w:rsidRPr="00C1556E" w:rsidRDefault="00C1556E" w:rsidP="005642B4">
      <w:pPr>
        <w:shd w:val="clear" w:color="auto" w:fill="C6D9F1" w:themeFill="text2" w:themeFillTint="33"/>
        <w:spacing w:after="0" w:line="360" w:lineRule="auto"/>
        <w:jc w:val="both"/>
        <w:rPr>
          <w:rFonts w:ascii="Times New Roman" w:hAnsi="Times New Roman"/>
          <w:sz w:val="24"/>
          <w:szCs w:val="24"/>
          <w:lang w:val="bg-BG"/>
        </w:rPr>
      </w:pPr>
      <w:r w:rsidRPr="00C1556E">
        <w:rPr>
          <w:rFonts w:ascii="Times New Roman" w:hAnsi="Times New Roman"/>
          <w:sz w:val="24"/>
          <w:szCs w:val="24"/>
          <w:lang w:val="bg-BG"/>
        </w:rPr>
        <w:t>Оценка на ролята на партньорите, посочени в член 5 от Регламент 1303/2013</w:t>
      </w:r>
    </w:p>
    <w:p w14:paraId="094A9667" w14:textId="77777777" w:rsidR="006A15C7" w:rsidRPr="00F85D99" w:rsidRDefault="006A15C7" w:rsidP="005642B4">
      <w:pPr>
        <w:spacing w:after="0" w:line="360" w:lineRule="auto"/>
        <w:ind w:firstLine="426"/>
        <w:jc w:val="both"/>
        <w:rPr>
          <w:rFonts w:ascii="Times New Roman" w:hAnsi="Times New Roman"/>
          <w:sz w:val="24"/>
          <w:szCs w:val="24"/>
          <w:lang w:val="bg-BG"/>
        </w:rPr>
      </w:pPr>
      <w:r w:rsidRPr="00F85D99">
        <w:rPr>
          <w:rFonts w:ascii="Times New Roman" w:hAnsi="Times New Roman"/>
          <w:sz w:val="24"/>
          <w:szCs w:val="24"/>
          <w:lang w:val="bg-BG"/>
        </w:rPr>
        <w:t xml:space="preserve">Посочените в чл. 5 от Регламент 1303/2013 партньори включват: </w:t>
      </w:r>
    </w:p>
    <w:p w14:paraId="0D78ABFD" w14:textId="77777777" w:rsidR="006A15C7" w:rsidRPr="00F85D99" w:rsidRDefault="006A15C7" w:rsidP="005642B4">
      <w:pPr>
        <w:pStyle w:val="ListParagraph"/>
        <w:numPr>
          <w:ilvl w:val="0"/>
          <w:numId w:val="3"/>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компетентните регионални и местни органи;</w:t>
      </w:r>
    </w:p>
    <w:p w14:paraId="696AAFB9" w14:textId="77777777" w:rsidR="006A15C7" w:rsidRPr="00F85D99" w:rsidRDefault="006A15C7" w:rsidP="005642B4">
      <w:pPr>
        <w:pStyle w:val="ListParagraph"/>
        <w:numPr>
          <w:ilvl w:val="0"/>
          <w:numId w:val="3"/>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компетентните градски и други публични органи;</w:t>
      </w:r>
    </w:p>
    <w:p w14:paraId="3CE4297E" w14:textId="77777777" w:rsidR="006A15C7" w:rsidRPr="00F85D99" w:rsidRDefault="006A15C7" w:rsidP="005642B4">
      <w:pPr>
        <w:pStyle w:val="ListParagraph"/>
        <w:numPr>
          <w:ilvl w:val="0"/>
          <w:numId w:val="3"/>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 xml:space="preserve">икономическите и социалните партньори; </w:t>
      </w:r>
    </w:p>
    <w:p w14:paraId="1818A616" w14:textId="77777777" w:rsidR="006A15C7" w:rsidRPr="00F85D99" w:rsidRDefault="006A15C7" w:rsidP="005642B4">
      <w:pPr>
        <w:pStyle w:val="ListParagraph"/>
        <w:numPr>
          <w:ilvl w:val="0"/>
          <w:numId w:val="3"/>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имащи отношение организации, представляващи гражданското общество, включително партньорите от областта на опазването на околната среда, неправителствените организации и организациите, отговарящи за утвърждаването на социалното приобщаване, равенството между половете и недискриминацията.</w:t>
      </w:r>
    </w:p>
    <w:p w14:paraId="4AD582B2" w14:textId="53D8DAFD" w:rsidR="00C1556E" w:rsidRDefault="006A15C7" w:rsidP="005642B4">
      <w:pPr>
        <w:spacing w:after="0" w:line="360" w:lineRule="auto"/>
        <w:ind w:firstLine="425"/>
        <w:jc w:val="both"/>
        <w:rPr>
          <w:rFonts w:ascii="Times New Roman" w:hAnsi="Times New Roman"/>
          <w:sz w:val="24"/>
          <w:szCs w:val="24"/>
          <w:lang w:val="bg-BG"/>
        </w:rPr>
      </w:pPr>
      <w:r w:rsidRPr="00F85D99">
        <w:rPr>
          <w:rFonts w:ascii="Times New Roman" w:hAnsi="Times New Roman"/>
          <w:sz w:val="24"/>
          <w:szCs w:val="24"/>
          <w:lang w:val="bg-BG"/>
        </w:rPr>
        <w:t>В рамките на подготовката, изпълнението, мониторинга и оценката на ОПИК е изграден механизъм, който гарантира включването и участието на всички партньори и заинтересовани страни в процеса на вземане на решения, касаещи различните етапи от цикъла на изпълнение на оперативната програма. Основно участието на партньорите в изпълнението на ОПИК 2014-2020 се осъществява чрез Комитета за наблюдение на ОПИК, който е основан на принципа на партньорството и прозрачността.</w:t>
      </w:r>
    </w:p>
    <w:p w14:paraId="415610B9" w14:textId="3B3C9424" w:rsidR="006A15C7" w:rsidRDefault="005C3C07" w:rsidP="005642B4">
      <w:pPr>
        <w:spacing w:after="0" w:line="360" w:lineRule="auto"/>
        <w:ind w:firstLine="425"/>
        <w:jc w:val="both"/>
        <w:rPr>
          <w:rFonts w:ascii="Times New Roman" w:hAnsi="Times New Roman"/>
          <w:sz w:val="24"/>
          <w:szCs w:val="24"/>
          <w:lang w:val="bg-BG"/>
        </w:rPr>
      </w:pPr>
      <w:r w:rsidRPr="005C3C07">
        <w:rPr>
          <w:rFonts w:ascii="Times New Roman" w:hAnsi="Times New Roman"/>
          <w:sz w:val="24"/>
          <w:szCs w:val="24"/>
          <w:lang w:val="bg-BG"/>
        </w:rPr>
        <w:t xml:space="preserve">Допълнително, изграденият механизъм на партньорство при изпълнението на ОПИК намира отражение и в сформирането на работни групи, които имат за цел да подпомогнат процеса по детайлно разработване на Методологията и критериите за подбор на операции по </w:t>
      </w:r>
      <w:r w:rsidRPr="005C3C07">
        <w:rPr>
          <w:rFonts w:ascii="Times New Roman" w:hAnsi="Times New Roman"/>
          <w:sz w:val="24"/>
          <w:szCs w:val="24"/>
          <w:lang w:val="bg-BG"/>
        </w:rPr>
        <w:lastRenderedPageBreak/>
        <w:t>съответните процедури, които се състоят от представители на социално-икономическите партньори, научните среди, и други заинтересовани страни в зависимост от спецификата на експертизата, необходима за разработване на съответната процедура.</w:t>
      </w:r>
    </w:p>
    <w:p w14:paraId="6959B599" w14:textId="77777777" w:rsidR="005C3C07" w:rsidRPr="00F85D99" w:rsidRDefault="005C3C07" w:rsidP="005642B4">
      <w:pPr>
        <w:pStyle w:val="ListParagraph"/>
        <w:spacing w:after="0" w:line="360" w:lineRule="auto"/>
        <w:ind w:left="0" w:firstLine="425"/>
        <w:contextualSpacing w:val="0"/>
        <w:jc w:val="both"/>
        <w:rPr>
          <w:rFonts w:ascii="Times New Roman" w:hAnsi="Times New Roman"/>
          <w:sz w:val="24"/>
          <w:szCs w:val="24"/>
          <w:lang w:val="bg-BG"/>
        </w:rPr>
      </w:pPr>
      <w:r w:rsidRPr="00F85D99">
        <w:rPr>
          <w:rFonts w:ascii="Times New Roman" w:hAnsi="Times New Roman"/>
          <w:sz w:val="24"/>
          <w:szCs w:val="24"/>
          <w:lang w:val="bg-BG"/>
        </w:rPr>
        <w:t>УО на ОПИК прилага и други механизми за реализиране на партньорство при изпълнението на оперативната програма. Те включват създаването на възможности за диалог чрез различни рубрики на интернет страницата на ОПИК 2014-2020 и на интернет страницата на ОП „Конкурентоспособност“. Посочените рубрики дават възможност за осигуряване на по-широка обратна връзка от всички заинтересовани страни, както и предоставяне на допълнителна информация и разяснения по конкретни въпроси от страна на УО. Отделно от цитираните рубрики за диалог, редовно се поддържа и рубрика „Въпроси и отговори” по всяка конкретна отворена за набиране на проектни предложения процедура по отделните приоритетни оси на ОПИК. Управляващият орган организира "Приемна" на ГД ЕФК в МИ. Ефективен инструмент за информация и диалог със заинтересованите страни са и всички други мерки за информация и публичност изпълнявани от ОПИК (провеждане на информационни срещи, пресконференции, публикации и др.)</w:t>
      </w:r>
      <w:r>
        <w:rPr>
          <w:rFonts w:ascii="Times New Roman" w:hAnsi="Times New Roman"/>
          <w:sz w:val="24"/>
          <w:szCs w:val="24"/>
          <w:lang w:val="bg-BG"/>
        </w:rPr>
        <w:t>.</w:t>
      </w:r>
    </w:p>
    <w:p w14:paraId="71D10F2A" w14:textId="77777777" w:rsidR="005642B4" w:rsidRPr="00D92CD4" w:rsidRDefault="005642B4" w:rsidP="005642B4">
      <w:pPr>
        <w:spacing w:after="0" w:line="360" w:lineRule="auto"/>
        <w:ind w:firstLine="425"/>
        <w:jc w:val="both"/>
        <w:rPr>
          <w:rFonts w:ascii="Times New Roman" w:hAnsi="Times New Roman"/>
          <w:sz w:val="24"/>
          <w:szCs w:val="24"/>
          <w:lang w:val="bg-BG"/>
        </w:rPr>
      </w:pPr>
    </w:p>
    <w:p w14:paraId="0E635D50" w14:textId="77777777" w:rsidR="005C3C07" w:rsidRPr="005C3C07" w:rsidRDefault="005C3C07" w:rsidP="005C3C07">
      <w:pPr>
        <w:shd w:val="clear" w:color="auto" w:fill="C6D9F1" w:themeFill="text2" w:themeFillTint="33"/>
        <w:spacing w:after="0" w:line="360" w:lineRule="auto"/>
        <w:jc w:val="both"/>
        <w:rPr>
          <w:rFonts w:ascii="Times New Roman" w:hAnsi="Times New Roman"/>
          <w:sz w:val="24"/>
          <w:szCs w:val="24"/>
          <w:lang w:val="bg-BG"/>
        </w:rPr>
      </w:pPr>
      <w:r w:rsidRPr="005C3C07">
        <w:rPr>
          <w:rFonts w:ascii="Times New Roman" w:hAnsi="Times New Roman"/>
          <w:sz w:val="24"/>
          <w:szCs w:val="24"/>
          <w:lang w:val="bg-BG"/>
        </w:rPr>
        <w:t>Оценка на изпълнението на механизмите за координация и съгласуваност с други програми и инструменти за финансиране на национално ниво и на ниво ЕС</w:t>
      </w:r>
    </w:p>
    <w:p w14:paraId="14FA9929" w14:textId="77777777" w:rsidR="004330E4" w:rsidRPr="00F85D99" w:rsidRDefault="004330E4" w:rsidP="004330E4">
      <w:pPr>
        <w:spacing w:after="0" w:line="360" w:lineRule="auto"/>
        <w:ind w:firstLine="426"/>
        <w:jc w:val="both"/>
        <w:rPr>
          <w:rFonts w:ascii="Times New Roman" w:hAnsi="Times New Roman"/>
          <w:sz w:val="24"/>
          <w:szCs w:val="24"/>
          <w:lang w:val="bg-BG"/>
        </w:rPr>
      </w:pPr>
      <w:r w:rsidRPr="00F85D99">
        <w:rPr>
          <w:rFonts w:ascii="Times New Roman" w:hAnsi="Times New Roman"/>
          <w:sz w:val="24"/>
          <w:szCs w:val="24"/>
          <w:lang w:val="bg-BG"/>
        </w:rPr>
        <w:t>В раздел 8 на ОПИК са описани механизмите за осигуряване на координация между фондовете при изпълнението на програмата. Детайлно са разписани и съгласуваността и допълняемостта на ОПИК с ОПИМСП, ОПНОИР, ОПРР, ОПОС, ОПРЧР, ОПТТИ, ОПДУ, ПРСР, ПМДР. Създадена е ясна демаркация по отношение на допустимите бенефициенти, дейности и териториален обхват. ОПИК предвижда с цел максимално ефективно и ефикасно използване на ресурсите на ЕС осигуряване на хармонизиран подход, взаимодействие и допълняемост и с Хоризонт 2020, Програмата за конкурентоспособност и малки и средни предприятия (COSME), ЕВРИКА, ЕВРОСТАРС II, други национални и европейски инструменти, както и с програми за сътрудничество с държави от ЕИП като Норвежката и Швейцарската програма.</w:t>
      </w:r>
    </w:p>
    <w:p w14:paraId="0C8E50F2" w14:textId="77777777" w:rsidR="004330E4" w:rsidRDefault="004330E4" w:rsidP="004330E4">
      <w:pPr>
        <w:tabs>
          <w:tab w:val="left" w:pos="-142"/>
        </w:tabs>
        <w:spacing w:after="0" w:line="360" w:lineRule="auto"/>
        <w:ind w:firstLine="426"/>
        <w:jc w:val="both"/>
        <w:rPr>
          <w:rFonts w:ascii="Times New Roman" w:hAnsi="Times New Roman"/>
          <w:sz w:val="24"/>
          <w:szCs w:val="24"/>
          <w:lang w:val="bg-BG"/>
        </w:rPr>
      </w:pPr>
      <w:bookmarkStart w:id="77" w:name="_Hlk34215331"/>
      <w:r w:rsidRPr="00F85D99">
        <w:rPr>
          <w:rFonts w:ascii="Times New Roman" w:hAnsi="Times New Roman"/>
          <w:sz w:val="24"/>
          <w:szCs w:val="24"/>
          <w:lang w:val="bg-BG"/>
        </w:rPr>
        <w:t>Два са основните инструменти за демаркация и допълняемост използвани на етап изпълнение на ОПИК</w:t>
      </w:r>
      <w:r>
        <w:rPr>
          <w:rFonts w:ascii="Times New Roman" w:hAnsi="Times New Roman"/>
          <w:sz w:val="24"/>
          <w:szCs w:val="24"/>
          <w:lang w:val="bg-BG"/>
        </w:rPr>
        <w:t>:</w:t>
      </w:r>
    </w:p>
    <w:p w14:paraId="5CF56CDC" w14:textId="77777777" w:rsidR="004330E4" w:rsidRDefault="004330E4" w:rsidP="00A253A8">
      <w:pPr>
        <w:pStyle w:val="ListParagraph"/>
        <w:numPr>
          <w:ilvl w:val="1"/>
          <w:numId w:val="16"/>
        </w:numPr>
        <w:tabs>
          <w:tab w:val="left" w:pos="-142"/>
        </w:tabs>
        <w:spacing w:after="0" w:line="360" w:lineRule="auto"/>
        <w:ind w:left="567"/>
        <w:jc w:val="both"/>
        <w:rPr>
          <w:rFonts w:ascii="Times New Roman" w:hAnsi="Times New Roman"/>
          <w:sz w:val="24"/>
          <w:szCs w:val="24"/>
          <w:lang w:val="bg-BG"/>
        </w:rPr>
      </w:pPr>
      <w:r w:rsidRPr="004330E4">
        <w:rPr>
          <w:rFonts w:ascii="Times New Roman" w:hAnsi="Times New Roman"/>
          <w:sz w:val="24"/>
          <w:szCs w:val="24"/>
          <w:lang w:val="bg-BG"/>
        </w:rPr>
        <w:t xml:space="preserve">създаване на междуведомствени работни групи при подготовката на конкретни операции, </w:t>
      </w:r>
    </w:p>
    <w:p w14:paraId="3B28A3D0" w14:textId="330091A1" w:rsidR="004330E4" w:rsidRPr="004330E4" w:rsidRDefault="004330E4" w:rsidP="00A253A8">
      <w:pPr>
        <w:pStyle w:val="ListParagraph"/>
        <w:numPr>
          <w:ilvl w:val="1"/>
          <w:numId w:val="16"/>
        </w:numPr>
        <w:tabs>
          <w:tab w:val="left" w:pos="-142"/>
        </w:tabs>
        <w:spacing w:after="0" w:line="360" w:lineRule="auto"/>
        <w:ind w:left="567"/>
        <w:jc w:val="both"/>
        <w:rPr>
          <w:rFonts w:ascii="Times New Roman" w:hAnsi="Times New Roman"/>
          <w:sz w:val="24"/>
          <w:szCs w:val="24"/>
          <w:lang w:val="bg-BG"/>
        </w:rPr>
      </w:pPr>
      <w:r w:rsidRPr="004330E4">
        <w:rPr>
          <w:rFonts w:ascii="Times New Roman" w:hAnsi="Times New Roman"/>
          <w:sz w:val="24"/>
          <w:szCs w:val="24"/>
          <w:lang w:val="bg-BG"/>
        </w:rPr>
        <w:lastRenderedPageBreak/>
        <w:t xml:space="preserve">Комитетите за наблюдение на ОПИК и на другите оперативни програми, където УО са представени със статут на пълноправни участници и в които се обсъждат и приемат критерии за избор на операции, </w:t>
      </w:r>
      <w:r w:rsidR="00B80A12">
        <w:rPr>
          <w:rFonts w:ascii="Times New Roman" w:hAnsi="Times New Roman"/>
          <w:sz w:val="24"/>
          <w:szCs w:val="24"/>
          <w:lang w:val="bg-BG"/>
        </w:rPr>
        <w:t>к</w:t>
      </w:r>
      <w:r w:rsidRPr="004330E4">
        <w:rPr>
          <w:rFonts w:ascii="Times New Roman" w:hAnsi="Times New Roman"/>
          <w:sz w:val="24"/>
          <w:szCs w:val="24"/>
          <w:lang w:val="bg-BG"/>
        </w:rPr>
        <w:t xml:space="preserve">онкретните параметри на предлаганите процедури, а също така се наблюдава изпълнението на отделните мерки и програмите като цяло.  </w:t>
      </w:r>
    </w:p>
    <w:p w14:paraId="5938AA69" w14:textId="3555D281" w:rsidR="008736D8" w:rsidRPr="00F85D99" w:rsidRDefault="008736D8" w:rsidP="008736D8">
      <w:pPr>
        <w:spacing w:after="0" w:line="360" w:lineRule="auto"/>
        <w:ind w:firstLine="426"/>
        <w:jc w:val="both"/>
        <w:rPr>
          <w:rFonts w:ascii="Times New Roman" w:hAnsi="Times New Roman"/>
          <w:sz w:val="24"/>
          <w:szCs w:val="24"/>
          <w:lang w:val="bg-BG"/>
        </w:rPr>
      </w:pPr>
      <w:bookmarkStart w:id="78" w:name="_Hlk34215296"/>
      <w:bookmarkEnd w:id="77"/>
      <w:r w:rsidRPr="00F85D99">
        <w:rPr>
          <w:rFonts w:ascii="Times New Roman" w:hAnsi="Times New Roman"/>
          <w:sz w:val="24"/>
          <w:szCs w:val="24"/>
          <w:lang w:val="bg-BG"/>
        </w:rPr>
        <w:t>Анализът на документите по изпълнение на ОПИК относно прилагането на механизми за координация и съгласуваност с други програми и инструменти за финансиране на национално ниво и на ниво ЕС показва, че механизми за координация и съгласуваност с други програми и инструменти, се прилагат по всички обявени до 31.12.2018 г. процедури.</w:t>
      </w:r>
      <w:bookmarkEnd w:id="78"/>
      <w:r w:rsidRPr="00F85D99">
        <w:rPr>
          <w:rFonts w:ascii="Times New Roman" w:hAnsi="Times New Roman"/>
          <w:sz w:val="24"/>
          <w:szCs w:val="24"/>
          <w:lang w:val="bg-BG"/>
        </w:rPr>
        <w:t xml:space="preserve"> При изпълнението на програмата са взети са предвид, когато това е приложимо, коментарите и препоръките от предварителната оценка на ОПИК. Координацията на ниво процедури с другите програми гарантира създаването на ясна демаркация по отношение на допустими бенефициенти, дейности и териториален обхват. При 19 от обявените процедури освен механизма за координация и съгласуваност чрез участие на представители в КН на ОП се прилагат и допълнителни механизми (работна група, междуведомствена работна група, провеждане на срещи за дискусии на конкретни казуси и др.). По 3 от обявените до 31.12.2018 г. процедури се приоритизират проекти, които включват надграждане на резултати по Рамковите програми на ЕС, а по 2 процедури се приоритизират проекти, които включват надграждане на резултати по ОПРЧР. </w:t>
      </w:r>
    </w:p>
    <w:p w14:paraId="5CCE108B" w14:textId="77777777" w:rsidR="00BA3D4A" w:rsidRDefault="00BA3D4A" w:rsidP="00BB678C">
      <w:pPr>
        <w:shd w:val="clear" w:color="auto" w:fill="FFFFFF"/>
        <w:spacing w:after="0" w:line="360" w:lineRule="auto"/>
        <w:jc w:val="both"/>
        <w:rPr>
          <w:rFonts w:ascii="Times New Roman" w:hAnsi="Times New Roman"/>
          <w:sz w:val="24"/>
          <w:szCs w:val="24"/>
          <w:shd w:val="clear" w:color="auto" w:fill="FFFFFF"/>
          <w:lang w:val="bg-BG"/>
        </w:rPr>
      </w:pPr>
    </w:p>
    <w:p w14:paraId="727B6FEE" w14:textId="193277B7" w:rsidR="007719C7" w:rsidRPr="007719C7" w:rsidRDefault="007719C7" w:rsidP="007719C7">
      <w:pPr>
        <w:pStyle w:val="Heading2"/>
        <w:numPr>
          <w:ilvl w:val="1"/>
          <w:numId w:val="1"/>
        </w:numPr>
        <w:jc w:val="both"/>
        <w:rPr>
          <w:rFonts w:ascii="Times New Roman" w:hAnsi="Times New Roman" w:cs="Times New Roman"/>
          <w:lang w:val="bg-BG"/>
        </w:rPr>
      </w:pPr>
      <w:bookmarkStart w:id="79" w:name="_Toc34052357"/>
      <w:r w:rsidRPr="007719C7">
        <w:rPr>
          <w:rFonts w:ascii="Times New Roman" w:hAnsi="Times New Roman" w:cs="Times New Roman"/>
          <w:lang w:val="bg-BG"/>
        </w:rPr>
        <w:t>Дейност 3</w:t>
      </w:r>
      <w:r w:rsidR="00E86719">
        <w:rPr>
          <w:rFonts w:ascii="Times New Roman" w:hAnsi="Times New Roman" w:cs="Times New Roman"/>
          <w:lang w:val="bg-BG"/>
        </w:rPr>
        <w:t xml:space="preserve"> </w:t>
      </w:r>
      <w:r w:rsidR="00E86719" w:rsidRPr="00E86719">
        <w:rPr>
          <w:rFonts w:ascii="Times New Roman" w:hAnsi="Times New Roman" w:cs="Times New Roman"/>
          <w:lang w:val="bg-BG"/>
        </w:rPr>
        <w:t>Анализ и оценка на промените в нуждите на развитието</w:t>
      </w:r>
      <w:bookmarkEnd w:id="79"/>
    </w:p>
    <w:p w14:paraId="2156BE24" w14:textId="6B8833C6" w:rsidR="007719C7" w:rsidRPr="001849FF" w:rsidRDefault="007719C7" w:rsidP="002809C3">
      <w:pPr>
        <w:rPr>
          <w:rFonts w:ascii="Times New Roman" w:hAnsi="Times New Roman"/>
          <w:sz w:val="24"/>
          <w:szCs w:val="24"/>
          <w:lang w:val="bg-BG"/>
        </w:rPr>
      </w:pPr>
    </w:p>
    <w:p w14:paraId="6337226C" w14:textId="6E8C1CAB" w:rsidR="00E86719" w:rsidRDefault="001849FF" w:rsidP="001849FF">
      <w:pPr>
        <w:shd w:val="clear" w:color="auto" w:fill="C6D9F1" w:themeFill="text2" w:themeFillTint="33"/>
        <w:rPr>
          <w:rFonts w:ascii="Times New Roman" w:hAnsi="Times New Roman"/>
          <w:sz w:val="24"/>
          <w:szCs w:val="24"/>
          <w:lang w:val="bg-BG"/>
        </w:rPr>
      </w:pPr>
      <w:r w:rsidRPr="001849FF">
        <w:rPr>
          <w:rFonts w:ascii="Times New Roman" w:hAnsi="Times New Roman"/>
          <w:sz w:val="24"/>
          <w:szCs w:val="24"/>
          <w:lang w:val="bg-BG"/>
        </w:rPr>
        <w:t>Анализ и оценка на релевантността на стратегическата и правната рамка за изпълнение на ОПИК</w:t>
      </w:r>
    </w:p>
    <w:p w14:paraId="125BB88C" w14:textId="77777777" w:rsidR="00BB678C" w:rsidRPr="00655B0F" w:rsidRDefault="00BB678C" w:rsidP="00BB678C">
      <w:pPr>
        <w:autoSpaceDE w:val="0"/>
        <w:autoSpaceDN w:val="0"/>
        <w:adjustRightInd w:val="0"/>
        <w:spacing w:after="0" w:line="360" w:lineRule="auto"/>
        <w:ind w:firstLine="426"/>
        <w:jc w:val="both"/>
        <w:rPr>
          <w:rFonts w:ascii="Times New Roman" w:eastAsiaTheme="minorHAnsi" w:hAnsi="Times New Roman"/>
          <w:color w:val="000000"/>
          <w:sz w:val="24"/>
          <w:szCs w:val="24"/>
          <w:lang w:val="bg-BG"/>
        </w:rPr>
      </w:pPr>
      <w:r w:rsidRPr="00655B0F">
        <w:rPr>
          <w:rFonts w:ascii="Times New Roman" w:eastAsiaTheme="minorHAnsi" w:hAnsi="Times New Roman"/>
          <w:color w:val="000000"/>
          <w:sz w:val="24"/>
          <w:szCs w:val="24"/>
          <w:lang w:val="bg-BG"/>
        </w:rPr>
        <w:t>Прегледът на стратегическата рамка за изпълнение на ОПИК обхвана всички национални стратегически и програмни документи, с изпълнението на които е обвързана програмата в периода 2014-2020 г. В резюме представяме настъпилите промени/ актуализации в разгледаните документи, като общата констатация, която се налага, е, че настъпилите промени не налагат промени в Стратегическата рамка на ОПИК. Влияние върху изпълнението на ОПИК имат настъпилите промени в Споразумението за партньорство с оглед факта, че ОПИК следва да съобразява и прилага правилата, които СП поставя.</w:t>
      </w:r>
    </w:p>
    <w:p w14:paraId="7C883ADB" w14:textId="77777777" w:rsidR="00B85E8D" w:rsidRDefault="00B85E8D" w:rsidP="00BB678C">
      <w:pPr>
        <w:autoSpaceDE w:val="0"/>
        <w:autoSpaceDN w:val="0"/>
        <w:adjustRightInd w:val="0"/>
        <w:spacing w:after="0" w:line="360" w:lineRule="auto"/>
        <w:ind w:firstLine="426"/>
        <w:jc w:val="both"/>
        <w:rPr>
          <w:rFonts w:ascii="Times New Roman" w:eastAsiaTheme="minorHAnsi" w:hAnsi="Times New Roman"/>
          <w:color w:val="4F81BD" w:themeColor="accent1"/>
          <w:sz w:val="24"/>
          <w:szCs w:val="24"/>
          <w:lang w:val="bg-BG"/>
        </w:rPr>
      </w:pPr>
    </w:p>
    <w:p w14:paraId="4608DB2E" w14:textId="2F3E1A6B" w:rsidR="00BB678C" w:rsidRPr="00655B0F" w:rsidRDefault="00BB678C" w:rsidP="00BB678C">
      <w:pPr>
        <w:autoSpaceDE w:val="0"/>
        <w:autoSpaceDN w:val="0"/>
        <w:adjustRightInd w:val="0"/>
        <w:spacing w:after="0" w:line="360" w:lineRule="auto"/>
        <w:ind w:firstLine="426"/>
        <w:jc w:val="both"/>
        <w:rPr>
          <w:rFonts w:ascii="Times New Roman" w:eastAsiaTheme="minorHAnsi" w:hAnsi="Times New Roman"/>
          <w:color w:val="4F81BD" w:themeColor="accent1"/>
          <w:sz w:val="24"/>
          <w:szCs w:val="24"/>
          <w:lang w:val="bg-BG"/>
        </w:rPr>
      </w:pPr>
      <w:r w:rsidRPr="00655B0F">
        <w:rPr>
          <w:rFonts w:ascii="Times New Roman" w:eastAsiaTheme="minorHAnsi" w:hAnsi="Times New Roman"/>
          <w:color w:val="4F81BD" w:themeColor="accent1"/>
          <w:sz w:val="24"/>
          <w:szCs w:val="24"/>
          <w:lang w:val="bg-BG"/>
        </w:rPr>
        <w:lastRenderedPageBreak/>
        <w:t>Национални стратегически документи</w:t>
      </w:r>
    </w:p>
    <w:p w14:paraId="7D71FD9E" w14:textId="77777777" w:rsidR="00BB678C" w:rsidRPr="00301526" w:rsidRDefault="00BB678C"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 xml:space="preserve">Националната програма за развитие: България 2020 (НПР БГ 2020): </w:t>
      </w:r>
    </w:p>
    <w:p w14:paraId="7BB9AD5B" w14:textId="77777777" w:rsidR="00BB678C" w:rsidRPr="00301526" w:rsidRDefault="00BB678C" w:rsidP="00BB678C">
      <w:pPr>
        <w:autoSpaceDE w:val="0"/>
        <w:autoSpaceDN w:val="0"/>
        <w:adjustRightInd w:val="0"/>
        <w:spacing w:after="0" w:line="360" w:lineRule="auto"/>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В периода 2014-2018 г. не са настъпили промени в НПР БГ 2020.</w:t>
      </w:r>
    </w:p>
    <w:p w14:paraId="3D324148" w14:textId="77777777" w:rsidR="00BB678C" w:rsidRPr="00301526" w:rsidRDefault="00BB678C"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Националната програма за реформи (НПР):</w:t>
      </w:r>
    </w:p>
    <w:p w14:paraId="23EBA01B" w14:textId="77777777" w:rsidR="00BB678C" w:rsidRPr="00301526" w:rsidRDefault="00BB678C" w:rsidP="00BB678C">
      <w:pPr>
        <w:autoSpaceDE w:val="0"/>
        <w:autoSpaceDN w:val="0"/>
        <w:adjustRightInd w:val="0"/>
        <w:spacing w:after="0" w:line="360" w:lineRule="auto"/>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Програмата се актуализира ежегодно въз основа на отчет за изпълнение на мерките за предходната година, ежегодни национални доклади за България, препоръки на Съвета и др. Промените вследствие актуализация на програмата от 2014, 2015, 2016, 2017 и 2018 г. нямат отношение към частите от препоръките, които ОПИК адресира.</w:t>
      </w:r>
    </w:p>
    <w:p w14:paraId="18FE8BC0" w14:textId="77777777" w:rsidR="00BB678C" w:rsidRPr="00301526" w:rsidRDefault="00BB678C"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Споразумение за партньорство на РБ, очертаващо помощта от ЕСИФ за периода 2014-2020 (07.08.2014 г.)</w:t>
      </w:r>
    </w:p>
    <w:p w14:paraId="593531C9" w14:textId="77777777" w:rsidR="00BB678C" w:rsidRPr="00BB678C" w:rsidRDefault="00BB678C" w:rsidP="00BB678C">
      <w:pPr>
        <w:autoSpaceDE w:val="0"/>
        <w:autoSpaceDN w:val="0"/>
        <w:adjustRightInd w:val="0"/>
        <w:spacing w:after="0" w:line="360" w:lineRule="auto"/>
        <w:ind w:firstLine="426"/>
        <w:jc w:val="both"/>
        <w:rPr>
          <w:rFonts w:ascii="Times New Roman" w:eastAsiaTheme="minorHAnsi" w:hAnsi="Times New Roman"/>
          <w:sz w:val="24"/>
          <w:szCs w:val="24"/>
          <w:lang w:val="bg-BG"/>
        </w:rPr>
      </w:pPr>
      <w:r w:rsidRPr="00BB678C">
        <w:rPr>
          <w:rFonts w:ascii="Times New Roman" w:eastAsiaTheme="minorHAnsi" w:hAnsi="Times New Roman"/>
          <w:sz w:val="24"/>
          <w:szCs w:val="24"/>
          <w:lang w:val="bg-BG"/>
        </w:rPr>
        <w:t>В периода 2014-2018 г. са настъпили две изменения на СП:</w:t>
      </w:r>
    </w:p>
    <w:p w14:paraId="68C3C1F6" w14:textId="77777777" w:rsidR="00BB678C" w:rsidRPr="00655B0F" w:rsidRDefault="00BB678C" w:rsidP="00BB678C">
      <w:pPr>
        <w:autoSpaceDE w:val="0"/>
        <w:autoSpaceDN w:val="0"/>
        <w:adjustRightInd w:val="0"/>
        <w:spacing w:after="0" w:line="360" w:lineRule="auto"/>
        <w:ind w:firstLine="426"/>
        <w:jc w:val="both"/>
        <w:rPr>
          <w:rFonts w:ascii="Times New Roman" w:eastAsiaTheme="minorHAnsi" w:hAnsi="Times New Roman"/>
          <w:sz w:val="24"/>
          <w:szCs w:val="24"/>
          <w:lang w:val="bg-BG"/>
        </w:rPr>
      </w:pPr>
      <w:r w:rsidRPr="00655B0F">
        <w:rPr>
          <w:rFonts w:ascii="Times New Roman" w:eastAsiaTheme="minorHAnsi" w:hAnsi="Times New Roman"/>
          <w:sz w:val="24"/>
          <w:szCs w:val="24"/>
          <w:lang w:val="bg-BG"/>
        </w:rPr>
        <w:t xml:space="preserve">Изменение, одобрено на 09.03.2015 г. (по информация от Решение за изпълнение на Комисията от 9.3.2015) касае одобрение на: </w:t>
      </w:r>
    </w:p>
    <w:p w14:paraId="38F4E152" w14:textId="77777777" w:rsidR="00BB678C" w:rsidRPr="00655B0F" w:rsidRDefault="00BB678C" w:rsidP="00A253A8">
      <w:pPr>
        <w:pStyle w:val="ListParagraph"/>
        <w:numPr>
          <w:ilvl w:val="0"/>
          <w:numId w:val="34"/>
        </w:numPr>
        <w:autoSpaceDE w:val="0"/>
        <w:autoSpaceDN w:val="0"/>
        <w:adjustRightInd w:val="0"/>
        <w:spacing w:after="0" w:line="360" w:lineRule="auto"/>
        <w:rPr>
          <w:rFonts w:ascii="Times New Roman" w:eastAsiaTheme="minorHAnsi" w:hAnsi="Times New Roman"/>
          <w:sz w:val="24"/>
          <w:szCs w:val="24"/>
          <w:lang w:val="bg-BG"/>
        </w:rPr>
      </w:pPr>
      <w:r w:rsidRPr="00655B0F">
        <w:rPr>
          <w:rFonts w:ascii="Times New Roman" w:eastAsiaTheme="minorHAnsi" w:hAnsi="Times New Roman"/>
          <w:sz w:val="24"/>
          <w:szCs w:val="24"/>
          <w:lang w:val="bg-BG"/>
        </w:rPr>
        <w:t>правилата, с които се осигурява съобразяване със стратегията на Съюза за интелигентен, устойчив и приобщаващ растеж и със специфичните задачи на отделните фондове съгласно основаващите се на Договора цели, в т.ч. икономическото, социалното и териториалното сближаване, и които са установени в раздели 1A и 1Б от споразумението за партньорство;</w:t>
      </w:r>
    </w:p>
    <w:p w14:paraId="2574D04C" w14:textId="77777777" w:rsidR="00BB678C" w:rsidRPr="00655B0F" w:rsidRDefault="00BB678C" w:rsidP="00A253A8">
      <w:pPr>
        <w:pStyle w:val="ListParagraph"/>
        <w:numPr>
          <w:ilvl w:val="0"/>
          <w:numId w:val="34"/>
        </w:numPr>
        <w:autoSpaceDE w:val="0"/>
        <w:autoSpaceDN w:val="0"/>
        <w:adjustRightInd w:val="0"/>
        <w:spacing w:after="0" w:line="360" w:lineRule="auto"/>
        <w:rPr>
          <w:rFonts w:ascii="Times New Roman" w:eastAsiaTheme="minorHAnsi" w:hAnsi="Times New Roman"/>
          <w:sz w:val="24"/>
          <w:szCs w:val="24"/>
          <w:lang w:val="bg-BG"/>
        </w:rPr>
      </w:pPr>
      <w:r w:rsidRPr="00655B0F">
        <w:rPr>
          <w:rFonts w:ascii="Times New Roman" w:eastAsiaTheme="minorHAnsi" w:hAnsi="Times New Roman"/>
          <w:sz w:val="24"/>
          <w:szCs w:val="24"/>
          <w:lang w:val="bg-BG"/>
        </w:rPr>
        <w:t>правилата, с които се осигурява ефективното използване на европейските структурни и инвестиционни фондове (ЕСИФ) и които са установени в раздел 2 от споразумението за партньорство, и правилата относно принципа на партньорството, примерният списък на партньорите, обобщението на предприетите действия за привличането им и тяхната роля в подготовката на споразумението за партньорство и доклада за напредъка, установени в раздел 1Б, точка 1.5.1 от споразумението за партньорство.</w:t>
      </w:r>
    </w:p>
    <w:p w14:paraId="0D67AE5B" w14:textId="77777777" w:rsidR="00BB678C" w:rsidRPr="00301526" w:rsidRDefault="00BB678C" w:rsidP="00BB678C">
      <w:pPr>
        <w:autoSpaceDE w:val="0"/>
        <w:autoSpaceDN w:val="0"/>
        <w:adjustRightInd w:val="0"/>
        <w:spacing w:after="0" w:line="360" w:lineRule="auto"/>
        <w:ind w:firstLine="426"/>
        <w:jc w:val="both"/>
        <w:rPr>
          <w:rFonts w:ascii="Times New Roman" w:eastAsiaTheme="minorHAnsi" w:hAnsi="Times New Roman"/>
          <w:i/>
          <w:iCs/>
          <w:sz w:val="24"/>
          <w:szCs w:val="24"/>
          <w:lang w:val="bg-BG"/>
        </w:rPr>
      </w:pPr>
      <w:r w:rsidRPr="00301526">
        <w:rPr>
          <w:rFonts w:ascii="Times New Roman" w:eastAsiaTheme="minorHAnsi" w:hAnsi="Times New Roman"/>
          <w:sz w:val="24"/>
          <w:szCs w:val="24"/>
          <w:lang w:val="bg-BG"/>
        </w:rPr>
        <w:t xml:space="preserve"> </w:t>
      </w:r>
      <w:r w:rsidRPr="00301526">
        <w:rPr>
          <w:rFonts w:ascii="Times New Roman" w:eastAsiaTheme="minorHAnsi" w:hAnsi="Times New Roman"/>
          <w:i/>
          <w:iCs/>
          <w:sz w:val="24"/>
          <w:szCs w:val="24"/>
          <w:lang w:val="bg-BG"/>
        </w:rPr>
        <w:t xml:space="preserve">Изменението има отношение към изпълнението на ОПИК предвид факта, че програмата следва да съобразява и прилага правилата, поставени в СП. Изменението на СП не налага промени в ОПИК. </w:t>
      </w:r>
    </w:p>
    <w:p w14:paraId="0FE3CE9B" w14:textId="77777777" w:rsidR="00BB678C" w:rsidRPr="00655B0F" w:rsidRDefault="00BB678C" w:rsidP="00BB678C">
      <w:pPr>
        <w:autoSpaceDE w:val="0"/>
        <w:autoSpaceDN w:val="0"/>
        <w:adjustRightInd w:val="0"/>
        <w:spacing w:after="0" w:line="360" w:lineRule="auto"/>
        <w:ind w:firstLine="426"/>
        <w:jc w:val="both"/>
        <w:rPr>
          <w:rFonts w:ascii="Times New Roman" w:eastAsiaTheme="minorHAnsi" w:hAnsi="Times New Roman"/>
          <w:sz w:val="24"/>
          <w:szCs w:val="24"/>
          <w:lang w:val="bg-BG"/>
        </w:rPr>
      </w:pPr>
      <w:r w:rsidRPr="00655B0F">
        <w:rPr>
          <w:rFonts w:ascii="Times New Roman" w:eastAsiaTheme="minorHAnsi" w:hAnsi="Times New Roman"/>
          <w:sz w:val="24"/>
          <w:szCs w:val="24"/>
          <w:lang w:val="bg-BG"/>
        </w:rPr>
        <w:t xml:space="preserve">Изменение, одобрено на 17.12.2015 г. касае (по информация от Решение за изпълнение на Комисията от 17.12.2015) промени, които засягат индикативното разпределение на помощта от Съюза по тематични цели на национално равнище от Европейския фонд за регионално развитие, Европейския социален фонд и Европейския земеделски фонд за </w:t>
      </w:r>
      <w:r w:rsidRPr="00655B0F">
        <w:rPr>
          <w:rFonts w:ascii="Times New Roman" w:eastAsiaTheme="minorHAnsi" w:hAnsi="Times New Roman"/>
          <w:sz w:val="24"/>
          <w:szCs w:val="24"/>
          <w:lang w:val="bg-BG"/>
        </w:rPr>
        <w:lastRenderedPageBreak/>
        <w:t>развитие на селските райони, главно относно поправки в разпределението на ЕЗФРСР към резерва за изпълнение и техническа помощ. В допълнение, вследствие на въвеждането на програмата „Инициатива за МСП“ към стратегията на споразумението за партньорство за подпомагане и улесняване достъпа на МСП и новосъздадени предприятия към допълнителни финансови източници и последващ трансфер на EUR 102 000 000 по ЕФРР от ОП „Иновации и конкурентоспособност“, списъкът на програмите от ЕСИ фондовете и съответното индикативно разпределение по ЕСИ фондове и по година, са актуализирани.</w:t>
      </w:r>
    </w:p>
    <w:p w14:paraId="3179CDD3" w14:textId="77777777" w:rsidR="00BB678C" w:rsidRPr="00301526" w:rsidRDefault="00BB678C" w:rsidP="00BB678C">
      <w:pPr>
        <w:autoSpaceDE w:val="0"/>
        <w:autoSpaceDN w:val="0"/>
        <w:adjustRightInd w:val="0"/>
        <w:spacing w:after="0" w:line="360" w:lineRule="auto"/>
        <w:ind w:firstLine="426"/>
        <w:jc w:val="both"/>
        <w:rPr>
          <w:rFonts w:ascii="Times New Roman" w:eastAsiaTheme="minorHAnsi" w:hAnsi="Times New Roman"/>
          <w:i/>
          <w:iCs/>
          <w:sz w:val="24"/>
          <w:szCs w:val="24"/>
          <w:lang w:val="bg-BG"/>
        </w:rPr>
      </w:pPr>
      <w:r w:rsidRPr="00301526">
        <w:rPr>
          <w:rFonts w:ascii="Times New Roman" w:eastAsiaTheme="minorHAnsi" w:hAnsi="Times New Roman"/>
          <w:i/>
          <w:iCs/>
          <w:sz w:val="24"/>
          <w:szCs w:val="24"/>
          <w:lang w:val="bg-BG"/>
        </w:rPr>
        <w:t>Изменението не оказва влияние върху изпълнението на ОПИК. Изменението на ОПИК, одобрено с Решение на ЕК C(2015) 6759 от 30.09.2015 г., е допринесло за изменението на СП.</w:t>
      </w:r>
    </w:p>
    <w:p w14:paraId="2BD6653C" w14:textId="77777777" w:rsidR="00BB678C" w:rsidRPr="00301526" w:rsidRDefault="00BB678C"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 xml:space="preserve">„Национална стратегия за насърчаване на малките и средните предприятия 2014-2020” </w:t>
      </w:r>
    </w:p>
    <w:p w14:paraId="5AF66AD0" w14:textId="77777777" w:rsidR="00BB678C" w:rsidRPr="00301526" w:rsidRDefault="00BB678C" w:rsidP="00BB678C">
      <w:pPr>
        <w:autoSpaceDE w:val="0"/>
        <w:autoSpaceDN w:val="0"/>
        <w:adjustRightInd w:val="0"/>
        <w:spacing w:after="0" w:line="360" w:lineRule="auto"/>
        <w:ind w:firstLine="426"/>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В периода 2014-2018 г. не са настъпили промени в НСНМСП 2014-2020.</w:t>
      </w:r>
    </w:p>
    <w:p w14:paraId="3A6C9A5C" w14:textId="77777777" w:rsidR="00BB678C" w:rsidRPr="00301526" w:rsidRDefault="00BB678C"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 xml:space="preserve"> „Иновационната стратегия за интелигентна специализация на Република България 2014-2020”</w:t>
      </w:r>
    </w:p>
    <w:p w14:paraId="736A8B5E" w14:textId="77777777" w:rsidR="00BB678C" w:rsidRPr="00301526" w:rsidRDefault="00BB678C" w:rsidP="00BB678C">
      <w:pPr>
        <w:autoSpaceDE w:val="0"/>
        <w:autoSpaceDN w:val="0"/>
        <w:adjustRightInd w:val="0"/>
        <w:spacing w:after="0" w:line="360" w:lineRule="auto"/>
        <w:ind w:firstLine="426"/>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В периода 2014-2018 г. са настъпили две изменения в ИСИС 2014-2020.</w:t>
      </w:r>
    </w:p>
    <w:p w14:paraId="59718E15" w14:textId="77777777" w:rsidR="00BB678C" w:rsidRPr="00655B0F" w:rsidRDefault="00BB678C" w:rsidP="00BB678C">
      <w:pPr>
        <w:autoSpaceDE w:val="0"/>
        <w:autoSpaceDN w:val="0"/>
        <w:adjustRightInd w:val="0"/>
        <w:spacing w:after="0" w:line="360" w:lineRule="auto"/>
        <w:ind w:firstLine="426"/>
        <w:jc w:val="both"/>
        <w:rPr>
          <w:rFonts w:ascii="Times New Roman" w:eastAsiaTheme="minorHAnsi" w:hAnsi="Times New Roman"/>
          <w:color w:val="000000"/>
          <w:sz w:val="24"/>
          <w:szCs w:val="24"/>
          <w:lang w:val="bg-BG"/>
        </w:rPr>
      </w:pPr>
      <w:r w:rsidRPr="00655B0F">
        <w:rPr>
          <w:rFonts w:ascii="Times New Roman" w:eastAsiaTheme="minorHAnsi" w:hAnsi="Times New Roman"/>
          <w:color w:val="000000"/>
          <w:sz w:val="24"/>
          <w:szCs w:val="24"/>
          <w:lang w:val="bg-BG"/>
        </w:rPr>
        <w:t>С Решение на МС № 384 от 13.07.2017 г. е приета актуализирана „Иновационната стратегия за интелигентна специализация на Република България 2014-2020”, като основа за изпълнение на тематично предварително условие 1 по Приложение XI към Регламент (ЕС) № 1303/2013 г. на Европейския парламент и на Съвета.</w:t>
      </w:r>
    </w:p>
    <w:p w14:paraId="74649C0F" w14:textId="77777777" w:rsidR="00BB678C" w:rsidRPr="00301526" w:rsidRDefault="00BB678C" w:rsidP="00BB678C">
      <w:pPr>
        <w:autoSpaceDE w:val="0"/>
        <w:autoSpaceDN w:val="0"/>
        <w:adjustRightInd w:val="0"/>
        <w:spacing w:after="0" w:line="360" w:lineRule="auto"/>
        <w:ind w:firstLine="426"/>
        <w:jc w:val="both"/>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Измененията при актуализацията на ИСИС не оказват влияние върху изпълнението на ОПИК.</w:t>
      </w:r>
    </w:p>
    <w:p w14:paraId="52C3E2E2" w14:textId="77777777" w:rsidR="00BB678C" w:rsidRPr="00655B0F" w:rsidRDefault="00BB678C" w:rsidP="00BB678C">
      <w:pPr>
        <w:autoSpaceDE w:val="0"/>
        <w:autoSpaceDN w:val="0"/>
        <w:adjustRightInd w:val="0"/>
        <w:spacing w:after="0" w:line="360" w:lineRule="auto"/>
        <w:ind w:firstLine="426"/>
        <w:jc w:val="both"/>
        <w:rPr>
          <w:rFonts w:ascii="Times New Roman" w:eastAsiaTheme="minorHAnsi" w:hAnsi="Times New Roman"/>
          <w:color w:val="000000"/>
          <w:sz w:val="24"/>
          <w:szCs w:val="24"/>
          <w:lang w:val="bg-BG"/>
        </w:rPr>
      </w:pPr>
      <w:r w:rsidRPr="00655B0F">
        <w:rPr>
          <w:rFonts w:ascii="Times New Roman" w:eastAsiaTheme="minorHAnsi" w:hAnsi="Times New Roman"/>
          <w:color w:val="000000"/>
          <w:sz w:val="24"/>
          <w:szCs w:val="24"/>
          <w:lang w:val="bg-BG"/>
        </w:rPr>
        <w:t>С Протоколно решение №4 от 18.12.2018 г. от заседание на Съвета за интелигентен растеж е одобрена първата актуализация на тематичните подобласти на ИСИС. С направената актуализация на ИСИС 2014-2020 г. са добавени и изменени следните подобласти:</w:t>
      </w:r>
    </w:p>
    <w:p w14:paraId="3FE3E69F" w14:textId="77777777" w:rsidR="00BB678C" w:rsidRPr="00655B0F" w:rsidRDefault="00BB678C" w:rsidP="00A253A8">
      <w:pPr>
        <w:pStyle w:val="ListParagraph"/>
        <w:numPr>
          <w:ilvl w:val="1"/>
          <w:numId w:val="35"/>
        </w:numPr>
        <w:autoSpaceDE w:val="0"/>
        <w:autoSpaceDN w:val="0"/>
        <w:adjustRightInd w:val="0"/>
        <w:spacing w:after="0" w:line="360" w:lineRule="auto"/>
        <w:ind w:left="709"/>
        <w:contextualSpacing w:val="0"/>
        <w:rPr>
          <w:rFonts w:ascii="Times New Roman" w:eastAsiaTheme="minorHAnsi" w:hAnsi="Times New Roman"/>
          <w:color w:val="000000"/>
          <w:sz w:val="24"/>
          <w:szCs w:val="24"/>
          <w:lang w:val="bg-BG"/>
        </w:rPr>
      </w:pPr>
      <w:r w:rsidRPr="00655B0F">
        <w:rPr>
          <w:rFonts w:ascii="Times New Roman" w:eastAsiaTheme="minorHAnsi" w:hAnsi="Times New Roman"/>
          <w:color w:val="000000"/>
          <w:sz w:val="24"/>
          <w:szCs w:val="24"/>
          <w:lang w:val="bg-BG"/>
        </w:rPr>
        <w:t>тематична област „Информатика и ИКТ“ - добавено ново направление „Телемедицина и телегрижа“ и „Производства, включително Fabless, особено на създадени в България продукти, устройства и системи“;</w:t>
      </w:r>
    </w:p>
    <w:p w14:paraId="25133888" w14:textId="77777777" w:rsidR="00BB678C" w:rsidRPr="00655B0F" w:rsidRDefault="00BB678C" w:rsidP="00A253A8">
      <w:pPr>
        <w:pStyle w:val="ListParagraph"/>
        <w:numPr>
          <w:ilvl w:val="1"/>
          <w:numId w:val="35"/>
        </w:numPr>
        <w:autoSpaceDE w:val="0"/>
        <w:autoSpaceDN w:val="0"/>
        <w:adjustRightInd w:val="0"/>
        <w:spacing w:after="0" w:line="360" w:lineRule="auto"/>
        <w:ind w:left="709"/>
        <w:contextualSpacing w:val="0"/>
        <w:rPr>
          <w:rFonts w:ascii="Times New Roman" w:eastAsiaTheme="minorHAnsi" w:hAnsi="Times New Roman"/>
          <w:color w:val="000000"/>
          <w:sz w:val="24"/>
          <w:szCs w:val="24"/>
          <w:lang w:val="bg-BG"/>
        </w:rPr>
      </w:pPr>
      <w:r w:rsidRPr="00655B0F">
        <w:rPr>
          <w:rFonts w:ascii="Times New Roman" w:eastAsiaTheme="minorHAnsi" w:hAnsi="Times New Roman"/>
          <w:color w:val="000000"/>
          <w:sz w:val="24"/>
          <w:szCs w:val="24"/>
          <w:lang w:val="bg-BG"/>
        </w:rPr>
        <w:t xml:space="preserve">тематична област „Мехатроника и чисти технологии“ - добавени с изменения направление „Роботизирани системи и автоматизация на процеси, в т.ч. вграждане </w:t>
      </w:r>
      <w:r w:rsidRPr="00655B0F">
        <w:rPr>
          <w:rFonts w:ascii="Times New Roman" w:eastAsiaTheme="minorHAnsi" w:hAnsi="Times New Roman"/>
          <w:color w:val="000000"/>
          <w:sz w:val="24"/>
          <w:szCs w:val="24"/>
          <w:lang w:val="bg-BG"/>
        </w:rPr>
        <w:lastRenderedPageBreak/>
        <w:t>на ВЕИ, 3-D моделиране, системи за инструментална екипировка" и направление „Синя икономика - технологии за развитие“;</w:t>
      </w:r>
    </w:p>
    <w:p w14:paraId="6D6C79EB" w14:textId="77777777" w:rsidR="00BB678C" w:rsidRPr="00655B0F" w:rsidRDefault="00BB678C" w:rsidP="00A253A8">
      <w:pPr>
        <w:pStyle w:val="ListParagraph"/>
        <w:numPr>
          <w:ilvl w:val="1"/>
          <w:numId w:val="35"/>
        </w:numPr>
        <w:autoSpaceDE w:val="0"/>
        <w:autoSpaceDN w:val="0"/>
        <w:adjustRightInd w:val="0"/>
        <w:spacing w:after="0" w:line="360" w:lineRule="auto"/>
        <w:ind w:left="709"/>
        <w:contextualSpacing w:val="0"/>
        <w:rPr>
          <w:rFonts w:ascii="Times New Roman" w:eastAsiaTheme="minorHAnsi" w:hAnsi="Times New Roman"/>
          <w:color w:val="000000"/>
          <w:sz w:val="24"/>
          <w:szCs w:val="24"/>
          <w:lang w:val="bg-BG"/>
        </w:rPr>
      </w:pPr>
      <w:r w:rsidRPr="00655B0F">
        <w:rPr>
          <w:rFonts w:ascii="Times New Roman" w:eastAsiaTheme="minorHAnsi" w:hAnsi="Times New Roman"/>
          <w:color w:val="000000"/>
          <w:sz w:val="24"/>
          <w:szCs w:val="24"/>
          <w:lang w:val="bg-BG"/>
        </w:rPr>
        <w:t>тематична област „Индустрия за здравословен живот и биотехнологии“ - добавено с изменение направление „Приложение на нови методи и технологии в устойчиво ползване на речни и морски ресурси“;</w:t>
      </w:r>
    </w:p>
    <w:p w14:paraId="758E1545" w14:textId="77777777" w:rsidR="00BB678C" w:rsidRPr="00655B0F" w:rsidRDefault="00BB678C" w:rsidP="00A253A8">
      <w:pPr>
        <w:pStyle w:val="ListParagraph"/>
        <w:numPr>
          <w:ilvl w:val="1"/>
          <w:numId w:val="35"/>
        </w:numPr>
        <w:autoSpaceDE w:val="0"/>
        <w:autoSpaceDN w:val="0"/>
        <w:adjustRightInd w:val="0"/>
        <w:spacing w:after="0" w:line="360" w:lineRule="auto"/>
        <w:ind w:left="709"/>
        <w:contextualSpacing w:val="0"/>
        <w:rPr>
          <w:rFonts w:ascii="Times New Roman" w:eastAsiaTheme="minorHAnsi" w:hAnsi="Times New Roman"/>
          <w:color w:val="000000"/>
          <w:sz w:val="24"/>
          <w:szCs w:val="24"/>
          <w:lang w:val="bg-BG"/>
        </w:rPr>
      </w:pPr>
      <w:r w:rsidRPr="00655B0F">
        <w:rPr>
          <w:rFonts w:ascii="Times New Roman" w:eastAsiaTheme="minorHAnsi" w:hAnsi="Times New Roman"/>
          <w:color w:val="000000"/>
          <w:sz w:val="24"/>
          <w:szCs w:val="24"/>
          <w:lang w:val="bg-BG"/>
        </w:rPr>
        <w:t>тематична област „Нови технологии в креативни и рекреативни индустрии“ - няма предложения за промяна.</w:t>
      </w:r>
    </w:p>
    <w:p w14:paraId="66D2DD4B" w14:textId="77777777" w:rsidR="00BB678C" w:rsidRPr="00301526" w:rsidRDefault="00BB678C" w:rsidP="00BB678C">
      <w:pPr>
        <w:spacing w:after="0" w:line="360" w:lineRule="auto"/>
        <w:ind w:firstLine="426"/>
        <w:jc w:val="both"/>
        <w:rPr>
          <w:rFonts w:ascii="Times New Roman" w:hAnsi="Times New Roman"/>
          <w:i/>
          <w:iCs/>
          <w:sz w:val="24"/>
          <w:szCs w:val="24"/>
          <w:lang w:val="bg-BG"/>
        </w:rPr>
      </w:pPr>
      <w:r w:rsidRPr="00301526">
        <w:rPr>
          <w:rFonts w:ascii="Times New Roman" w:hAnsi="Times New Roman"/>
          <w:i/>
          <w:iCs/>
          <w:sz w:val="24"/>
          <w:szCs w:val="24"/>
          <w:lang w:val="bg-BG"/>
        </w:rPr>
        <w:t xml:space="preserve">Измененията и допълненията към тематичните области ще окажат влияние при изпълнението на ОПИК до края на програмния период в посока разширение на обхвата на допустимите дейности по процедурите, обявени по ПО1. </w:t>
      </w:r>
    </w:p>
    <w:p w14:paraId="34AC21EE" w14:textId="77777777" w:rsidR="00EF455A" w:rsidRPr="00301526" w:rsidRDefault="00EF455A"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Енергийната стратегия на Република България до 2020</w:t>
      </w:r>
    </w:p>
    <w:p w14:paraId="4A9E74F0" w14:textId="77777777" w:rsidR="00EF455A" w:rsidRPr="00301526" w:rsidRDefault="00EF455A" w:rsidP="00EF455A">
      <w:pPr>
        <w:autoSpaceDE w:val="0"/>
        <w:autoSpaceDN w:val="0"/>
        <w:adjustRightInd w:val="0"/>
        <w:spacing w:after="0" w:line="360" w:lineRule="auto"/>
        <w:ind w:firstLine="426"/>
        <w:jc w:val="both"/>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В периода 2014-2018 г. е извършена актуализация на Енергийната стратегия.</w:t>
      </w:r>
    </w:p>
    <w:p w14:paraId="3BF8EDFC" w14:textId="77777777" w:rsidR="00EF455A" w:rsidRPr="00301526" w:rsidRDefault="00EF455A" w:rsidP="00EF455A">
      <w:pPr>
        <w:autoSpaceDE w:val="0"/>
        <w:autoSpaceDN w:val="0"/>
        <w:adjustRightInd w:val="0"/>
        <w:spacing w:after="0" w:line="360" w:lineRule="auto"/>
        <w:ind w:firstLine="426"/>
        <w:jc w:val="both"/>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Измененията при актуализацията на Енергийната стратегия не оказват влияние върху изпълнението на ОПИК.</w:t>
      </w:r>
    </w:p>
    <w:p w14:paraId="57CEAB5F" w14:textId="77777777" w:rsidR="00EF455A" w:rsidRPr="00301526" w:rsidRDefault="00EF455A"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Стратегията за електронното управление в България за периода 2014-2020 и Националната програма „Цифрова България 2015”</w:t>
      </w:r>
    </w:p>
    <w:p w14:paraId="2E9138A6" w14:textId="77777777" w:rsidR="00EF455A" w:rsidRPr="00301526" w:rsidRDefault="00EF455A" w:rsidP="00EF455A">
      <w:pPr>
        <w:autoSpaceDE w:val="0"/>
        <w:autoSpaceDN w:val="0"/>
        <w:adjustRightInd w:val="0"/>
        <w:spacing w:after="0" w:line="360" w:lineRule="auto"/>
        <w:ind w:firstLine="426"/>
        <w:jc w:val="both"/>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В периода 2014-2018 г. не са настъпили промени в документите.</w:t>
      </w:r>
    </w:p>
    <w:p w14:paraId="143709AE" w14:textId="77777777" w:rsidR="00EF455A" w:rsidRPr="00301526" w:rsidRDefault="00EF455A" w:rsidP="00A253A8">
      <w:pPr>
        <w:pStyle w:val="ListParagraph"/>
        <w:numPr>
          <w:ilvl w:val="0"/>
          <w:numId w:val="31"/>
        </w:numPr>
        <w:autoSpaceDE w:val="0"/>
        <w:autoSpaceDN w:val="0"/>
        <w:adjustRightInd w:val="0"/>
        <w:spacing w:after="0" w:line="360" w:lineRule="auto"/>
        <w:contextualSpacing w:val="0"/>
        <w:rPr>
          <w:rFonts w:ascii="Times New Roman" w:eastAsiaTheme="minorHAnsi" w:hAnsi="Times New Roman"/>
          <w:color w:val="000000"/>
          <w:sz w:val="24"/>
          <w:szCs w:val="24"/>
          <w:lang w:val="bg-BG"/>
        </w:rPr>
      </w:pPr>
      <w:r w:rsidRPr="00301526">
        <w:rPr>
          <w:rFonts w:ascii="Times New Roman" w:eastAsiaTheme="minorHAnsi" w:hAnsi="Times New Roman"/>
          <w:color w:val="000000"/>
          <w:sz w:val="24"/>
          <w:szCs w:val="24"/>
          <w:lang w:val="bg-BG"/>
        </w:rPr>
        <w:t>Стратегията за устойчиво развитие на туризма в България 2014-2030</w:t>
      </w:r>
    </w:p>
    <w:p w14:paraId="1E7B15BB" w14:textId="77777777" w:rsidR="00EF455A" w:rsidRPr="00301526" w:rsidRDefault="00EF455A" w:rsidP="00EF455A">
      <w:pPr>
        <w:spacing w:after="0" w:line="360" w:lineRule="auto"/>
        <w:ind w:firstLine="426"/>
        <w:jc w:val="both"/>
        <w:rPr>
          <w:rFonts w:ascii="Times New Roman" w:hAnsi="Times New Roman"/>
          <w:color w:val="FF0000"/>
          <w:sz w:val="24"/>
          <w:szCs w:val="24"/>
          <w:lang w:val="bg-BG"/>
        </w:rPr>
      </w:pPr>
      <w:r w:rsidRPr="00301526">
        <w:rPr>
          <w:rFonts w:ascii="Times New Roman" w:eastAsiaTheme="minorHAnsi" w:hAnsi="Times New Roman"/>
          <w:i/>
          <w:iCs/>
          <w:color w:val="000000"/>
          <w:sz w:val="24"/>
          <w:szCs w:val="24"/>
          <w:lang w:val="bg-BG"/>
        </w:rPr>
        <w:t xml:space="preserve">В периода 2014-2018 г. е извършена актуализация на Стратегията за устойчиво развитие на туризма в България </w:t>
      </w:r>
    </w:p>
    <w:p w14:paraId="72FD5F47" w14:textId="77777777" w:rsidR="00EF455A" w:rsidRPr="00301526" w:rsidRDefault="00EF455A" w:rsidP="00EF455A">
      <w:pPr>
        <w:autoSpaceDE w:val="0"/>
        <w:autoSpaceDN w:val="0"/>
        <w:adjustRightInd w:val="0"/>
        <w:spacing w:after="0" w:line="360" w:lineRule="auto"/>
        <w:ind w:firstLine="426"/>
        <w:jc w:val="both"/>
        <w:rPr>
          <w:rFonts w:ascii="Times New Roman" w:eastAsiaTheme="minorHAnsi" w:hAnsi="Times New Roman"/>
          <w:i/>
          <w:iCs/>
          <w:color w:val="000000"/>
          <w:sz w:val="24"/>
          <w:szCs w:val="24"/>
          <w:lang w:val="bg-BG"/>
        </w:rPr>
      </w:pPr>
      <w:r w:rsidRPr="00301526">
        <w:rPr>
          <w:rFonts w:ascii="Times New Roman" w:eastAsiaTheme="minorHAnsi" w:hAnsi="Times New Roman"/>
          <w:i/>
          <w:iCs/>
          <w:color w:val="000000"/>
          <w:sz w:val="24"/>
          <w:szCs w:val="24"/>
          <w:lang w:val="bg-BG"/>
        </w:rPr>
        <w:t xml:space="preserve">Измененията при актуализацията на Стратегията за устойчиво развитие на туризма в България не оказват влияние върху изпълнението на ОПИК. </w:t>
      </w:r>
    </w:p>
    <w:p w14:paraId="26B624BD" w14:textId="4531E22B" w:rsidR="00EF455A" w:rsidRDefault="00EF455A" w:rsidP="002809C3">
      <w:pPr>
        <w:rPr>
          <w:rFonts w:ascii="Times New Roman" w:hAnsi="Times New Roman"/>
          <w:sz w:val="24"/>
          <w:szCs w:val="24"/>
          <w:lang w:val="bg-BG"/>
        </w:rPr>
      </w:pPr>
    </w:p>
    <w:p w14:paraId="14F3A9C8" w14:textId="77777777" w:rsidR="00C01FF8" w:rsidRPr="00655B0F" w:rsidRDefault="00C01FF8" w:rsidP="00C01FF8">
      <w:pPr>
        <w:spacing w:after="0" w:line="360" w:lineRule="auto"/>
        <w:ind w:firstLine="426"/>
        <w:jc w:val="both"/>
        <w:rPr>
          <w:rFonts w:ascii="Times New Roman" w:hAnsi="Times New Roman"/>
          <w:color w:val="4F81BD" w:themeColor="accent1"/>
          <w:sz w:val="24"/>
          <w:szCs w:val="24"/>
          <w:lang w:val="bg-BG"/>
        </w:rPr>
      </w:pPr>
      <w:r w:rsidRPr="00655B0F">
        <w:rPr>
          <w:rFonts w:ascii="Times New Roman" w:hAnsi="Times New Roman"/>
          <w:color w:val="4F81BD" w:themeColor="accent1"/>
          <w:sz w:val="24"/>
          <w:szCs w:val="24"/>
          <w:lang w:val="bg-BG"/>
        </w:rPr>
        <w:t xml:space="preserve">Национална нормативна рамка </w:t>
      </w:r>
    </w:p>
    <w:p w14:paraId="5A25A679" w14:textId="77777777" w:rsidR="00C01FF8" w:rsidRPr="00655B0F" w:rsidRDefault="00C01FF8" w:rsidP="00C01FF8">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Промените в националната нормативна рамка касаят на първо място приемането на Закона за управление на средствата от Европейските структурни и инвестиционни фондове (Обн. ДВ. бр.101 от 22 Декември 2015г., изм. и доп. ДВ. бр.43 от 7 Юни 2016г., изм. и доп. ДВ. бр.74 от 20 Септември 2016г., изм. ДВ. бр.58 от 18 Юли 2017г., изм. и доп. ДВ. бр.85 от 24 Октомври 2017г., изм. ДВ. бр.2 от 3 Януари 2018г., доп. ДВ. бр.29 от 8 Април 2019г., изм. ДВ. бр.94 от 29 Ноември 2019г.).</w:t>
      </w:r>
      <w:r w:rsidRPr="00655B0F">
        <w:rPr>
          <w:rFonts w:ascii="Times New Roman" w:hAnsi="Times New Roman"/>
          <w:i/>
          <w:iCs/>
          <w:sz w:val="24"/>
          <w:szCs w:val="24"/>
          <w:lang w:val="bg-BG"/>
        </w:rPr>
        <w:t xml:space="preserve"> </w:t>
      </w:r>
      <w:r w:rsidRPr="00655B0F">
        <w:rPr>
          <w:rFonts w:ascii="Times New Roman" w:hAnsi="Times New Roman"/>
          <w:iCs/>
          <w:sz w:val="24"/>
          <w:szCs w:val="24"/>
          <w:lang w:val="bg-BG"/>
        </w:rPr>
        <w:t>Законът заменя редица постановления, които са уреждали управлението на средствата от фондовете на ЕС в България, и</w:t>
      </w:r>
      <w:r w:rsidRPr="00655B0F">
        <w:rPr>
          <w:rFonts w:ascii="Times New Roman" w:hAnsi="Times New Roman"/>
          <w:sz w:val="24"/>
          <w:szCs w:val="24"/>
          <w:lang w:val="bg-BG"/>
        </w:rPr>
        <w:t xml:space="preserve"> е основен и най-значим </w:t>
      </w:r>
      <w:r w:rsidRPr="00655B0F">
        <w:rPr>
          <w:rFonts w:ascii="Times New Roman" w:hAnsi="Times New Roman"/>
          <w:sz w:val="24"/>
          <w:szCs w:val="24"/>
          <w:lang w:val="bg-BG"/>
        </w:rPr>
        <w:lastRenderedPageBreak/>
        <w:t>нормативен акт, който има пряко отношение върху процеса на управление на средствата от ЕСИФ, респ. и на средствата по ОПИК.</w:t>
      </w:r>
      <w:r w:rsidRPr="00655B0F">
        <w:rPr>
          <w:rFonts w:ascii="Times New Roman" w:hAnsi="Times New Roman"/>
          <w:color w:val="FF0000"/>
          <w:sz w:val="24"/>
          <w:szCs w:val="24"/>
          <w:lang w:val="bg-BG"/>
        </w:rPr>
        <w:t xml:space="preserve"> </w:t>
      </w:r>
      <w:r w:rsidRPr="00655B0F">
        <w:rPr>
          <w:rFonts w:ascii="Times New Roman" w:hAnsi="Times New Roman"/>
          <w:sz w:val="24"/>
          <w:szCs w:val="24"/>
          <w:lang w:val="bg-BG"/>
        </w:rPr>
        <w:t>Законът дава правната рамка, въз основа на която се приемат подзаконови нормативни актове, съдържащи детайлни правила в отделните области, касаещи изпълнението на закона.</w:t>
      </w:r>
    </w:p>
    <w:p w14:paraId="1EA5B569" w14:textId="77777777" w:rsidR="00C01FF8" w:rsidRPr="00655B0F" w:rsidRDefault="00C01FF8" w:rsidP="00C01FF8">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С оглед изпълнението на ЗУСЕСИФ, са приети и нормативните актове по прилагането му, съдържащи детайлни правила в следните области: правила за предоставяне на БФП,  правила за разглеждане и оценяване на оферти и сключването на договорите в процедурата за избор с публична покана от бенефициентите на БФП, правила за допустимост на разходите, правила за координация между управляващите органи и местните инициативни групи, във връзка с изпълнението на подхода  „Водено от общностите местно развитие“, правила за плащания, за верификация и сертификация на разходите, правила, касаещи ИСУН, правила касаещи нередностите, и правила за извършване на финансови корекции.</w:t>
      </w:r>
    </w:p>
    <w:p w14:paraId="1ED9A982" w14:textId="77777777" w:rsidR="00C01FF8" w:rsidRPr="00C01FF8" w:rsidRDefault="00C01FF8" w:rsidP="00A253A8">
      <w:pPr>
        <w:pStyle w:val="ListParagraph"/>
        <w:numPr>
          <w:ilvl w:val="0"/>
          <w:numId w:val="31"/>
        </w:numPr>
        <w:spacing w:after="0" w:line="360" w:lineRule="auto"/>
        <w:ind w:left="714" w:hanging="357"/>
        <w:contextualSpacing w:val="0"/>
        <w:rPr>
          <w:bCs/>
        </w:rPr>
      </w:pPr>
      <w:r w:rsidRPr="00C01FF8">
        <w:rPr>
          <w:rFonts w:ascii="Times New Roman" w:hAnsi="Times New Roman"/>
          <w:bCs/>
          <w:iCs/>
          <w:sz w:val="24"/>
          <w:szCs w:val="24"/>
          <w:lang w:val="bg-BG"/>
        </w:rPr>
        <w:t xml:space="preserve">Постановление №162 от 5 юли 2016 г.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w:t>
      </w:r>
    </w:p>
    <w:p w14:paraId="1F48B3A0" w14:textId="77777777" w:rsidR="00C01FF8" w:rsidRPr="00C01FF8" w:rsidRDefault="00C01FF8" w:rsidP="00A253A8">
      <w:pPr>
        <w:pStyle w:val="ListParagraph"/>
        <w:numPr>
          <w:ilvl w:val="0"/>
          <w:numId w:val="31"/>
        </w:numPr>
        <w:spacing w:after="0" w:line="360" w:lineRule="auto"/>
        <w:ind w:left="714" w:hanging="357"/>
        <w:contextualSpacing w:val="0"/>
        <w:rPr>
          <w:bCs/>
        </w:rPr>
      </w:pPr>
      <w:r w:rsidRPr="00C01FF8">
        <w:rPr>
          <w:rFonts w:ascii="Times New Roman" w:hAnsi="Times New Roman"/>
          <w:bCs/>
          <w:sz w:val="24"/>
          <w:szCs w:val="24"/>
          <w:lang w:val="bg-BG"/>
        </w:rPr>
        <w:t>Наредбата за определяне на условията, реда и механизма за функциониране на Информационната система за управление и наблюдение на средствата от Европейските структурни и инвестиционни фондове (ИСУН) и за провеждане на производства пред управляващите органи посредством ИСУН</w:t>
      </w:r>
      <w:r w:rsidRPr="00C01FF8">
        <w:rPr>
          <w:rFonts w:ascii="Times New Roman" w:hAnsi="Times New Roman"/>
          <w:bCs/>
          <w:i/>
          <w:iCs/>
          <w:sz w:val="24"/>
          <w:szCs w:val="24"/>
          <w:lang w:val="bg-BG"/>
        </w:rPr>
        <w:t xml:space="preserve"> </w:t>
      </w:r>
    </w:p>
    <w:p w14:paraId="431FBAF8" w14:textId="77777777" w:rsidR="00C01FF8" w:rsidRPr="00C01FF8" w:rsidRDefault="00C01FF8" w:rsidP="00A253A8">
      <w:pPr>
        <w:pStyle w:val="ListParagraph"/>
        <w:numPr>
          <w:ilvl w:val="0"/>
          <w:numId w:val="31"/>
        </w:numPr>
        <w:spacing w:after="0" w:line="360" w:lineRule="auto"/>
        <w:ind w:left="714" w:hanging="357"/>
        <w:contextualSpacing w:val="0"/>
        <w:rPr>
          <w:bCs/>
        </w:rPr>
      </w:pPr>
      <w:r w:rsidRPr="00C01FF8">
        <w:rPr>
          <w:rFonts w:ascii="Times New Roman" w:hAnsi="Times New Roman"/>
          <w:bCs/>
          <w:sz w:val="24"/>
          <w:szCs w:val="24"/>
          <w:lang w:val="bg-BG"/>
        </w:rPr>
        <w:t>ПМС 107/10.05.2014 регламентира комуникацията по електронен път между кандидатите и управляващия орган, във връзка с предоставянето на БФП, и указва случаите, в които документи се публикуват в информационната система, като условията и редът за подаване на проектни предложения и оценка се определят с указания на заместник министър-председателя по европейските фондове и икономическата политика</w:t>
      </w:r>
    </w:p>
    <w:p w14:paraId="33549EA0" w14:textId="77777777" w:rsidR="00C01FF8" w:rsidRPr="00C01FF8" w:rsidRDefault="00C01FF8" w:rsidP="00A253A8">
      <w:pPr>
        <w:pStyle w:val="ListParagraph"/>
        <w:numPr>
          <w:ilvl w:val="0"/>
          <w:numId w:val="31"/>
        </w:numPr>
        <w:spacing w:after="0" w:line="360" w:lineRule="auto"/>
        <w:ind w:left="714" w:hanging="357"/>
        <w:contextualSpacing w:val="0"/>
        <w:rPr>
          <w:bCs/>
        </w:rPr>
      </w:pPr>
      <w:r w:rsidRPr="00C01FF8">
        <w:rPr>
          <w:rFonts w:ascii="Times New Roman" w:hAnsi="Times New Roman"/>
          <w:bCs/>
          <w:sz w:val="24"/>
          <w:szCs w:val="24"/>
          <w:lang w:val="bg-BG"/>
        </w:rPr>
        <w:t>ПМС № 160 от 01.07.2016 г. за определяне на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w:t>
      </w:r>
    </w:p>
    <w:p w14:paraId="5056347E" w14:textId="77777777" w:rsidR="00C01FF8" w:rsidRPr="00C01FF8" w:rsidRDefault="00C01FF8" w:rsidP="00A253A8">
      <w:pPr>
        <w:pStyle w:val="ListParagraph"/>
        <w:numPr>
          <w:ilvl w:val="0"/>
          <w:numId w:val="31"/>
        </w:numPr>
        <w:spacing w:after="0" w:line="360" w:lineRule="auto"/>
        <w:ind w:left="714" w:hanging="357"/>
        <w:contextualSpacing w:val="0"/>
        <w:rPr>
          <w:bCs/>
        </w:rPr>
      </w:pPr>
      <w:r w:rsidRPr="00C01FF8">
        <w:rPr>
          <w:rFonts w:ascii="Times New Roman" w:hAnsi="Times New Roman"/>
          <w:bCs/>
          <w:sz w:val="24"/>
          <w:szCs w:val="24"/>
          <w:lang w:val="bg-BG"/>
        </w:rPr>
        <w:t>ПМС № 189 от 28.07.2016 г.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2014-2020 г</w:t>
      </w:r>
      <w:r w:rsidRPr="00C01FF8">
        <w:rPr>
          <w:rFonts w:ascii="Times New Roman" w:hAnsi="Times New Roman"/>
          <w:bCs/>
          <w:i/>
          <w:iCs/>
          <w:sz w:val="24"/>
          <w:szCs w:val="24"/>
          <w:lang w:val="bg-BG"/>
        </w:rPr>
        <w:t xml:space="preserve">. </w:t>
      </w:r>
    </w:p>
    <w:p w14:paraId="1628B3D9" w14:textId="0B87E56C" w:rsidR="00C01FF8" w:rsidRPr="00C01FF8" w:rsidRDefault="00C01FF8" w:rsidP="00A253A8">
      <w:pPr>
        <w:pStyle w:val="ListParagraph"/>
        <w:numPr>
          <w:ilvl w:val="0"/>
          <w:numId w:val="31"/>
        </w:numPr>
        <w:spacing w:after="0" w:line="360" w:lineRule="auto"/>
        <w:ind w:left="714" w:hanging="357"/>
        <w:contextualSpacing w:val="0"/>
        <w:rPr>
          <w:rFonts w:ascii="Times New Roman" w:hAnsi="Times New Roman"/>
          <w:bCs/>
          <w:sz w:val="24"/>
          <w:szCs w:val="24"/>
          <w:lang w:val="bg-BG"/>
        </w:rPr>
      </w:pPr>
      <w:r w:rsidRPr="00C01FF8">
        <w:rPr>
          <w:rFonts w:ascii="Times New Roman" w:hAnsi="Times New Roman"/>
          <w:bCs/>
          <w:sz w:val="24"/>
          <w:szCs w:val="24"/>
          <w:lang w:val="bg-BG"/>
        </w:rPr>
        <w:lastRenderedPageBreak/>
        <w:t xml:space="preserve">НАРЕДБА № Н-3 от 22 май 2018 г. регулира </w:t>
      </w:r>
      <w:r>
        <w:rPr>
          <w:rFonts w:ascii="Times New Roman" w:hAnsi="Times New Roman"/>
          <w:bCs/>
          <w:sz w:val="24"/>
          <w:szCs w:val="24"/>
          <w:lang w:val="bg-BG"/>
        </w:rPr>
        <w:t>ф</w:t>
      </w:r>
      <w:r w:rsidRPr="00C01FF8">
        <w:rPr>
          <w:rFonts w:ascii="Times New Roman" w:hAnsi="Times New Roman"/>
          <w:bCs/>
          <w:sz w:val="24"/>
          <w:szCs w:val="24"/>
          <w:lang w:val="bg-BG"/>
        </w:rPr>
        <w:t xml:space="preserve">инансовото управление и контрол в частта, касаеща плащанията, верификацията и сертификацията на разходите, възстановяване и отписване на неправомерни разходи и осчетоводяване, както и сроковете и правилата за приключване на счетоводната година </w:t>
      </w:r>
    </w:p>
    <w:p w14:paraId="4531B9F7" w14:textId="77777777" w:rsidR="00C01FF8" w:rsidRPr="00C01FF8" w:rsidRDefault="00C01FF8" w:rsidP="00A253A8">
      <w:pPr>
        <w:pStyle w:val="ListParagraph"/>
        <w:numPr>
          <w:ilvl w:val="0"/>
          <w:numId w:val="31"/>
        </w:numPr>
        <w:spacing w:after="0" w:line="360" w:lineRule="auto"/>
        <w:ind w:left="714" w:hanging="357"/>
        <w:contextualSpacing w:val="0"/>
        <w:rPr>
          <w:rFonts w:ascii="Times New Roman" w:hAnsi="Times New Roman"/>
          <w:bCs/>
          <w:sz w:val="24"/>
          <w:szCs w:val="24"/>
          <w:lang w:val="bg-BG"/>
        </w:rPr>
      </w:pPr>
      <w:r w:rsidRPr="00C01FF8">
        <w:rPr>
          <w:rFonts w:ascii="Times New Roman" w:hAnsi="Times New Roman"/>
          <w:bCs/>
          <w:sz w:val="24"/>
          <w:szCs w:val="24"/>
          <w:lang w:val="bg-BG"/>
        </w:rPr>
        <w:t>Наредба за администриране на нередности по Европейските структурни и инвестиционни фондове (НАНЕСИФ, приета с ПМС № 173/13.07.2016 г., обн., ДВ, бр. 57 от 2016 г., изм., ДВ, бр. 90 от 2018 г.)</w:t>
      </w:r>
    </w:p>
    <w:p w14:paraId="1FB80503" w14:textId="77777777" w:rsidR="00C01FF8" w:rsidRPr="00C01FF8" w:rsidRDefault="00C01FF8" w:rsidP="00A253A8">
      <w:pPr>
        <w:pStyle w:val="ListParagraph"/>
        <w:numPr>
          <w:ilvl w:val="0"/>
          <w:numId w:val="31"/>
        </w:numPr>
        <w:spacing w:after="0" w:line="360" w:lineRule="auto"/>
        <w:ind w:left="714" w:hanging="357"/>
        <w:contextualSpacing w:val="0"/>
        <w:rPr>
          <w:rFonts w:ascii="Times New Roman" w:hAnsi="Times New Roman"/>
          <w:bCs/>
          <w:sz w:val="24"/>
          <w:szCs w:val="24"/>
          <w:lang w:val="bg-BG"/>
        </w:rPr>
      </w:pPr>
      <w:r w:rsidRPr="00C01FF8">
        <w:rPr>
          <w:rFonts w:ascii="Times New Roman" w:hAnsi="Times New Roman"/>
          <w:bCs/>
          <w:sz w:val="24"/>
          <w:szCs w:val="24"/>
          <w:lang w:val="bg-BG"/>
        </w:rPr>
        <w:t xml:space="preserve">Наредба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Закона за управление на средствата от Европейските структурни и инвестиционни фондове (приета с ПМС № 57 от 28.03.2017 г., обн. ДВ, бр. 27 от 2017 г., посл. изм. и доп. ДВ, бр. 67 от 2019 г.). </w:t>
      </w:r>
    </w:p>
    <w:p w14:paraId="77791FEC" w14:textId="71A4F41E" w:rsidR="00C01FF8" w:rsidRPr="00C01FF8" w:rsidRDefault="00C01FF8" w:rsidP="00A253A8">
      <w:pPr>
        <w:pStyle w:val="ListParagraph"/>
        <w:numPr>
          <w:ilvl w:val="0"/>
          <w:numId w:val="31"/>
        </w:numPr>
        <w:spacing w:after="0" w:line="360" w:lineRule="auto"/>
        <w:ind w:left="714" w:hanging="357"/>
        <w:contextualSpacing w:val="0"/>
        <w:rPr>
          <w:rFonts w:ascii="Times New Roman" w:hAnsi="Times New Roman"/>
          <w:bCs/>
          <w:sz w:val="24"/>
          <w:szCs w:val="24"/>
          <w:lang w:val="bg-BG"/>
        </w:rPr>
      </w:pPr>
      <w:r w:rsidRPr="00C01FF8">
        <w:rPr>
          <w:rFonts w:ascii="Times New Roman" w:hAnsi="Times New Roman"/>
          <w:bCs/>
          <w:sz w:val="24"/>
          <w:szCs w:val="24"/>
          <w:lang w:val="bg-BG"/>
        </w:rPr>
        <w:t>ПМС № 161 от 4.07.2016 г. за определяне на правилата за координация между управляващите органи на програмите и местните инициативни групи, и местните инициативни рибарски групи във връзка с изпълнението на подхода  „Водено от общностите местно развитие“ за периода 2014 - 2020 г.</w:t>
      </w:r>
    </w:p>
    <w:p w14:paraId="25BE69F5" w14:textId="7E4E7B94" w:rsidR="00C01FF8" w:rsidRDefault="00C01FF8" w:rsidP="002809C3">
      <w:pPr>
        <w:rPr>
          <w:rFonts w:ascii="Times New Roman" w:hAnsi="Times New Roman"/>
          <w:sz w:val="24"/>
          <w:szCs w:val="24"/>
          <w:lang w:val="bg-BG"/>
        </w:rPr>
      </w:pPr>
    </w:p>
    <w:p w14:paraId="100F538A" w14:textId="77777777" w:rsidR="000240EF" w:rsidRPr="00655B0F" w:rsidRDefault="000240EF" w:rsidP="003A3645">
      <w:pPr>
        <w:spacing w:after="0" w:line="360" w:lineRule="auto"/>
        <w:ind w:firstLine="426"/>
        <w:jc w:val="both"/>
        <w:rPr>
          <w:rFonts w:ascii="Times New Roman" w:hAnsi="Times New Roman"/>
          <w:color w:val="4F81BD" w:themeColor="accent1"/>
          <w:sz w:val="24"/>
          <w:szCs w:val="24"/>
          <w:lang w:val="bg-BG"/>
        </w:rPr>
      </w:pPr>
      <w:r w:rsidRPr="00655B0F">
        <w:rPr>
          <w:rFonts w:ascii="Times New Roman" w:hAnsi="Times New Roman"/>
          <w:color w:val="4F81BD" w:themeColor="accent1"/>
          <w:sz w:val="24"/>
          <w:szCs w:val="24"/>
          <w:lang w:val="bg-BG"/>
        </w:rPr>
        <w:t>Европейска нормативна рамка</w:t>
      </w:r>
    </w:p>
    <w:p w14:paraId="37047F8B" w14:textId="77777777" w:rsidR="000240EF" w:rsidRPr="000240EF" w:rsidRDefault="000240EF" w:rsidP="003A3645">
      <w:pPr>
        <w:spacing w:after="0" w:line="360" w:lineRule="auto"/>
        <w:ind w:firstLine="426"/>
        <w:jc w:val="both"/>
        <w:rPr>
          <w:rFonts w:ascii="Times New Roman" w:hAnsi="Times New Roman"/>
          <w:sz w:val="24"/>
          <w:szCs w:val="24"/>
          <w:lang w:val="bg-BG"/>
        </w:rPr>
      </w:pPr>
      <w:r w:rsidRPr="000240EF">
        <w:rPr>
          <w:rFonts w:ascii="Times New Roman" w:hAnsi="Times New Roman"/>
          <w:sz w:val="24"/>
          <w:szCs w:val="24"/>
          <w:lang w:val="bg-BG"/>
        </w:rPr>
        <w:t xml:space="preserve">ОПИК 2014-2020 е разработена и се изпълнява в съответствие със следните основни регламенти на </w:t>
      </w:r>
      <w:bookmarkStart w:id="80" w:name="_Hlk30005019"/>
      <w:r w:rsidRPr="000240EF">
        <w:rPr>
          <w:rFonts w:ascii="Times New Roman" w:hAnsi="Times New Roman"/>
          <w:sz w:val="24"/>
          <w:szCs w:val="24"/>
          <w:lang w:val="bg-BG"/>
        </w:rPr>
        <w:t>Европейския парламент и на Съвета</w:t>
      </w:r>
      <w:bookmarkEnd w:id="80"/>
      <w:r w:rsidRPr="000240EF">
        <w:rPr>
          <w:rFonts w:ascii="Times New Roman" w:hAnsi="Times New Roman"/>
          <w:sz w:val="24"/>
          <w:szCs w:val="24"/>
          <w:lang w:val="bg-BG"/>
        </w:rPr>
        <w:t>:</w:t>
      </w:r>
    </w:p>
    <w:p w14:paraId="429DC9FE" w14:textId="77777777" w:rsidR="000240EF" w:rsidRPr="000240EF" w:rsidRDefault="000240EF" w:rsidP="003A3645">
      <w:pPr>
        <w:spacing w:after="0" w:line="360" w:lineRule="auto"/>
        <w:ind w:firstLine="426"/>
        <w:jc w:val="both"/>
        <w:rPr>
          <w:rFonts w:ascii="Times New Roman" w:hAnsi="Times New Roman"/>
          <w:sz w:val="24"/>
          <w:szCs w:val="24"/>
          <w:lang w:val="bg-BG"/>
        </w:rPr>
      </w:pPr>
      <w:r w:rsidRPr="000240EF">
        <w:rPr>
          <w:rFonts w:ascii="Times New Roman" w:hAnsi="Times New Roman"/>
          <w:sz w:val="24"/>
          <w:szCs w:val="24"/>
          <w:lang w:val="bg-BG"/>
        </w:rPr>
        <w:t>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p>
    <w:p w14:paraId="3A5AEE97" w14:textId="77777777" w:rsidR="000240EF" w:rsidRPr="000240EF" w:rsidRDefault="000240EF" w:rsidP="003A3645">
      <w:pPr>
        <w:spacing w:after="0" w:line="360" w:lineRule="auto"/>
        <w:ind w:firstLine="426"/>
        <w:jc w:val="both"/>
        <w:rPr>
          <w:rFonts w:ascii="Times New Roman" w:hAnsi="Times New Roman"/>
          <w:sz w:val="24"/>
          <w:szCs w:val="24"/>
          <w:lang w:val="bg-BG"/>
        </w:rPr>
      </w:pPr>
      <w:r w:rsidRPr="000240EF">
        <w:rPr>
          <w:rFonts w:ascii="Times New Roman" w:hAnsi="Times New Roman"/>
          <w:sz w:val="24"/>
          <w:szCs w:val="24"/>
          <w:lang w:val="bg-BG"/>
        </w:rPr>
        <w:t>Регламент (ЕС) № 1301/2013 на Европейския парламент и на Съвета от 17.12.2013 г. относно Европейския фонд за регионално развитие и специални разпоредби по отношение на целта „Инвестиции за растеж и работни места“, и за отмяна на Регламент (ЕО) № 1080/2006</w:t>
      </w:r>
    </w:p>
    <w:p w14:paraId="4D7FDE1D" w14:textId="77777777" w:rsidR="000240EF" w:rsidRPr="000240EF" w:rsidRDefault="000240EF" w:rsidP="003A3645">
      <w:pPr>
        <w:spacing w:after="0" w:line="360" w:lineRule="auto"/>
        <w:ind w:firstLine="426"/>
        <w:jc w:val="both"/>
        <w:rPr>
          <w:rFonts w:ascii="Times New Roman" w:hAnsi="Times New Roman"/>
          <w:sz w:val="24"/>
          <w:szCs w:val="24"/>
          <w:lang w:val="bg-BG"/>
        </w:rPr>
      </w:pPr>
      <w:r w:rsidRPr="000240EF">
        <w:rPr>
          <w:rFonts w:ascii="Times New Roman" w:hAnsi="Times New Roman"/>
          <w:sz w:val="24"/>
          <w:szCs w:val="24"/>
          <w:lang w:val="bg-BG"/>
        </w:rPr>
        <w:lastRenderedPageBreak/>
        <w:t>Регламенти (ЕС) № 1303/2013 и (ЕС) № 1301/2013 са изменени с Регламент (ЕС, Евратом) 2018/1046, който отменя действащия до тогава Регламент (ЕС, Евратом) № 966/2012 на Европейския парламент и на Съвета от 25 октомври 2012 относно финансовите правила, приложими за общия бюджет на Съюза и за отмяна на Регламент (ЕО, Евратом) № 1605/2002 на Съвета.</w:t>
      </w:r>
    </w:p>
    <w:p w14:paraId="3D78CE69" w14:textId="77777777" w:rsidR="000240EF" w:rsidRPr="000240EF" w:rsidRDefault="000240EF" w:rsidP="003A3645">
      <w:pPr>
        <w:spacing w:after="0" w:line="360" w:lineRule="auto"/>
        <w:ind w:firstLine="426"/>
        <w:jc w:val="both"/>
        <w:rPr>
          <w:rFonts w:ascii="Times New Roman" w:hAnsi="Times New Roman"/>
          <w:sz w:val="24"/>
          <w:szCs w:val="24"/>
          <w:lang w:val="bg-BG"/>
        </w:rPr>
      </w:pPr>
      <w:r w:rsidRPr="000240EF">
        <w:rPr>
          <w:rFonts w:ascii="Times New Roman" w:hAnsi="Times New Roman"/>
          <w:sz w:val="24"/>
          <w:szCs w:val="24"/>
          <w:lang w:val="bg-BG"/>
        </w:rPr>
        <w:t>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30.07.2018 г., стp. 1) определя правилата за:</w:t>
      </w:r>
    </w:p>
    <w:p w14:paraId="5E935DBF" w14:textId="77777777" w:rsidR="000240EF" w:rsidRPr="000240EF" w:rsidRDefault="000240EF" w:rsidP="003A3645">
      <w:pPr>
        <w:spacing w:after="0" w:line="360" w:lineRule="auto"/>
        <w:ind w:firstLine="360"/>
        <w:jc w:val="both"/>
        <w:rPr>
          <w:rFonts w:ascii="Times New Roman" w:hAnsi="Times New Roman"/>
          <w:sz w:val="24"/>
          <w:szCs w:val="24"/>
          <w:lang w:val="bg-BG"/>
        </w:rPr>
      </w:pPr>
      <w:r w:rsidRPr="000240EF">
        <w:rPr>
          <w:rFonts w:ascii="Times New Roman" w:hAnsi="Times New Roman"/>
          <w:sz w:val="24"/>
          <w:szCs w:val="24"/>
          <w:lang w:val="bg-BG"/>
        </w:rPr>
        <w:t>- съставяне и изпълнение на общия бюджет на Европейския съюз и на Европейската общност за атомна енергия,</w:t>
      </w:r>
    </w:p>
    <w:p w14:paraId="56804CCA" w14:textId="77777777" w:rsidR="000240EF" w:rsidRPr="000240EF" w:rsidRDefault="000240EF" w:rsidP="003A3645">
      <w:pPr>
        <w:spacing w:after="0" w:line="360" w:lineRule="auto"/>
        <w:ind w:firstLine="360"/>
        <w:jc w:val="both"/>
        <w:rPr>
          <w:rFonts w:ascii="Times New Roman" w:hAnsi="Times New Roman"/>
          <w:sz w:val="24"/>
          <w:szCs w:val="24"/>
          <w:lang w:val="bg-BG"/>
        </w:rPr>
      </w:pPr>
      <w:r w:rsidRPr="000240EF">
        <w:rPr>
          <w:rFonts w:ascii="Times New Roman" w:hAnsi="Times New Roman"/>
          <w:sz w:val="24"/>
          <w:szCs w:val="24"/>
          <w:lang w:val="bg-BG"/>
        </w:rPr>
        <w:t>- представяне и одит на техните отчети.</w:t>
      </w:r>
    </w:p>
    <w:p w14:paraId="6DA6D98A" w14:textId="77777777" w:rsidR="003A3645" w:rsidRPr="003A3645" w:rsidRDefault="003A3645" w:rsidP="003A3645">
      <w:pPr>
        <w:spacing w:after="0" w:line="360" w:lineRule="auto"/>
        <w:ind w:firstLine="426"/>
        <w:jc w:val="both"/>
        <w:rPr>
          <w:rFonts w:ascii="Times New Roman" w:hAnsi="Times New Roman"/>
          <w:bCs/>
          <w:sz w:val="24"/>
          <w:szCs w:val="24"/>
          <w:lang w:val="bg-BG"/>
        </w:rPr>
      </w:pPr>
      <w:r w:rsidRPr="003A3645">
        <w:rPr>
          <w:rFonts w:ascii="Times New Roman" w:hAnsi="Times New Roman"/>
          <w:bCs/>
          <w:sz w:val="24"/>
          <w:szCs w:val="24"/>
          <w:lang w:val="bg-BG"/>
        </w:rPr>
        <w:t>Регламент на Съвета (ЕО, Евратом) № 2988/95 от 18 декември 1995 г. за закрилата на финансовите интереси на Европейските общности – определя общи правила, отнасящи се до единните проверки и до административните мерки и санкции, касаещи нередностите по отношение на правото на Общността. Нередностите касаят нарушения на разпоредби на правото на Общността, които засягат общия бюджет на Общностите или бюджетите, управлявани от тях.</w:t>
      </w:r>
    </w:p>
    <w:p w14:paraId="34F4746D" w14:textId="77777777" w:rsidR="003A3645" w:rsidRPr="003A3645" w:rsidRDefault="003A3645" w:rsidP="003A3645">
      <w:pPr>
        <w:spacing w:after="0" w:line="360" w:lineRule="auto"/>
        <w:ind w:firstLine="426"/>
        <w:jc w:val="both"/>
        <w:rPr>
          <w:rFonts w:ascii="Times New Roman" w:hAnsi="Times New Roman"/>
          <w:bCs/>
          <w:sz w:val="24"/>
          <w:szCs w:val="24"/>
          <w:lang w:val="bg-BG"/>
        </w:rPr>
      </w:pPr>
      <w:r w:rsidRPr="003A3645">
        <w:rPr>
          <w:rFonts w:ascii="Times New Roman" w:hAnsi="Times New Roman"/>
          <w:bCs/>
          <w:sz w:val="24"/>
          <w:szCs w:val="24"/>
          <w:lang w:val="bg-BG"/>
        </w:rPr>
        <w:t xml:space="preserve">Регламент (ЕС) № 1407/2013 на Комисията от 18.12.2013 г. относно прилагането на членове 107 и 108 от Договора за функционирането на Европейския съюз към помощта de minimis. </w:t>
      </w:r>
    </w:p>
    <w:p w14:paraId="22D39310" w14:textId="77777777" w:rsidR="003A3645" w:rsidRPr="003A3645" w:rsidRDefault="003A3645" w:rsidP="003A3645">
      <w:pPr>
        <w:spacing w:after="0" w:line="360" w:lineRule="auto"/>
        <w:ind w:firstLine="426"/>
        <w:jc w:val="both"/>
        <w:rPr>
          <w:rFonts w:ascii="Times New Roman" w:hAnsi="Times New Roman"/>
          <w:bCs/>
          <w:sz w:val="24"/>
          <w:szCs w:val="24"/>
          <w:lang w:val="bg-BG"/>
        </w:rPr>
      </w:pPr>
      <w:r w:rsidRPr="003A3645">
        <w:rPr>
          <w:rFonts w:ascii="Times New Roman" w:hAnsi="Times New Roman"/>
          <w:bCs/>
          <w:sz w:val="24"/>
          <w:szCs w:val="24"/>
          <w:lang w:val="bg-BG"/>
        </w:rPr>
        <w:t>Регламент (ЕС) № 651/2014 на Комисията от 17.06.2014 г. за обявяване на някои категории помощи за съвместими с вътрешния пазар в приложение на членове 107 и 108 от Договора.</w:t>
      </w:r>
    </w:p>
    <w:p w14:paraId="221438F3" w14:textId="719C2D98" w:rsidR="000240EF" w:rsidRPr="003A3645" w:rsidRDefault="003A3645" w:rsidP="00CE0D6C">
      <w:pPr>
        <w:spacing w:after="0" w:line="360" w:lineRule="auto"/>
        <w:ind w:firstLine="426"/>
        <w:jc w:val="both"/>
        <w:rPr>
          <w:rFonts w:ascii="Times New Roman" w:hAnsi="Times New Roman"/>
          <w:bCs/>
          <w:sz w:val="24"/>
          <w:szCs w:val="24"/>
          <w:lang w:val="bg-BG"/>
        </w:rPr>
      </w:pPr>
      <w:r w:rsidRPr="003A3645">
        <w:rPr>
          <w:rFonts w:ascii="Times New Roman" w:hAnsi="Times New Roman"/>
          <w:bCs/>
          <w:sz w:val="24"/>
          <w:szCs w:val="24"/>
          <w:lang w:val="bg-BG"/>
        </w:rPr>
        <w:t>С оглед на прилагането на правилата, регламентирани в европейското и националното законодателство в областта на държавните помощи, е изготвено ново Методическо указание за осигуряване на съответствие с приложимите правила по държавните помощи (изх. N УК-2/17.09.2019 г.), издадено от министъра на финансите на основание чл. 7, ал. 2, т. 14 от Закона за държавните помощи, предназначено за Управляващите органи на оперативните програми.</w:t>
      </w:r>
    </w:p>
    <w:p w14:paraId="1D12A4D9" w14:textId="06DC3E09" w:rsidR="00BB678C" w:rsidRDefault="00BB678C" w:rsidP="003A3645">
      <w:pPr>
        <w:spacing w:after="0" w:line="360" w:lineRule="auto"/>
        <w:rPr>
          <w:rFonts w:ascii="Times New Roman" w:hAnsi="Times New Roman"/>
          <w:sz w:val="24"/>
          <w:szCs w:val="24"/>
          <w:lang w:val="bg-BG"/>
        </w:rPr>
      </w:pPr>
    </w:p>
    <w:p w14:paraId="1BF46272" w14:textId="3D13BD53" w:rsidR="001849FF" w:rsidRDefault="00C814B6" w:rsidP="0043206B">
      <w:pPr>
        <w:shd w:val="clear" w:color="auto" w:fill="C6D9F1" w:themeFill="text2" w:themeFillTint="33"/>
        <w:spacing w:after="0"/>
        <w:jc w:val="both"/>
        <w:rPr>
          <w:rFonts w:ascii="Times New Roman" w:hAnsi="Times New Roman"/>
          <w:sz w:val="24"/>
          <w:szCs w:val="24"/>
          <w:lang w:val="bg-BG"/>
        </w:rPr>
      </w:pPr>
      <w:r>
        <w:rPr>
          <w:rFonts w:ascii="Times New Roman" w:hAnsi="Times New Roman"/>
          <w:sz w:val="24"/>
          <w:szCs w:val="24"/>
          <w:lang w:val="bg-BG"/>
        </w:rPr>
        <w:lastRenderedPageBreak/>
        <w:t xml:space="preserve">Анализ и оценка на </w:t>
      </w:r>
      <w:r w:rsidR="001849FF" w:rsidRPr="001849FF">
        <w:rPr>
          <w:rFonts w:ascii="Times New Roman" w:hAnsi="Times New Roman"/>
          <w:sz w:val="24"/>
          <w:szCs w:val="24"/>
          <w:lang w:val="bg-BG"/>
        </w:rPr>
        <w:t>очакваното въздействие на евентуални промени в програмата върху стратегията на ЕС за интелигентен, устойчив и приобщаващ растеж и върху специфичните цели на ОПИК като се отчитат Регламент (ЕС) № 1303/2013, правилата на ЕФРР и хоризонталните принципи</w:t>
      </w:r>
    </w:p>
    <w:p w14:paraId="04551DD3" w14:textId="77777777" w:rsidR="0043206B" w:rsidRDefault="0043206B" w:rsidP="00FE5A00">
      <w:pPr>
        <w:spacing w:after="0" w:line="360" w:lineRule="auto"/>
        <w:ind w:firstLine="426"/>
        <w:jc w:val="both"/>
        <w:rPr>
          <w:rFonts w:ascii="Times New Roman" w:hAnsi="Times New Roman"/>
          <w:bCs/>
          <w:sz w:val="24"/>
          <w:szCs w:val="24"/>
          <w:lang w:val="bg-BG"/>
        </w:rPr>
      </w:pPr>
    </w:p>
    <w:p w14:paraId="6DD84D78" w14:textId="333145F2" w:rsidR="001849FF" w:rsidRDefault="00FE5A00" w:rsidP="00FE5A00">
      <w:pPr>
        <w:spacing w:after="0" w:line="360" w:lineRule="auto"/>
        <w:ind w:firstLine="426"/>
        <w:jc w:val="both"/>
        <w:rPr>
          <w:rFonts w:ascii="Times New Roman" w:hAnsi="Times New Roman"/>
          <w:bCs/>
          <w:sz w:val="24"/>
          <w:szCs w:val="24"/>
          <w:lang w:val="bg-BG"/>
        </w:rPr>
      </w:pPr>
      <w:r w:rsidRPr="00FE5A00">
        <w:rPr>
          <w:rFonts w:ascii="Times New Roman" w:hAnsi="Times New Roman"/>
          <w:bCs/>
          <w:sz w:val="24"/>
          <w:szCs w:val="24"/>
          <w:lang w:val="bg-BG"/>
        </w:rPr>
        <w:t>Исканията за изменение на програма, подадени от държава-членка, трябва да бъдат надлежно обосновани и да посочват очакваното отражение на промените в програмата върху постигането на целите на стратегията на Съюза за интелигентен, устойчив и приобщаващ растеж и на специфичните цели, определени в програмата, като се отчитат Регламент 1303/2013 и правилата за ЕФРР, хоризонталните принципи и Споразумението за партньорство. </w:t>
      </w:r>
    </w:p>
    <w:p w14:paraId="588E9C6C" w14:textId="1027D303" w:rsidR="00FE5A00" w:rsidRPr="00EF4A1D" w:rsidRDefault="00684551" w:rsidP="00684551">
      <w:pPr>
        <w:spacing w:after="0" w:line="360" w:lineRule="auto"/>
        <w:ind w:firstLine="426"/>
        <w:jc w:val="both"/>
        <w:rPr>
          <w:rFonts w:ascii="Times New Roman" w:hAnsi="Times New Roman"/>
          <w:sz w:val="24"/>
          <w:szCs w:val="24"/>
          <w:lang w:val="bg-BG" w:eastAsia="bg-BG"/>
        </w:rPr>
      </w:pPr>
      <w:r w:rsidRPr="00655B0F">
        <w:rPr>
          <w:rFonts w:ascii="Times New Roman" w:hAnsi="Times New Roman"/>
          <w:sz w:val="24"/>
          <w:szCs w:val="24"/>
          <w:lang w:val="bg-BG" w:eastAsia="bg-BG"/>
        </w:rPr>
        <w:t xml:space="preserve">Съпоставителният анализ на целите, приоритетите и резултатите от изпълнението на мерките за подпомагане на </w:t>
      </w:r>
      <w:hyperlink r:id="rId14" w:tooltip="BG16RFOP002-3.004 " w:history="1">
        <w:r w:rsidRPr="00655B0F">
          <w:rPr>
            <w:rFonts w:ascii="Times New Roman" w:hAnsi="Times New Roman"/>
            <w:sz w:val="24"/>
            <w:szCs w:val="24"/>
            <w:lang w:val="bg-BG" w:eastAsia="bg-BG"/>
          </w:rPr>
          <w:t>инициативи за ефективно използване на ресурсите</w:t>
        </w:r>
      </w:hyperlink>
      <w:r w:rsidRPr="00655B0F">
        <w:rPr>
          <w:rFonts w:ascii="Times New Roman" w:hAnsi="Times New Roman"/>
          <w:sz w:val="24"/>
          <w:szCs w:val="24"/>
          <w:lang w:val="bg-BG" w:eastAsia="bg-BG"/>
        </w:rPr>
        <w:t xml:space="preserve">, подобряване на производствения капацитет, внедряване на иновации, подкрепа за разработване на иновации от стартиращи предприятия, разработване на продуктови и производствени иновации и подкрепа за иновационни клъстери показва, че мерките, финансирани чрез ЕФРР и в частност от ОПИК, отразяват приоритетите в европейските и национални стратегически документи. Високата степен на договорени средства за подкрепа на иновации, създаване на работни места и растеж, чрез създаване на конкурентно предимство, насърчаване на равните възможности, развитие и съобразяване на силните страни в областта на научните изследвания и иновациите, с потребностите на бизнеса и въвеждането на нови възможности пред него, при съблюдаване на хоризонталните принципи в чл. 5, чл. 7 и чл. 9 от Регламент 1303/2013, от друга страна, показва, че Програмата отговаря на нуждите и предизвикателствата през бизнеса и промените в социално-икономическата среда. В допълнение на това, прегледът на регионалните инициативи в мерките за подпомагане, дава основание да считаме, че специфичните цели на ОПИК са програмирани и се изпълняват в контекста на основните териториални предизвикателства пред различните видове територии, съобразно Общата стратегическа рамка към Регламент 1303/2013. Това е причината резултатите от проведените емпирични изследвания да показват относително ниска степен на необходимост от промени в програмата. </w:t>
      </w:r>
    </w:p>
    <w:p w14:paraId="3F4F961E" w14:textId="0C88A824" w:rsidR="00FE5A00" w:rsidRDefault="00FE5A00" w:rsidP="00FE5A00">
      <w:pPr>
        <w:spacing w:after="0" w:line="360" w:lineRule="auto"/>
        <w:ind w:firstLine="426"/>
        <w:jc w:val="both"/>
        <w:rPr>
          <w:rFonts w:ascii="Times New Roman" w:hAnsi="Times New Roman"/>
          <w:bCs/>
          <w:sz w:val="24"/>
          <w:szCs w:val="24"/>
          <w:lang w:val="bg-BG"/>
        </w:rPr>
      </w:pPr>
    </w:p>
    <w:p w14:paraId="71A7263F" w14:textId="77777777" w:rsidR="00E45AAE" w:rsidRPr="00FE5A00" w:rsidRDefault="00E45AAE" w:rsidP="00FE5A00">
      <w:pPr>
        <w:spacing w:after="0" w:line="360" w:lineRule="auto"/>
        <w:ind w:firstLine="426"/>
        <w:jc w:val="both"/>
        <w:rPr>
          <w:rFonts w:ascii="Times New Roman" w:hAnsi="Times New Roman"/>
          <w:bCs/>
          <w:sz w:val="24"/>
          <w:szCs w:val="24"/>
          <w:lang w:val="bg-BG"/>
        </w:rPr>
      </w:pPr>
    </w:p>
    <w:p w14:paraId="07DDE65A" w14:textId="66DAD253" w:rsidR="001849FF" w:rsidRDefault="001849FF" w:rsidP="001849FF">
      <w:pPr>
        <w:shd w:val="clear" w:color="auto" w:fill="C6D9F1" w:themeFill="text2" w:themeFillTint="33"/>
        <w:rPr>
          <w:rFonts w:ascii="Times New Roman" w:hAnsi="Times New Roman"/>
          <w:sz w:val="24"/>
          <w:szCs w:val="24"/>
          <w:lang w:val="bg-BG"/>
        </w:rPr>
      </w:pPr>
      <w:bookmarkStart w:id="81" w:name="_Toc30063017"/>
      <w:r w:rsidRPr="001849FF">
        <w:rPr>
          <w:rFonts w:ascii="Times New Roman" w:hAnsi="Times New Roman"/>
          <w:sz w:val="24"/>
          <w:szCs w:val="24"/>
          <w:lang w:val="bg-BG"/>
        </w:rPr>
        <w:lastRenderedPageBreak/>
        <w:t>Анализ и оценка на релевантността на идентифицираните в процеса на програмиране нужди на целевите групи</w:t>
      </w:r>
      <w:bookmarkEnd w:id="81"/>
    </w:p>
    <w:p w14:paraId="338754DC" w14:textId="77777777" w:rsidR="00CE0D6C" w:rsidRPr="00655B0F" w:rsidRDefault="00CE0D6C" w:rsidP="00CE0D6C">
      <w:pPr>
        <w:spacing w:after="0" w:line="360" w:lineRule="auto"/>
        <w:ind w:firstLine="426"/>
        <w:jc w:val="both"/>
        <w:rPr>
          <w:rFonts w:ascii="Times New Roman" w:eastAsia="Times New Roman" w:hAnsi="Times New Roman"/>
          <w:sz w:val="24"/>
          <w:szCs w:val="24"/>
          <w:lang w:val="bg-BG" w:eastAsia="bg-BG"/>
        </w:rPr>
      </w:pPr>
      <w:r w:rsidRPr="00655B0F">
        <w:rPr>
          <w:rFonts w:ascii="Times New Roman" w:hAnsi="Times New Roman"/>
          <w:sz w:val="24"/>
          <w:szCs w:val="24"/>
          <w:lang w:val="bg-BG"/>
        </w:rPr>
        <w:t xml:space="preserve">Настъпилите промени в </w:t>
      </w:r>
      <w:r w:rsidRPr="00655B0F">
        <w:rPr>
          <w:rFonts w:ascii="Times New Roman" w:eastAsia="Times New Roman" w:hAnsi="Times New Roman"/>
          <w:sz w:val="24"/>
          <w:szCs w:val="24"/>
          <w:lang w:val="bg-BG" w:eastAsia="bg-BG"/>
        </w:rPr>
        <w:t xml:space="preserve">идентифицираните нужди на целевите групи може да се изследват в три направления: </w:t>
      </w:r>
    </w:p>
    <w:p w14:paraId="69CF3BAF" w14:textId="77777777" w:rsidR="00CE0D6C" w:rsidRPr="00655B0F" w:rsidRDefault="00CE0D6C" w:rsidP="00A253A8">
      <w:pPr>
        <w:pStyle w:val="ListParagraph"/>
        <w:numPr>
          <w:ilvl w:val="0"/>
          <w:numId w:val="49"/>
        </w:numPr>
        <w:spacing w:after="0" w:line="360" w:lineRule="auto"/>
        <w:contextualSpacing w:val="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Настоящите нужди на целевите групи се определят въз основа на актуален анализ на социално-икономическата среда в страната и произтичащите от него нужди и предизвикателства пред българската икономика</w:t>
      </w:r>
    </w:p>
    <w:p w14:paraId="4E319884" w14:textId="77777777" w:rsidR="00CE0D6C" w:rsidRPr="00655B0F" w:rsidRDefault="00CE0D6C" w:rsidP="00A253A8">
      <w:pPr>
        <w:pStyle w:val="ListParagraph"/>
        <w:numPr>
          <w:ilvl w:val="0"/>
          <w:numId w:val="49"/>
        </w:numPr>
        <w:spacing w:after="0" w:line="360" w:lineRule="auto"/>
        <w:contextualSpacing w:val="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 xml:space="preserve">Проследяват се заявени потребности от страна на целевите групи в периода на изпълнение на ОПИК 2014-2020 </w:t>
      </w:r>
    </w:p>
    <w:p w14:paraId="5FB4E807" w14:textId="77777777" w:rsidR="00CE0D6C" w:rsidRPr="00655B0F" w:rsidRDefault="00CE0D6C" w:rsidP="00A253A8">
      <w:pPr>
        <w:pStyle w:val="ListParagraph"/>
        <w:numPr>
          <w:ilvl w:val="0"/>
          <w:numId w:val="49"/>
        </w:numPr>
        <w:spacing w:after="0" w:line="360" w:lineRule="auto"/>
        <w:contextualSpacing w:val="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 xml:space="preserve">Извършва се проучване след целевите групи по отношение настъпили промени в нуждите  </w:t>
      </w:r>
    </w:p>
    <w:p w14:paraId="0F914281" w14:textId="77777777" w:rsidR="00D65A08" w:rsidRPr="00D65A08" w:rsidRDefault="00D65A08" w:rsidP="00D65A08">
      <w:pPr>
        <w:spacing w:after="0" w:line="360" w:lineRule="auto"/>
        <w:ind w:firstLine="426"/>
        <w:jc w:val="both"/>
        <w:rPr>
          <w:rFonts w:ascii="Times New Roman" w:eastAsia="Times New Roman" w:hAnsi="Times New Roman"/>
          <w:sz w:val="24"/>
          <w:szCs w:val="24"/>
          <w:lang w:val="bg-BG" w:eastAsia="bg-BG"/>
        </w:rPr>
      </w:pPr>
      <w:r w:rsidRPr="00D65A08">
        <w:rPr>
          <w:rFonts w:ascii="Times New Roman" w:eastAsia="Times New Roman" w:hAnsi="Times New Roman"/>
          <w:sz w:val="24"/>
          <w:szCs w:val="24"/>
          <w:lang w:val="bg-BG" w:eastAsia="bg-BG"/>
        </w:rPr>
        <w:t>В процеса на програмиране на ОПИК 2014-2020 г. нуждите на целевите групи са определени на база нуждите и предизвикателства пред българската икономика, които от своя страна са изведени от анализите на стратегическите документи, определящи насочеността и предназначението на ОПИК.</w:t>
      </w:r>
    </w:p>
    <w:p w14:paraId="52B1045C" w14:textId="77777777" w:rsidR="00D65A08" w:rsidRPr="00F8558D" w:rsidRDefault="00D65A08" w:rsidP="00D65A08">
      <w:pPr>
        <w:pStyle w:val="ListParagraph"/>
        <w:spacing w:after="0" w:line="360" w:lineRule="auto"/>
        <w:ind w:left="0" w:firstLine="360"/>
        <w:contextualSpacing w:val="0"/>
        <w:jc w:val="both"/>
        <w:rPr>
          <w:rFonts w:ascii="Times New Roman" w:eastAsia="Times New Roman" w:hAnsi="Times New Roman"/>
          <w:sz w:val="24"/>
          <w:szCs w:val="24"/>
          <w:lang w:val="bg-BG" w:eastAsia="bg-BG"/>
        </w:rPr>
      </w:pPr>
      <w:r w:rsidRPr="00F8558D">
        <w:rPr>
          <w:rFonts w:ascii="Times New Roman" w:eastAsia="Times New Roman" w:hAnsi="Times New Roman"/>
          <w:sz w:val="24"/>
          <w:szCs w:val="24"/>
          <w:lang w:val="bg-BG" w:eastAsia="bg-BG"/>
        </w:rPr>
        <w:t xml:space="preserve">ОПИК реферира към основните приложими национални стратегически документи: НПР БГ 2020, НПР, СП, НСНМСП, ИСИС, Енергийна стратегия на РБ до 2020 и др. Всеки от гореизброените документи съдържа аналитична част с фактологически доказателства, в т.ч. оценки и изследвания, които са база за поставените стратегически приоритети, респективно са взети предвид при разработването на ОПИК 2014-2020, вкл. при определянето на нуждите на и предизвикателства пред българската икономика. </w:t>
      </w:r>
    </w:p>
    <w:p w14:paraId="6C0131C8" w14:textId="77777777" w:rsidR="00D65A08" w:rsidRPr="00655B0F" w:rsidRDefault="00D65A08" w:rsidP="00D65A08">
      <w:pPr>
        <w:pStyle w:val="ListParagraph"/>
        <w:spacing w:after="0" w:line="360" w:lineRule="auto"/>
        <w:ind w:left="0" w:firstLine="360"/>
        <w:contextualSpacing w:val="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Всички стратегически документи, с които е съобразена ОПИК, са със срок на действие до 2020 г. За целите на програмиране на период 2021-2027 г. предстои изготвянето на нови стратегически документи, които ще поставят целите и приоритетите за развитието на България. Нуждите на целевите групи, валидни към настоящия момент, ще се дефинират в резултат от актуалните анализи в документите.</w:t>
      </w:r>
    </w:p>
    <w:p w14:paraId="5EFA5420" w14:textId="77777777" w:rsidR="000B67FA" w:rsidRPr="00655B0F" w:rsidRDefault="000B67FA" w:rsidP="000B67FA">
      <w:pPr>
        <w:spacing w:after="0" w:line="360" w:lineRule="auto"/>
        <w:ind w:firstLine="426"/>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 xml:space="preserve">Практика в изпълнението на ОПИК 2014-2020 е публикуването на интернет страницата на УО на предварителен вариант на документацията за кандидатстване по всяка процедура с цел преглед и дискусия на конкретните условия със заинтересованите страни. Потенциалните бенефициенти по ОПИК имат възможност да изразят своите предложения за промени / допълнения в условията за кандидатстване по дадената процедура в периода на нейното обществено обсъждане. УО преценява по целесъобразност кои предложения за промени </w:t>
      </w:r>
      <w:r w:rsidRPr="00655B0F">
        <w:rPr>
          <w:rFonts w:ascii="Times New Roman" w:eastAsia="Times New Roman" w:hAnsi="Times New Roman"/>
          <w:sz w:val="24"/>
          <w:szCs w:val="24"/>
          <w:lang w:val="bg-BG" w:eastAsia="bg-BG"/>
        </w:rPr>
        <w:lastRenderedPageBreak/>
        <w:t>могат да бъдат приети и отразени в документацията въз основа на стратегическата и нормативна рамката, която регулира „проектирането“ на процедурите.</w:t>
      </w:r>
    </w:p>
    <w:p w14:paraId="65CDF8D9" w14:textId="77777777" w:rsidR="000B67FA" w:rsidRPr="00655B0F" w:rsidRDefault="000B67FA" w:rsidP="000B67FA">
      <w:pPr>
        <w:spacing w:after="0" w:line="360" w:lineRule="auto"/>
        <w:ind w:firstLine="36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 xml:space="preserve">В периода 2014-2018 г. нужди на целевите групи се изразяват по-скоро чрез повишен интерес от страна на бенефициентите към определени процедури за кандидатстване. Интересът на бенефициентите е знак, че допустимите за финансиране дейности и разходи по процедурата удовлетворяват потребности на кандидатите. В резултат на това УО предприема действия за увеличаване бюджета по съответна процедура.  </w:t>
      </w:r>
    </w:p>
    <w:p w14:paraId="29D08476" w14:textId="44FFB793" w:rsidR="000B67FA" w:rsidRPr="00655B0F" w:rsidRDefault="000B67FA" w:rsidP="000B67FA">
      <w:pPr>
        <w:spacing w:after="0" w:line="360" w:lineRule="auto"/>
        <w:ind w:firstLine="36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 xml:space="preserve">По информация от годишните доклади за изпълнението на ОПИК увеличен е общият бюджет по </w:t>
      </w:r>
      <w:r w:rsidR="00F8558D">
        <w:rPr>
          <w:rFonts w:ascii="Times New Roman" w:eastAsia="Times New Roman" w:hAnsi="Times New Roman"/>
          <w:sz w:val="24"/>
          <w:szCs w:val="24"/>
          <w:lang w:val="bg-BG" w:eastAsia="bg-BG"/>
        </w:rPr>
        <w:t>четири</w:t>
      </w:r>
      <w:r w:rsidRPr="00655B0F">
        <w:rPr>
          <w:rFonts w:ascii="Times New Roman" w:eastAsia="Times New Roman" w:hAnsi="Times New Roman"/>
          <w:sz w:val="24"/>
          <w:szCs w:val="24"/>
          <w:lang w:val="bg-BG" w:eastAsia="bg-BG"/>
        </w:rPr>
        <w:t xml:space="preserve"> процедури за подбор на проекти, обявени в периода 2014-2018 г.:</w:t>
      </w:r>
    </w:p>
    <w:p w14:paraId="3F765E5C" w14:textId="77777777" w:rsidR="000B67FA" w:rsidRPr="00655B0F" w:rsidRDefault="000B67FA" w:rsidP="00A253A8">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 xml:space="preserve">BG16RFOP002-1.001 „Подкрепа за внедряване на иновации в предприятията“; </w:t>
      </w:r>
    </w:p>
    <w:p w14:paraId="3B0ED1CE" w14:textId="362F0307" w:rsidR="000B67FA" w:rsidRDefault="000B67FA" w:rsidP="00A253A8">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BG16RFOP002-1.002 „Подкрепа за разработване на иновации от стартиращи предприятия“;</w:t>
      </w:r>
    </w:p>
    <w:p w14:paraId="4493E8A0" w14:textId="1D9421D5" w:rsidR="00F8558D" w:rsidRPr="00F8558D" w:rsidRDefault="00F8558D" w:rsidP="00F8558D">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BG16RFOP002-2.001 „Подобряване на производствения капацитет в МСП“;</w:t>
      </w:r>
    </w:p>
    <w:p w14:paraId="42939245" w14:textId="77777777" w:rsidR="000B67FA" w:rsidRPr="00655B0F" w:rsidRDefault="000B67FA" w:rsidP="00A253A8">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BG16RFOP002-3.001 „Енергийна ефективност за МСП“.</w:t>
      </w:r>
    </w:p>
    <w:p w14:paraId="325F3104" w14:textId="77777777" w:rsidR="000B67FA" w:rsidRPr="00655B0F" w:rsidRDefault="000B67FA" w:rsidP="000B67FA">
      <w:pPr>
        <w:spacing w:after="0" w:line="360" w:lineRule="auto"/>
        <w:ind w:firstLine="36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Редица други процедури също са изправени пред по-голямо търсене спрямо първоначалните очаквания. От гледна точка на съотношението брой подадени/оценени проектни предложения към брой сключени договори за БФП, висок интерес от страна на бенефициентите се наблюдава при следните обявени процедури:</w:t>
      </w:r>
    </w:p>
    <w:p w14:paraId="08E83907" w14:textId="77777777" w:rsidR="000B67FA" w:rsidRPr="00655B0F" w:rsidRDefault="000B67FA" w:rsidP="00A253A8">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BG16RFOP002-2.001 „Подобряване на производствения капацитет в МСП“;</w:t>
      </w:r>
    </w:p>
    <w:p w14:paraId="4FE07B76" w14:textId="77777777" w:rsidR="000B67FA" w:rsidRPr="00655B0F" w:rsidRDefault="000B67FA" w:rsidP="00A253A8">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BG16RFOP002-3.002 „Повишаване на енергийната ефективност в големи предприятия“;</w:t>
      </w:r>
    </w:p>
    <w:p w14:paraId="71ED475D" w14:textId="77777777" w:rsidR="000B67FA" w:rsidRPr="00655B0F" w:rsidRDefault="000B67FA" w:rsidP="00A253A8">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BG16RFOP002-1.005 „Разработване на продуктови и производствени иновации“;</w:t>
      </w:r>
    </w:p>
    <w:p w14:paraId="36D7B166" w14:textId="77777777" w:rsidR="000B67FA" w:rsidRPr="00655B0F" w:rsidRDefault="000B67FA" w:rsidP="00A253A8">
      <w:pPr>
        <w:pStyle w:val="ListParagraph"/>
        <w:numPr>
          <w:ilvl w:val="0"/>
          <w:numId w:val="28"/>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 xml:space="preserve">BG16RFOP002-2.024 „Насърчаване на предприемачеството“.  </w:t>
      </w:r>
    </w:p>
    <w:p w14:paraId="0BBD5E37" w14:textId="77777777" w:rsidR="000B67FA" w:rsidRPr="00655B0F" w:rsidRDefault="000B67FA" w:rsidP="000B67FA">
      <w:pPr>
        <w:spacing w:after="0" w:line="360" w:lineRule="auto"/>
        <w:ind w:firstLine="426"/>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При посочените процедури общата стойност на оценените проектни предложения  значително надвишаваща планирания финансов ресурс. Този факт потвърждава все още актуалните нужди на бенефициентите към финансиране на дейности, свързани с внедряване на иновации, подобряване на производствения капацитет и повишаване на енергийната ефективност в българските предприятия.</w:t>
      </w:r>
    </w:p>
    <w:p w14:paraId="46E30DB2" w14:textId="0B7075B6" w:rsidR="00D65A08" w:rsidRDefault="000B67FA" w:rsidP="000B67FA">
      <w:pPr>
        <w:spacing w:after="0" w:line="360" w:lineRule="auto"/>
        <w:ind w:firstLine="426"/>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П</w:t>
      </w:r>
      <w:r w:rsidRPr="000B67FA">
        <w:rPr>
          <w:rFonts w:ascii="Times New Roman" w:eastAsia="Times New Roman" w:hAnsi="Times New Roman"/>
          <w:sz w:val="24"/>
          <w:szCs w:val="24"/>
          <w:lang w:val="bg-BG" w:eastAsia="bg-BG"/>
        </w:rPr>
        <w:t>ри изготвянето на МО беше проведено анкетно проучване след бенефициенти на програмата и фокус група с потенциални бенефициенти на ОПИК.</w:t>
      </w:r>
    </w:p>
    <w:p w14:paraId="74606EAD" w14:textId="184993F8" w:rsidR="006826CF" w:rsidRDefault="006826CF" w:rsidP="006826CF">
      <w:pPr>
        <w:spacing w:after="0" w:line="360" w:lineRule="auto"/>
        <w:ind w:firstLine="426"/>
        <w:jc w:val="both"/>
        <w:rPr>
          <w:rFonts w:ascii="Times New Roman" w:hAnsi="Times New Roman"/>
          <w:sz w:val="24"/>
          <w:szCs w:val="24"/>
          <w:lang w:val="bg-BG"/>
        </w:rPr>
      </w:pPr>
      <w:r w:rsidRPr="000F1B2F">
        <w:rPr>
          <w:rFonts w:ascii="Times New Roman" w:hAnsi="Times New Roman"/>
          <w:sz w:val="24"/>
          <w:szCs w:val="24"/>
          <w:lang w:val="bg-BG"/>
        </w:rPr>
        <w:lastRenderedPageBreak/>
        <w:t>Обобщените резултати от анкетно проучване сред бенефициентите на ОПИК показват цялостна удовлетвореност от възможностите, които програмата предоставя, от видовете подкрепян дейностите и адресираните нужди в периода 2014-2018 г. Според голяма част от бенефициентите, взели участие в проучването, изпълнението на ОПИК 2014-2020 допринася за подобряването на бизнес средата в страната, за повишаването на иновативността на дейността на българските предприятия, както и за повишаването на конкурентоспособността на предприемачеството в България.</w:t>
      </w:r>
    </w:p>
    <w:p w14:paraId="39C7C48E" w14:textId="77777777" w:rsidR="001B28E6" w:rsidRPr="008D26F2" w:rsidRDefault="001B28E6" w:rsidP="001B28E6">
      <w:pPr>
        <w:spacing w:after="0" w:line="360" w:lineRule="auto"/>
        <w:ind w:firstLine="426"/>
        <w:jc w:val="both"/>
        <w:rPr>
          <w:rFonts w:ascii="Times New Roman" w:hAnsi="Times New Roman"/>
          <w:sz w:val="24"/>
          <w:szCs w:val="24"/>
          <w:lang w:val="bg-BG"/>
        </w:rPr>
      </w:pPr>
      <w:r w:rsidRPr="008D26F2">
        <w:rPr>
          <w:rFonts w:ascii="Times New Roman" w:hAnsi="Times New Roman"/>
          <w:sz w:val="24"/>
          <w:szCs w:val="24"/>
          <w:lang w:val="bg-BG"/>
        </w:rPr>
        <w:t>По мнението на бенефициентите, подкрепата, която предоставя ОПИК 2014-2020 отговаря в голяма</w:t>
      </w:r>
      <w:r>
        <w:rPr>
          <w:rFonts w:ascii="Times New Roman" w:hAnsi="Times New Roman"/>
          <w:sz w:val="24"/>
          <w:szCs w:val="24"/>
          <w:lang w:val="bg-BG"/>
        </w:rPr>
        <w:t xml:space="preserve"> – до много голяма</w:t>
      </w:r>
      <w:r w:rsidRPr="008D26F2">
        <w:rPr>
          <w:rFonts w:ascii="Times New Roman" w:hAnsi="Times New Roman"/>
          <w:sz w:val="24"/>
          <w:szCs w:val="24"/>
          <w:lang w:val="bg-BG"/>
        </w:rPr>
        <w:t xml:space="preserve"> степен</w:t>
      </w:r>
      <w:r>
        <w:rPr>
          <w:rFonts w:ascii="Times New Roman" w:hAnsi="Times New Roman"/>
          <w:sz w:val="24"/>
          <w:szCs w:val="24"/>
          <w:lang w:val="bg-BG"/>
        </w:rPr>
        <w:t>, и</w:t>
      </w:r>
      <w:r w:rsidRPr="008D26F2">
        <w:rPr>
          <w:rFonts w:ascii="Times New Roman" w:hAnsi="Times New Roman"/>
          <w:sz w:val="24"/>
          <w:szCs w:val="24"/>
          <w:lang w:val="bg-BG"/>
        </w:rPr>
        <w:t xml:space="preserve"> на всеки от оценяваните критерии, както следва: </w:t>
      </w:r>
    </w:p>
    <w:p w14:paraId="3FCC5174" w14:textId="77777777" w:rsidR="001B28E6" w:rsidRDefault="001B28E6" w:rsidP="001B28E6">
      <w:pPr>
        <w:pStyle w:val="ListParagraph"/>
        <w:numPr>
          <w:ilvl w:val="0"/>
          <w:numId w:val="30"/>
        </w:numPr>
        <w:spacing w:after="0" w:line="360" w:lineRule="auto"/>
        <w:contextualSpacing w:val="0"/>
        <w:jc w:val="both"/>
        <w:rPr>
          <w:rFonts w:ascii="Times New Roman" w:hAnsi="Times New Roman"/>
          <w:sz w:val="24"/>
          <w:szCs w:val="24"/>
          <w:lang w:val="bg-BG"/>
        </w:rPr>
      </w:pPr>
      <w:r w:rsidRPr="008D26F2">
        <w:rPr>
          <w:rFonts w:ascii="Times New Roman" w:hAnsi="Times New Roman"/>
          <w:sz w:val="24"/>
          <w:szCs w:val="24"/>
          <w:lang w:val="bg-BG"/>
        </w:rPr>
        <w:t>По отношение на конкретните потребности на реалните и потенциалните бенефициенти - 94,5%</w:t>
      </w:r>
      <w:r>
        <w:rPr>
          <w:rFonts w:ascii="Times New Roman" w:hAnsi="Times New Roman"/>
          <w:sz w:val="24"/>
          <w:szCs w:val="24"/>
          <w:lang w:val="bg-BG"/>
        </w:rPr>
        <w:t>;</w:t>
      </w:r>
    </w:p>
    <w:p w14:paraId="1C5DAF20" w14:textId="77777777" w:rsidR="001B28E6" w:rsidRDefault="001B28E6" w:rsidP="001B28E6">
      <w:pPr>
        <w:pStyle w:val="ListParagraph"/>
        <w:numPr>
          <w:ilvl w:val="0"/>
          <w:numId w:val="30"/>
        </w:numPr>
        <w:spacing w:after="0" w:line="360" w:lineRule="auto"/>
        <w:contextualSpacing w:val="0"/>
        <w:jc w:val="both"/>
        <w:rPr>
          <w:rFonts w:ascii="Times New Roman" w:hAnsi="Times New Roman"/>
          <w:sz w:val="24"/>
          <w:szCs w:val="24"/>
          <w:lang w:val="bg-BG"/>
        </w:rPr>
      </w:pPr>
      <w:r w:rsidRPr="008D26F2">
        <w:rPr>
          <w:rFonts w:ascii="Times New Roman" w:hAnsi="Times New Roman"/>
          <w:sz w:val="24"/>
          <w:szCs w:val="24"/>
          <w:lang w:val="bg-BG"/>
        </w:rPr>
        <w:t xml:space="preserve">По отношение на степента на технологично развитие на бенефициентите (реални и потенциални)  - 90,4%; </w:t>
      </w:r>
    </w:p>
    <w:p w14:paraId="51142C40" w14:textId="77777777" w:rsidR="001B28E6" w:rsidRPr="00A66D9A" w:rsidRDefault="001B28E6" w:rsidP="001B28E6">
      <w:pPr>
        <w:pStyle w:val="ListParagraph"/>
        <w:numPr>
          <w:ilvl w:val="0"/>
          <w:numId w:val="30"/>
        </w:numPr>
        <w:spacing w:after="0" w:line="360" w:lineRule="auto"/>
        <w:contextualSpacing w:val="0"/>
        <w:jc w:val="both"/>
        <w:rPr>
          <w:rFonts w:ascii="Times New Roman" w:hAnsi="Times New Roman"/>
          <w:sz w:val="24"/>
          <w:szCs w:val="24"/>
          <w:lang w:val="bg-BG"/>
        </w:rPr>
      </w:pPr>
      <w:r w:rsidRPr="008D26F2">
        <w:rPr>
          <w:rFonts w:ascii="Times New Roman" w:hAnsi="Times New Roman"/>
          <w:sz w:val="24"/>
          <w:szCs w:val="24"/>
          <w:lang w:val="bg-BG"/>
        </w:rPr>
        <w:t>По отношение на икономическото и финансово състояние на бенефициентите (реални и потенциални) - 86,2%.</w:t>
      </w:r>
    </w:p>
    <w:p w14:paraId="36EE5D4A" w14:textId="77777777" w:rsidR="001B28E6" w:rsidRPr="004E62D8" w:rsidRDefault="001B28E6" w:rsidP="001B28E6">
      <w:pPr>
        <w:spacing w:after="0" w:line="360" w:lineRule="auto"/>
        <w:ind w:firstLine="426"/>
        <w:jc w:val="both"/>
        <w:rPr>
          <w:rFonts w:ascii="Times New Roman" w:hAnsi="Times New Roman"/>
          <w:sz w:val="24"/>
          <w:szCs w:val="24"/>
          <w:lang w:val="bg-BG"/>
        </w:rPr>
      </w:pPr>
      <w:r w:rsidRPr="004E62D8">
        <w:rPr>
          <w:rFonts w:ascii="Times New Roman" w:hAnsi="Times New Roman"/>
          <w:sz w:val="24"/>
          <w:szCs w:val="24"/>
          <w:lang w:val="bg-BG"/>
        </w:rPr>
        <w:t>Удовлетвореността на бенефициентите е изследва</w:t>
      </w:r>
      <w:r>
        <w:rPr>
          <w:rFonts w:ascii="Times New Roman" w:hAnsi="Times New Roman"/>
          <w:sz w:val="24"/>
          <w:szCs w:val="24"/>
          <w:lang w:val="bg-BG"/>
        </w:rPr>
        <w:t>на</w:t>
      </w:r>
      <w:r w:rsidRPr="004E62D8">
        <w:rPr>
          <w:rFonts w:ascii="Times New Roman" w:hAnsi="Times New Roman"/>
          <w:sz w:val="24"/>
          <w:szCs w:val="24"/>
          <w:lang w:val="bg-BG"/>
        </w:rPr>
        <w:t xml:space="preserve"> в три аспекта: </w:t>
      </w:r>
    </w:p>
    <w:p w14:paraId="717DBCA5" w14:textId="77777777" w:rsidR="001B28E6" w:rsidRPr="004E62D8" w:rsidRDefault="001B28E6" w:rsidP="001B28E6">
      <w:pPr>
        <w:pStyle w:val="ListParagraph"/>
        <w:numPr>
          <w:ilvl w:val="0"/>
          <w:numId w:val="30"/>
        </w:numPr>
        <w:spacing w:after="0" w:line="360" w:lineRule="auto"/>
        <w:contextualSpacing w:val="0"/>
        <w:jc w:val="both"/>
        <w:rPr>
          <w:rFonts w:ascii="Times New Roman" w:hAnsi="Times New Roman"/>
          <w:sz w:val="24"/>
          <w:szCs w:val="24"/>
          <w:lang w:val="bg-BG"/>
        </w:rPr>
      </w:pPr>
      <w:r w:rsidRPr="004E62D8">
        <w:rPr>
          <w:rFonts w:ascii="Times New Roman" w:hAnsi="Times New Roman"/>
          <w:sz w:val="24"/>
          <w:szCs w:val="24"/>
          <w:lang w:val="bg-BG"/>
        </w:rPr>
        <w:t>Степен на удовлетвореност от предоставената подкрепа по ОПИК 2014-2020?</w:t>
      </w:r>
    </w:p>
    <w:p w14:paraId="7FBAF1D6" w14:textId="77777777" w:rsidR="001B28E6" w:rsidRPr="004E62D8" w:rsidRDefault="001B28E6" w:rsidP="001B28E6">
      <w:pPr>
        <w:pStyle w:val="ListParagraph"/>
        <w:numPr>
          <w:ilvl w:val="0"/>
          <w:numId w:val="30"/>
        </w:numPr>
        <w:spacing w:after="0" w:line="360" w:lineRule="auto"/>
        <w:contextualSpacing w:val="0"/>
        <w:jc w:val="both"/>
        <w:rPr>
          <w:rFonts w:ascii="Times New Roman" w:hAnsi="Times New Roman"/>
          <w:sz w:val="24"/>
          <w:szCs w:val="24"/>
          <w:lang w:val="bg-BG"/>
        </w:rPr>
      </w:pPr>
      <w:r w:rsidRPr="004E62D8">
        <w:rPr>
          <w:rFonts w:ascii="Times New Roman" w:hAnsi="Times New Roman"/>
          <w:sz w:val="24"/>
          <w:szCs w:val="24"/>
          <w:lang w:val="bg-BG"/>
        </w:rPr>
        <w:t>Степен на удовлетвореност от постигнатите резултати вследствие на финансовата подкрепа по ОПИК 2014-2020?</w:t>
      </w:r>
    </w:p>
    <w:p w14:paraId="41DC8E29" w14:textId="77777777" w:rsidR="001B28E6" w:rsidRPr="004E62D8" w:rsidRDefault="001B28E6" w:rsidP="001B28E6">
      <w:pPr>
        <w:pStyle w:val="ListParagraph"/>
        <w:numPr>
          <w:ilvl w:val="0"/>
          <w:numId w:val="30"/>
        </w:numPr>
        <w:spacing w:after="0" w:line="360" w:lineRule="auto"/>
        <w:contextualSpacing w:val="0"/>
        <w:jc w:val="both"/>
        <w:rPr>
          <w:rFonts w:ascii="Times New Roman" w:hAnsi="Times New Roman"/>
          <w:sz w:val="24"/>
          <w:szCs w:val="24"/>
          <w:lang w:val="bg-BG"/>
        </w:rPr>
      </w:pPr>
      <w:r w:rsidRPr="004E62D8">
        <w:rPr>
          <w:rFonts w:ascii="Times New Roman" w:hAnsi="Times New Roman"/>
          <w:sz w:val="24"/>
          <w:szCs w:val="24"/>
          <w:lang w:val="bg-BG"/>
        </w:rPr>
        <w:t>Степен на удовлетвореност от обхвата на дейностите, които се финансират в рамките на съответна приоритетната ос на ОПИК 2014-2020</w:t>
      </w:r>
    </w:p>
    <w:p w14:paraId="1686506B" w14:textId="7821212A" w:rsidR="001B28E6" w:rsidRDefault="00143FE9" w:rsidP="006826CF">
      <w:pPr>
        <w:spacing w:after="0" w:line="360" w:lineRule="auto"/>
        <w:ind w:firstLine="426"/>
        <w:jc w:val="both"/>
        <w:rPr>
          <w:rFonts w:ascii="Times New Roman" w:hAnsi="Times New Roman"/>
          <w:sz w:val="24"/>
          <w:szCs w:val="24"/>
          <w:lang w:val="bg-BG"/>
        </w:rPr>
      </w:pPr>
      <w:r w:rsidRPr="001874C4">
        <w:rPr>
          <w:rFonts w:ascii="Times New Roman" w:hAnsi="Times New Roman"/>
          <w:sz w:val="24"/>
          <w:szCs w:val="24"/>
          <w:lang w:val="bg-BG"/>
        </w:rPr>
        <w:t>Обявените процедури за подбор на проекти в периода 2014-2018 г. допринася</w:t>
      </w:r>
      <w:r>
        <w:rPr>
          <w:rFonts w:ascii="Times New Roman" w:hAnsi="Times New Roman"/>
          <w:sz w:val="24"/>
          <w:szCs w:val="24"/>
          <w:lang w:val="bg-BG"/>
        </w:rPr>
        <w:t>т</w:t>
      </w:r>
      <w:r w:rsidRPr="001874C4">
        <w:rPr>
          <w:rFonts w:ascii="Times New Roman" w:hAnsi="Times New Roman"/>
          <w:sz w:val="24"/>
          <w:szCs w:val="24"/>
          <w:lang w:val="bg-BG"/>
        </w:rPr>
        <w:t xml:space="preserve"> в голяма степен за удовлетворяване потребности на предприятията, изпълнявали проекти в този период. Бенефициентите са доволни в голяма степен от постигнатите по проектите резултати, от което може да се направи извод</w:t>
      </w:r>
      <w:r>
        <w:rPr>
          <w:rFonts w:ascii="Times New Roman" w:hAnsi="Times New Roman"/>
          <w:sz w:val="24"/>
          <w:szCs w:val="24"/>
          <w:lang w:val="bg-BG"/>
        </w:rPr>
        <w:t>а</w:t>
      </w:r>
      <w:r w:rsidRPr="001874C4">
        <w:rPr>
          <w:rFonts w:ascii="Times New Roman" w:hAnsi="Times New Roman"/>
          <w:sz w:val="24"/>
          <w:szCs w:val="24"/>
          <w:lang w:val="bg-BG"/>
        </w:rPr>
        <w:t xml:space="preserve">, че нуждите им са удовлетворени. Това вероятно е причината </w:t>
      </w:r>
      <w:r>
        <w:rPr>
          <w:rFonts w:ascii="Times New Roman" w:hAnsi="Times New Roman"/>
          <w:sz w:val="24"/>
          <w:szCs w:val="24"/>
          <w:lang w:val="bg-BG"/>
        </w:rPr>
        <w:t xml:space="preserve">същите тези </w:t>
      </w:r>
      <w:r w:rsidRPr="001874C4">
        <w:rPr>
          <w:rFonts w:ascii="Times New Roman" w:hAnsi="Times New Roman"/>
          <w:sz w:val="24"/>
          <w:szCs w:val="24"/>
          <w:lang w:val="bg-BG"/>
        </w:rPr>
        <w:t>бенефициенти да изразяват желание за разширение на обхвата на целите и на допустимите за финансиране дейности по ОПИК занапред</w:t>
      </w:r>
      <w:r w:rsidRPr="000F1B2F">
        <w:rPr>
          <w:rFonts w:ascii="Times New Roman" w:hAnsi="Times New Roman"/>
          <w:sz w:val="24"/>
          <w:szCs w:val="24"/>
          <w:lang w:val="bg-BG"/>
        </w:rPr>
        <w:t>.</w:t>
      </w:r>
    </w:p>
    <w:p w14:paraId="382FABD1" w14:textId="77777777" w:rsidR="000B67FA" w:rsidRPr="000B67FA" w:rsidRDefault="000B67FA" w:rsidP="000B67FA">
      <w:pPr>
        <w:spacing w:after="0" w:line="360" w:lineRule="auto"/>
        <w:ind w:firstLine="426"/>
        <w:jc w:val="both"/>
        <w:rPr>
          <w:rFonts w:ascii="Times New Roman" w:eastAsia="Times New Roman" w:hAnsi="Times New Roman"/>
          <w:sz w:val="24"/>
          <w:szCs w:val="24"/>
          <w:lang w:val="bg-BG" w:eastAsia="bg-BG"/>
        </w:rPr>
      </w:pPr>
      <w:r w:rsidRPr="000B67FA">
        <w:rPr>
          <w:rFonts w:ascii="Times New Roman" w:eastAsia="Times New Roman" w:hAnsi="Times New Roman"/>
          <w:sz w:val="24"/>
          <w:szCs w:val="24"/>
          <w:lang w:val="bg-BG" w:eastAsia="bg-BG"/>
        </w:rPr>
        <w:t xml:space="preserve">Бенефициентите, според които обявените до момента процедури не отговарят на нуждите на предприятието/организацията, им са пренебрежимо малко (1,4%). Тяхната оценка е резултат по-скоро на неудовлетвореност от срокове и изисквания към категорията </w:t>
      </w:r>
      <w:r w:rsidRPr="000B67FA">
        <w:rPr>
          <w:rFonts w:ascii="Times New Roman" w:eastAsia="Times New Roman" w:hAnsi="Times New Roman"/>
          <w:sz w:val="24"/>
          <w:szCs w:val="24"/>
          <w:lang w:val="bg-BG" w:eastAsia="bg-BG"/>
        </w:rPr>
        <w:lastRenderedPageBreak/>
        <w:t xml:space="preserve">на икономическия район, размера на предприятието, размера на съфинансирането и др., а не на конкретни непокрити нужди, свързани с дейността на предприятието. </w:t>
      </w:r>
    </w:p>
    <w:p w14:paraId="17DF4F43" w14:textId="77777777" w:rsidR="000B67FA" w:rsidRPr="000B67FA" w:rsidRDefault="000B67FA" w:rsidP="000B67FA">
      <w:pPr>
        <w:spacing w:after="0" w:line="360" w:lineRule="auto"/>
        <w:ind w:firstLine="426"/>
        <w:jc w:val="both"/>
        <w:rPr>
          <w:rFonts w:ascii="Times New Roman" w:eastAsia="Times New Roman" w:hAnsi="Times New Roman"/>
          <w:sz w:val="24"/>
          <w:szCs w:val="24"/>
          <w:lang w:val="bg-BG" w:eastAsia="bg-BG"/>
        </w:rPr>
      </w:pPr>
      <w:r w:rsidRPr="000B67FA">
        <w:rPr>
          <w:rFonts w:ascii="Times New Roman" w:eastAsia="Times New Roman" w:hAnsi="Times New Roman"/>
          <w:sz w:val="24"/>
          <w:szCs w:val="24"/>
          <w:lang w:val="bg-BG" w:eastAsia="bg-BG"/>
        </w:rPr>
        <w:t xml:space="preserve">Предстоящите за обявяване процедури за предоставяне на финансова помощ по ОПИК 2014-2020, съгласно ИГРП, отговарят в много голяма и голяма степен според 56,9% от всички бенефициенти и 68,6% от запознатите с тях. </w:t>
      </w:r>
    </w:p>
    <w:p w14:paraId="6CF08B1D" w14:textId="77777777" w:rsidR="000B67FA" w:rsidRPr="000B67FA" w:rsidRDefault="000B67FA" w:rsidP="000B67FA">
      <w:pPr>
        <w:spacing w:after="0" w:line="360" w:lineRule="auto"/>
        <w:ind w:firstLine="426"/>
        <w:jc w:val="both"/>
        <w:rPr>
          <w:rFonts w:ascii="Times New Roman" w:eastAsia="Times New Roman" w:hAnsi="Times New Roman"/>
          <w:sz w:val="24"/>
          <w:szCs w:val="24"/>
          <w:lang w:val="bg-BG" w:eastAsia="bg-BG"/>
        </w:rPr>
      </w:pPr>
      <w:r w:rsidRPr="000B67FA">
        <w:rPr>
          <w:rFonts w:ascii="Times New Roman" w:eastAsia="Times New Roman" w:hAnsi="Times New Roman"/>
          <w:sz w:val="24"/>
          <w:szCs w:val="24"/>
          <w:lang w:val="bg-BG" w:eastAsia="bg-BG"/>
        </w:rPr>
        <w:t>Единствената категория бенефициенти, според която бъдещите процедури отговарят в по-малка степен на нуждите, е тази на големите предприятия (42,1%).</w:t>
      </w:r>
    </w:p>
    <w:p w14:paraId="6315C634" w14:textId="5A752EFB" w:rsidR="000B67FA" w:rsidRDefault="000B67FA" w:rsidP="000B67FA">
      <w:pPr>
        <w:spacing w:after="0" w:line="360" w:lineRule="auto"/>
        <w:ind w:firstLine="426"/>
        <w:jc w:val="both"/>
        <w:rPr>
          <w:rFonts w:ascii="Times New Roman" w:eastAsia="Times New Roman" w:hAnsi="Times New Roman"/>
          <w:sz w:val="24"/>
          <w:szCs w:val="24"/>
          <w:lang w:val="bg-BG" w:eastAsia="bg-BG"/>
        </w:rPr>
      </w:pPr>
      <w:r w:rsidRPr="000B67FA">
        <w:rPr>
          <w:rFonts w:ascii="Times New Roman" w:eastAsia="Times New Roman" w:hAnsi="Times New Roman"/>
          <w:sz w:val="24"/>
          <w:szCs w:val="24"/>
          <w:lang w:val="bg-BG" w:eastAsia="bg-BG"/>
        </w:rPr>
        <w:t>Нуждите, по отношение на повишаване на иновативността и конкурентоспособността на предприятието/организацията, на 28,1% от бенефициентите са се променили в много голяма степен през последните години, а на 55,7% в голяма степен.</w:t>
      </w:r>
    </w:p>
    <w:p w14:paraId="582BCC83" w14:textId="77777777" w:rsidR="00143FE9" w:rsidRDefault="00143FE9" w:rsidP="00143FE9">
      <w:pPr>
        <w:spacing w:after="0" w:line="360" w:lineRule="auto"/>
        <w:ind w:firstLine="426"/>
        <w:jc w:val="both"/>
        <w:rPr>
          <w:rFonts w:ascii="Times New Roman" w:hAnsi="Times New Roman"/>
          <w:sz w:val="24"/>
          <w:szCs w:val="24"/>
          <w:lang w:val="bg-BG"/>
        </w:rPr>
      </w:pPr>
      <w:r w:rsidRPr="000F1B2F">
        <w:rPr>
          <w:rFonts w:ascii="Times New Roman" w:hAnsi="Times New Roman"/>
          <w:sz w:val="24"/>
          <w:szCs w:val="24"/>
          <w:lang w:val="bg-BG"/>
        </w:rPr>
        <w:t xml:space="preserve">Степента на промяна в нуждите е зависима от типа (размера) на населено място, в което е местонахождението на предприятието/организацията. Колкото по-голямо е то, толкова и нуждите са по-променени, напр. промени в голяма и много голяма степен в нуждите декларират 91,7% от бенефициентите от София, а при тези от селата този процент е 65,9%. По-голяма промяна в нуждите декларират и бенефициентите от сектор Професионални дейности и научни изследвания (38,2% - в много голяма степен). </w:t>
      </w:r>
    </w:p>
    <w:p w14:paraId="23518FDD" w14:textId="77777777" w:rsidR="00143FE9" w:rsidRPr="000F1B2F" w:rsidRDefault="00143FE9" w:rsidP="00143FE9">
      <w:pPr>
        <w:spacing w:after="0" w:line="360" w:lineRule="auto"/>
        <w:ind w:firstLine="426"/>
        <w:jc w:val="both"/>
        <w:rPr>
          <w:rFonts w:ascii="Times New Roman" w:hAnsi="Times New Roman"/>
          <w:sz w:val="24"/>
          <w:szCs w:val="24"/>
          <w:lang w:val="bg-BG"/>
        </w:rPr>
      </w:pPr>
      <w:r w:rsidRPr="000F1B2F">
        <w:rPr>
          <w:rFonts w:ascii="Times New Roman" w:hAnsi="Times New Roman"/>
          <w:sz w:val="24"/>
          <w:szCs w:val="24"/>
          <w:lang w:val="bg-BG"/>
        </w:rPr>
        <w:t xml:space="preserve">Резултатите могат да се обяснят с факта, че </w:t>
      </w:r>
      <w:r>
        <w:rPr>
          <w:rFonts w:ascii="Times New Roman" w:hAnsi="Times New Roman"/>
          <w:sz w:val="24"/>
          <w:szCs w:val="24"/>
          <w:lang w:val="bg-BG"/>
        </w:rPr>
        <w:t xml:space="preserve">предприятията в гр. София и в частност в сектор </w:t>
      </w:r>
      <w:r w:rsidRPr="000F1B2F">
        <w:rPr>
          <w:rFonts w:ascii="Times New Roman" w:hAnsi="Times New Roman"/>
          <w:sz w:val="24"/>
          <w:szCs w:val="24"/>
          <w:lang w:val="bg-BG"/>
        </w:rPr>
        <w:t xml:space="preserve">Професионални дейности и научни изследвания </w:t>
      </w:r>
      <w:r>
        <w:rPr>
          <w:rFonts w:ascii="Times New Roman" w:hAnsi="Times New Roman"/>
          <w:sz w:val="24"/>
          <w:szCs w:val="24"/>
          <w:lang w:val="bg-BG"/>
        </w:rPr>
        <w:t xml:space="preserve">работят в </w:t>
      </w:r>
      <w:r w:rsidRPr="00583149">
        <w:rPr>
          <w:rFonts w:ascii="Times New Roman" w:hAnsi="Times New Roman"/>
          <w:sz w:val="24"/>
          <w:szCs w:val="24"/>
          <w:lang w:val="bg-BG"/>
        </w:rPr>
        <w:t xml:space="preserve">динамична и </w:t>
      </w:r>
      <w:r>
        <w:rPr>
          <w:rFonts w:ascii="Times New Roman" w:hAnsi="Times New Roman"/>
          <w:sz w:val="24"/>
          <w:szCs w:val="24"/>
          <w:lang w:val="bg-BG"/>
        </w:rPr>
        <w:t xml:space="preserve">силно </w:t>
      </w:r>
      <w:r w:rsidRPr="00583149">
        <w:rPr>
          <w:rFonts w:ascii="Times New Roman" w:hAnsi="Times New Roman"/>
          <w:sz w:val="24"/>
          <w:szCs w:val="24"/>
          <w:lang w:val="bg-BG"/>
        </w:rPr>
        <w:t xml:space="preserve">конкурентна бизнес среда, която изисква </w:t>
      </w:r>
      <w:r>
        <w:rPr>
          <w:rFonts w:ascii="Times New Roman" w:hAnsi="Times New Roman"/>
          <w:sz w:val="24"/>
          <w:szCs w:val="24"/>
          <w:lang w:val="bg-BG"/>
        </w:rPr>
        <w:t xml:space="preserve">от тях постоянна </w:t>
      </w:r>
      <w:r w:rsidRPr="00583149">
        <w:rPr>
          <w:rFonts w:ascii="Times New Roman" w:hAnsi="Times New Roman"/>
          <w:sz w:val="24"/>
          <w:szCs w:val="24"/>
          <w:lang w:val="bg-BG"/>
        </w:rPr>
        <w:t xml:space="preserve">адаптация </w:t>
      </w:r>
      <w:r>
        <w:rPr>
          <w:rFonts w:ascii="Times New Roman" w:hAnsi="Times New Roman"/>
          <w:sz w:val="24"/>
          <w:szCs w:val="24"/>
          <w:lang w:val="bg-BG"/>
        </w:rPr>
        <w:t xml:space="preserve">към търсенето и предлагането на пазара. </w:t>
      </w:r>
    </w:p>
    <w:p w14:paraId="116A0343" w14:textId="77777777" w:rsidR="00143FE9" w:rsidRPr="00E36367" w:rsidRDefault="00143FE9" w:rsidP="00143FE9">
      <w:pPr>
        <w:spacing w:after="0" w:line="360" w:lineRule="auto"/>
        <w:ind w:firstLine="426"/>
        <w:jc w:val="both"/>
        <w:rPr>
          <w:rFonts w:ascii="Times New Roman" w:hAnsi="Times New Roman"/>
          <w:bCs/>
          <w:sz w:val="24"/>
          <w:szCs w:val="24"/>
          <w:lang w:val="bg-BG"/>
        </w:rPr>
      </w:pPr>
      <w:r w:rsidRPr="000F1B2F">
        <w:rPr>
          <w:rFonts w:ascii="Times New Roman" w:hAnsi="Times New Roman"/>
          <w:sz w:val="24"/>
          <w:szCs w:val="24"/>
          <w:lang w:val="bg-BG"/>
        </w:rPr>
        <w:t>Бенефициентите, по точно 24% от тях, посочват потребности, които ще доведат до повишаване на иновативността и конкурентоспособността на предприятията/ организациите и не се финансират по ОПИК 2014-2020</w:t>
      </w:r>
      <w:r>
        <w:rPr>
          <w:rFonts w:ascii="Times New Roman" w:hAnsi="Times New Roman"/>
          <w:sz w:val="24"/>
          <w:szCs w:val="24"/>
          <w:lang w:val="bg-BG"/>
        </w:rPr>
        <w:t xml:space="preserve"> - </w:t>
      </w:r>
      <w:r w:rsidRPr="000F1B2F">
        <w:rPr>
          <w:rFonts w:ascii="Times New Roman" w:hAnsi="Times New Roman"/>
          <w:sz w:val="24"/>
          <w:szCs w:val="24"/>
          <w:lang w:val="bg-BG"/>
        </w:rPr>
        <w:t>закупуване на нови машини и съоръжения, научноизследователска апаратура</w:t>
      </w:r>
      <w:r>
        <w:rPr>
          <w:rFonts w:ascii="Times New Roman" w:hAnsi="Times New Roman"/>
          <w:sz w:val="24"/>
          <w:szCs w:val="24"/>
          <w:lang w:val="bg-BG"/>
        </w:rPr>
        <w:t xml:space="preserve">, </w:t>
      </w:r>
      <w:r w:rsidRPr="000F1B2F">
        <w:rPr>
          <w:rFonts w:ascii="Times New Roman" w:hAnsi="Times New Roman"/>
          <w:sz w:val="24"/>
          <w:szCs w:val="24"/>
          <w:lang w:val="bg-BG"/>
        </w:rPr>
        <w:t>софтуер</w:t>
      </w:r>
      <w:r>
        <w:rPr>
          <w:rFonts w:ascii="Times New Roman" w:hAnsi="Times New Roman"/>
          <w:sz w:val="24"/>
          <w:szCs w:val="24"/>
          <w:lang w:val="bg-BG"/>
        </w:rPr>
        <w:t xml:space="preserve">, </w:t>
      </w:r>
      <w:r w:rsidRPr="000F1B2F">
        <w:rPr>
          <w:rFonts w:ascii="Times New Roman" w:hAnsi="Times New Roman"/>
          <w:sz w:val="24"/>
          <w:szCs w:val="24"/>
          <w:lang w:val="bg-BG"/>
        </w:rPr>
        <w:t>реклама и маркетинг, участие в международни изложения</w:t>
      </w:r>
      <w:r>
        <w:rPr>
          <w:rFonts w:ascii="Times New Roman" w:hAnsi="Times New Roman"/>
          <w:sz w:val="24"/>
          <w:szCs w:val="24"/>
          <w:lang w:val="bg-BG"/>
        </w:rPr>
        <w:t xml:space="preserve">, </w:t>
      </w:r>
      <w:r w:rsidRPr="000F1B2F">
        <w:rPr>
          <w:rFonts w:ascii="Times New Roman" w:hAnsi="Times New Roman"/>
          <w:sz w:val="24"/>
          <w:szCs w:val="24"/>
          <w:lang w:val="bg-BG"/>
        </w:rPr>
        <w:t>обучение</w:t>
      </w:r>
      <w:r>
        <w:rPr>
          <w:rFonts w:ascii="Times New Roman" w:hAnsi="Times New Roman"/>
          <w:sz w:val="24"/>
          <w:szCs w:val="24"/>
          <w:lang w:val="bg-BG"/>
        </w:rPr>
        <w:t xml:space="preserve"> и др</w:t>
      </w:r>
      <w:r w:rsidRPr="000F1B2F">
        <w:rPr>
          <w:rFonts w:ascii="Times New Roman" w:hAnsi="Times New Roman"/>
          <w:sz w:val="24"/>
          <w:szCs w:val="24"/>
          <w:lang w:val="bg-BG"/>
        </w:rPr>
        <w:t>.</w:t>
      </w:r>
      <w:r>
        <w:rPr>
          <w:rFonts w:ascii="Times New Roman" w:hAnsi="Times New Roman"/>
          <w:sz w:val="24"/>
          <w:szCs w:val="24"/>
          <w:lang w:val="bg-BG"/>
        </w:rPr>
        <w:t xml:space="preserve"> </w:t>
      </w:r>
      <w:r>
        <w:rPr>
          <w:rFonts w:ascii="Times New Roman" w:hAnsi="Times New Roman"/>
          <w:bCs/>
          <w:sz w:val="24"/>
          <w:szCs w:val="24"/>
          <w:lang w:val="bg-BG"/>
        </w:rPr>
        <w:t xml:space="preserve">Посочените потребности от бенефициенти показват не достатъчно познаване на възможностите за финансиране, които ОПИК предоставя. </w:t>
      </w:r>
      <w:r w:rsidRPr="00E36367">
        <w:rPr>
          <w:rFonts w:ascii="Times New Roman" w:hAnsi="Times New Roman"/>
          <w:bCs/>
          <w:sz w:val="24"/>
          <w:szCs w:val="24"/>
          <w:lang w:val="bg-BG"/>
        </w:rPr>
        <w:t xml:space="preserve">Програмата финансира </w:t>
      </w:r>
      <w:r>
        <w:rPr>
          <w:rFonts w:ascii="Times New Roman" w:hAnsi="Times New Roman"/>
          <w:bCs/>
          <w:sz w:val="24"/>
          <w:szCs w:val="24"/>
          <w:lang w:val="bg-BG"/>
        </w:rPr>
        <w:t>част</w:t>
      </w:r>
      <w:r w:rsidRPr="00E36367">
        <w:rPr>
          <w:rFonts w:ascii="Times New Roman" w:hAnsi="Times New Roman"/>
          <w:bCs/>
          <w:sz w:val="24"/>
          <w:szCs w:val="24"/>
          <w:lang w:val="bg-BG"/>
        </w:rPr>
        <w:t xml:space="preserve"> на предложените дейности</w:t>
      </w:r>
      <w:r>
        <w:rPr>
          <w:rFonts w:ascii="Times New Roman" w:hAnsi="Times New Roman"/>
          <w:bCs/>
          <w:sz w:val="24"/>
          <w:szCs w:val="24"/>
          <w:lang w:val="bg-BG"/>
        </w:rPr>
        <w:t xml:space="preserve">, като напр.: </w:t>
      </w:r>
      <w:r w:rsidRPr="009429A4">
        <w:rPr>
          <w:rFonts w:ascii="Times New Roman" w:hAnsi="Times New Roman"/>
          <w:bCs/>
          <w:sz w:val="24"/>
          <w:szCs w:val="24"/>
          <w:lang w:val="bg-BG"/>
        </w:rPr>
        <w:t>разходите за ДНА са допустими, винаги когато са допустими разходите за ДМА</w:t>
      </w:r>
      <w:r>
        <w:rPr>
          <w:rFonts w:ascii="Times New Roman" w:hAnsi="Times New Roman"/>
          <w:bCs/>
          <w:sz w:val="24"/>
          <w:szCs w:val="24"/>
          <w:lang w:val="bg-BG"/>
        </w:rPr>
        <w:t xml:space="preserve">. </w:t>
      </w:r>
    </w:p>
    <w:p w14:paraId="5C984213" w14:textId="2B0BE5FA" w:rsidR="00143FE9" w:rsidRPr="000B67FA" w:rsidRDefault="00143FE9" w:rsidP="00143FE9">
      <w:pPr>
        <w:spacing w:after="0" w:line="360" w:lineRule="auto"/>
        <w:ind w:firstLine="426"/>
        <w:jc w:val="both"/>
        <w:rPr>
          <w:rFonts w:ascii="Times New Roman" w:eastAsia="Times New Roman" w:hAnsi="Times New Roman"/>
          <w:sz w:val="24"/>
          <w:szCs w:val="24"/>
          <w:lang w:val="bg-BG" w:eastAsia="bg-BG"/>
        </w:rPr>
      </w:pPr>
      <w:r w:rsidRPr="000008E1">
        <w:rPr>
          <w:rFonts w:ascii="Times New Roman" w:hAnsi="Times New Roman"/>
          <w:bCs/>
          <w:sz w:val="24"/>
          <w:szCs w:val="24"/>
          <w:lang w:val="bg-BG"/>
        </w:rPr>
        <w:t xml:space="preserve">В настоящия програмен период разширяване на </w:t>
      </w:r>
      <w:r>
        <w:rPr>
          <w:rFonts w:ascii="Times New Roman" w:hAnsi="Times New Roman"/>
          <w:bCs/>
          <w:sz w:val="24"/>
          <w:szCs w:val="24"/>
          <w:lang w:val="bg-BG"/>
        </w:rPr>
        <w:t>допустимите за финансиране</w:t>
      </w:r>
      <w:r w:rsidRPr="000008E1">
        <w:rPr>
          <w:rFonts w:ascii="Times New Roman" w:hAnsi="Times New Roman"/>
          <w:bCs/>
          <w:sz w:val="24"/>
          <w:szCs w:val="24"/>
          <w:lang w:val="bg-BG"/>
        </w:rPr>
        <w:t xml:space="preserve"> дейности по ОПИК, без да е налично изменение в нормативен или стратегически документ, не е целесъобразно.</w:t>
      </w:r>
      <w:r>
        <w:rPr>
          <w:rFonts w:ascii="Times New Roman" w:hAnsi="Times New Roman"/>
          <w:sz w:val="24"/>
          <w:szCs w:val="24"/>
          <w:lang w:val="bg-BG"/>
        </w:rPr>
        <w:t xml:space="preserve"> </w:t>
      </w:r>
    </w:p>
    <w:p w14:paraId="411ADFB2" w14:textId="77777777" w:rsidR="000B67FA" w:rsidRPr="000B67FA" w:rsidRDefault="000B67FA" w:rsidP="000B67FA">
      <w:pPr>
        <w:spacing w:after="0" w:line="360" w:lineRule="auto"/>
        <w:ind w:firstLine="426"/>
        <w:jc w:val="both"/>
        <w:rPr>
          <w:rFonts w:ascii="Times New Roman" w:eastAsia="Times New Roman" w:hAnsi="Times New Roman"/>
          <w:sz w:val="24"/>
          <w:szCs w:val="24"/>
          <w:lang w:val="bg-BG" w:eastAsia="bg-BG"/>
        </w:rPr>
      </w:pPr>
    </w:p>
    <w:p w14:paraId="083348B5" w14:textId="32790545" w:rsidR="001849FF" w:rsidRDefault="001849FF" w:rsidP="001849FF">
      <w:pPr>
        <w:shd w:val="clear" w:color="auto" w:fill="C6D9F1" w:themeFill="text2" w:themeFillTint="33"/>
        <w:rPr>
          <w:rFonts w:ascii="Times New Roman" w:hAnsi="Times New Roman"/>
          <w:sz w:val="24"/>
          <w:szCs w:val="24"/>
          <w:lang w:val="bg-BG"/>
        </w:rPr>
      </w:pPr>
      <w:bookmarkStart w:id="82" w:name="_Toc30063018"/>
      <w:r w:rsidRPr="001849FF">
        <w:rPr>
          <w:rFonts w:ascii="Times New Roman" w:hAnsi="Times New Roman"/>
          <w:sz w:val="24"/>
          <w:szCs w:val="24"/>
          <w:lang w:val="bg-BG"/>
        </w:rPr>
        <w:lastRenderedPageBreak/>
        <w:t>Анализ и оценка на релевантността на методологията за определяне на индикаторите за продукт и резултат и техните целеви стойности</w:t>
      </w:r>
      <w:bookmarkEnd w:id="82"/>
    </w:p>
    <w:p w14:paraId="25A2F88D" w14:textId="77777777" w:rsidR="005D71B1" w:rsidRDefault="005D71B1" w:rsidP="005D71B1">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Разработената система от индикатори по ОПИК 2014-2020 реално отразява целите на Оперативната програма. Изборът на индикаторите за резултат и за изпълнение по ОПИК следва нормативната рамка на ЕС, както и логиката на интервенции по програмата, която определя специфичните цели, мерки и очаквани резултати по отделните инвестиционни приоритети. За всеки индикатор за резултат в програмата са дадени две стойности: преди изпълнението на мерките по програмата – базова стойност; след изпълнението на мерките по програмата – целева стойност. Върху всички индикатори за резултат влияние имат и външни фактори, като по индикаторите, по които е възможно се оценява въздействието на мерките по ОПИК в промяната на техните стойности. Избраните индикатори за резултат позволяват при измерването им да се представят статистически валидни данни съгласно изискванията на ЕК за периода 2014-2020 г. „Продуктите“ по ОПИК ще се измерват чрез приложимите към мерките общи индикатори, както и други индикатори специфични за програмата. Индикаторите за изпълнение са заложени по всеки инвестиционен приоритет, като се определят целеви стойности към края на 2023 г. Разработени са Методологически насоки за отчитане на индикаторите за резултат и изпълнение по ОПИК.</w:t>
      </w:r>
    </w:p>
    <w:p w14:paraId="78260340" w14:textId="77777777" w:rsidR="005D71B1" w:rsidRDefault="005D71B1" w:rsidP="005D71B1">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 xml:space="preserve">На този междинен етап от изпълнението на ОПИК не са </w:t>
      </w:r>
      <w:r w:rsidRPr="006E3F40">
        <w:rPr>
          <w:rFonts w:ascii="Times New Roman" w:hAnsi="Times New Roman"/>
          <w:sz w:val="24"/>
          <w:szCs w:val="24"/>
          <w:lang w:val="bg-BG"/>
        </w:rPr>
        <w:t>идентифицирани промени в обхвата на целевите групи. След провеждане на оценка на съответствието на предоставената подкрепа с нуждите на бенефициентите се установи, че</w:t>
      </w:r>
      <w:r w:rsidRPr="00655B0F">
        <w:rPr>
          <w:rFonts w:ascii="Times New Roman" w:hAnsi="Times New Roman"/>
          <w:sz w:val="24"/>
          <w:szCs w:val="24"/>
          <w:lang w:val="bg-BG"/>
        </w:rPr>
        <w:t xml:space="preserve"> тя съответства в много голяма степен на потребностите, състоянието и развитието на бенефициентите на програмата (реални и потенциални бенефициенти). За това свидетелства интересът им и високото търсене от тяхна страна, включително и в технологичен аспект.</w:t>
      </w:r>
    </w:p>
    <w:p w14:paraId="655799C5" w14:textId="77777777" w:rsidR="005D71B1" w:rsidRPr="00655B0F" w:rsidRDefault="005D71B1" w:rsidP="005D71B1">
      <w:pPr>
        <w:spacing w:after="0" w:line="360" w:lineRule="auto"/>
        <w:ind w:firstLine="426"/>
        <w:jc w:val="both"/>
        <w:rPr>
          <w:rFonts w:ascii="Times New Roman" w:hAnsi="Times New Roman"/>
          <w:b/>
          <w:bCs/>
          <w:sz w:val="24"/>
          <w:szCs w:val="24"/>
          <w:lang w:val="bg-BG"/>
        </w:rPr>
      </w:pPr>
      <w:r w:rsidRPr="00655B0F">
        <w:rPr>
          <w:rFonts w:ascii="Times New Roman" w:hAnsi="Times New Roman"/>
          <w:sz w:val="24"/>
          <w:szCs w:val="24"/>
          <w:lang w:val="bg-BG"/>
        </w:rPr>
        <w:t>Тенденции</w:t>
      </w:r>
      <w:r w:rsidRPr="00655B0F">
        <w:rPr>
          <w:rFonts w:ascii="Times New Roman" w:hAnsi="Times New Roman"/>
          <w:b/>
          <w:bCs/>
          <w:sz w:val="24"/>
          <w:szCs w:val="24"/>
          <w:lang w:val="bg-BG"/>
        </w:rPr>
        <w:t xml:space="preserve"> в социално-икономическата среда</w:t>
      </w:r>
      <w:r w:rsidRPr="00655B0F">
        <w:rPr>
          <w:rFonts w:ascii="Times New Roman" w:hAnsi="Times New Roman"/>
          <w:sz w:val="24"/>
          <w:szCs w:val="24"/>
          <w:lang w:val="bg-BG"/>
        </w:rPr>
        <w:t xml:space="preserve">, които влияят върху изпълнението на проектите по ОПИК: </w:t>
      </w:r>
    </w:p>
    <w:p w14:paraId="6CB30D94" w14:textId="77777777" w:rsidR="005D71B1" w:rsidRPr="00655B0F" w:rsidRDefault="005D71B1" w:rsidP="00A253A8">
      <w:pPr>
        <w:pStyle w:val="ListParagraph"/>
        <w:numPr>
          <w:ilvl w:val="0"/>
          <w:numId w:val="54"/>
        </w:numPr>
        <w:spacing w:after="0" w:line="360" w:lineRule="auto"/>
        <w:jc w:val="both"/>
        <w:rPr>
          <w:rFonts w:ascii="Times New Roman" w:hAnsi="Times New Roman"/>
          <w:sz w:val="24"/>
          <w:szCs w:val="24"/>
          <w:lang w:val="bg-BG"/>
        </w:rPr>
      </w:pPr>
      <w:r w:rsidRPr="00655B0F">
        <w:rPr>
          <w:rFonts w:ascii="Times New Roman" w:hAnsi="Times New Roman"/>
          <w:b/>
          <w:bCs/>
          <w:sz w:val="24"/>
          <w:szCs w:val="24"/>
          <w:lang w:val="bg-BG"/>
        </w:rPr>
        <w:t>Липса на квалифицирана работна ръка</w:t>
      </w:r>
      <w:r w:rsidRPr="00655B0F">
        <w:rPr>
          <w:rFonts w:ascii="Times New Roman" w:hAnsi="Times New Roman"/>
          <w:sz w:val="24"/>
          <w:szCs w:val="24"/>
          <w:lang w:val="bg-BG"/>
        </w:rPr>
        <w:t xml:space="preserve"> в районите, което води до затруднения при осъществяване на проектите, най-вече за иновации</w:t>
      </w:r>
      <w:r>
        <w:rPr>
          <w:rFonts w:ascii="Times New Roman" w:hAnsi="Times New Roman"/>
          <w:sz w:val="24"/>
          <w:szCs w:val="24"/>
          <w:lang w:val="bg-BG"/>
        </w:rPr>
        <w:t>;</w:t>
      </w:r>
    </w:p>
    <w:p w14:paraId="2C1CE000" w14:textId="77777777" w:rsidR="005D71B1" w:rsidRPr="00655B0F" w:rsidRDefault="005D71B1" w:rsidP="00A253A8">
      <w:pPr>
        <w:pStyle w:val="ListParagraph"/>
        <w:numPr>
          <w:ilvl w:val="0"/>
          <w:numId w:val="54"/>
        </w:numPr>
        <w:spacing w:after="0" w:line="360" w:lineRule="auto"/>
        <w:jc w:val="both"/>
        <w:rPr>
          <w:rFonts w:ascii="Times New Roman" w:hAnsi="Times New Roman"/>
          <w:sz w:val="24"/>
          <w:szCs w:val="24"/>
          <w:lang w:val="bg-BG"/>
        </w:rPr>
      </w:pPr>
      <w:r w:rsidRPr="00655B0F">
        <w:rPr>
          <w:rFonts w:ascii="Times New Roman" w:hAnsi="Times New Roman"/>
          <w:b/>
          <w:bCs/>
          <w:sz w:val="24"/>
          <w:szCs w:val="24"/>
          <w:lang w:val="bg-BG"/>
        </w:rPr>
        <w:t>Условията на пазара на труда се подобряват</w:t>
      </w:r>
      <w:r w:rsidRPr="00655B0F">
        <w:rPr>
          <w:rFonts w:ascii="Times New Roman" w:hAnsi="Times New Roman"/>
          <w:sz w:val="24"/>
          <w:szCs w:val="24"/>
          <w:lang w:val="bg-BG"/>
        </w:rPr>
        <w:t>, но продължават да са налице предизвикателства</w:t>
      </w:r>
      <w:r>
        <w:rPr>
          <w:rFonts w:ascii="Times New Roman" w:hAnsi="Times New Roman"/>
          <w:sz w:val="24"/>
          <w:szCs w:val="24"/>
          <w:lang w:val="bg-BG"/>
        </w:rPr>
        <w:t>;</w:t>
      </w:r>
    </w:p>
    <w:p w14:paraId="6ACA35F1" w14:textId="77777777" w:rsidR="005D71B1" w:rsidRPr="00655B0F" w:rsidRDefault="005D71B1" w:rsidP="00A253A8">
      <w:pPr>
        <w:pStyle w:val="ListParagraph"/>
        <w:numPr>
          <w:ilvl w:val="0"/>
          <w:numId w:val="54"/>
        </w:numPr>
        <w:spacing w:after="0" w:line="360" w:lineRule="auto"/>
        <w:jc w:val="both"/>
        <w:rPr>
          <w:rFonts w:ascii="Times New Roman" w:hAnsi="Times New Roman"/>
          <w:sz w:val="24"/>
          <w:szCs w:val="24"/>
          <w:lang w:val="bg-BG"/>
        </w:rPr>
      </w:pPr>
      <w:r w:rsidRPr="00655B0F">
        <w:rPr>
          <w:rFonts w:ascii="Times New Roman" w:hAnsi="Times New Roman"/>
          <w:b/>
          <w:bCs/>
          <w:sz w:val="24"/>
          <w:szCs w:val="24"/>
          <w:lang w:val="bg-BG"/>
        </w:rPr>
        <w:t>Капацитетът за иновации на българските компании</w:t>
      </w:r>
      <w:r w:rsidRPr="00655B0F">
        <w:rPr>
          <w:rFonts w:ascii="Times New Roman" w:hAnsi="Times New Roman"/>
          <w:sz w:val="24"/>
          <w:szCs w:val="24"/>
          <w:lang w:val="bg-BG"/>
        </w:rPr>
        <w:t xml:space="preserve"> се подобрява през последните години, но все още остава далеч под потенциала</w:t>
      </w:r>
      <w:r>
        <w:rPr>
          <w:rFonts w:ascii="Times New Roman" w:hAnsi="Times New Roman"/>
          <w:sz w:val="24"/>
          <w:szCs w:val="24"/>
          <w:lang w:val="bg-BG"/>
        </w:rPr>
        <w:t>;</w:t>
      </w:r>
    </w:p>
    <w:p w14:paraId="6A844580" w14:textId="77777777" w:rsidR="005D71B1" w:rsidRPr="00655B0F" w:rsidRDefault="005D71B1" w:rsidP="00A253A8">
      <w:pPr>
        <w:pStyle w:val="ListParagraph"/>
        <w:numPr>
          <w:ilvl w:val="0"/>
          <w:numId w:val="55"/>
        </w:numPr>
        <w:spacing w:after="0" w:line="360" w:lineRule="auto"/>
        <w:jc w:val="both"/>
        <w:rPr>
          <w:rFonts w:ascii="Times New Roman" w:hAnsi="Times New Roman"/>
          <w:sz w:val="24"/>
          <w:szCs w:val="24"/>
          <w:lang w:val="bg-BG"/>
        </w:rPr>
      </w:pPr>
      <w:r w:rsidRPr="00655B0F">
        <w:rPr>
          <w:rFonts w:ascii="Times New Roman" w:hAnsi="Times New Roman"/>
          <w:b/>
          <w:bCs/>
          <w:sz w:val="24"/>
          <w:szCs w:val="24"/>
          <w:lang w:val="bg-BG"/>
        </w:rPr>
        <w:lastRenderedPageBreak/>
        <w:t>Секторът на информационните и комуникационни технологии</w:t>
      </w:r>
      <w:r w:rsidRPr="00655B0F">
        <w:rPr>
          <w:rFonts w:ascii="Times New Roman" w:hAnsi="Times New Roman"/>
          <w:sz w:val="24"/>
          <w:szCs w:val="24"/>
          <w:lang w:val="bg-BG"/>
        </w:rPr>
        <w:t xml:space="preserve"> в страната се развива динамично, увеличавайки приноса си в добавената стойност, заетостта и износа</w:t>
      </w:r>
      <w:r>
        <w:rPr>
          <w:rFonts w:ascii="Times New Roman" w:hAnsi="Times New Roman"/>
          <w:sz w:val="24"/>
          <w:szCs w:val="24"/>
          <w:lang w:val="bg-BG"/>
        </w:rPr>
        <w:t>;</w:t>
      </w:r>
    </w:p>
    <w:p w14:paraId="6F6B2F84" w14:textId="77777777" w:rsidR="005D71B1" w:rsidRPr="00655B0F" w:rsidRDefault="005D71B1" w:rsidP="00A253A8">
      <w:pPr>
        <w:pStyle w:val="ListParagraph"/>
        <w:numPr>
          <w:ilvl w:val="0"/>
          <w:numId w:val="54"/>
        </w:numPr>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 xml:space="preserve">България изостава в напредъка си към постигане на индикативната национална цел за </w:t>
      </w:r>
      <w:r w:rsidRPr="00655B0F">
        <w:rPr>
          <w:rFonts w:ascii="Times New Roman" w:hAnsi="Times New Roman"/>
          <w:b/>
          <w:bCs/>
          <w:sz w:val="24"/>
          <w:szCs w:val="24"/>
          <w:lang w:val="bg-BG"/>
        </w:rPr>
        <w:t>енергийна ефективност</w:t>
      </w:r>
      <w:r w:rsidRPr="00655B0F">
        <w:rPr>
          <w:rFonts w:ascii="Times New Roman" w:hAnsi="Times New Roman"/>
          <w:sz w:val="24"/>
          <w:szCs w:val="24"/>
          <w:lang w:val="bg-BG"/>
        </w:rPr>
        <w:t xml:space="preserve"> до 2020 г.- Повишаване на енергийната ефективност - 25% до 2020 г.;</w:t>
      </w:r>
    </w:p>
    <w:p w14:paraId="7E0AC9FE" w14:textId="77777777" w:rsidR="005D71B1" w:rsidRPr="00655B0F" w:rsidRDefault="005D71B1" w:rsidP="00A253A8">
      <w:pPr>
        <w:pStyle w:val="ListParagraph"/>
        <w:numPr>
          <w:ilvl w:val="0"/>
          <w:numId w:val="54"/>
        </w:numPr>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 xml:space="preserve">Продължаващото задълбочаване на </w:t>
      </w:r>
      <w:r w:rsidRPr="00655B0F">
        <w:rPr>
          <w:rFonts w:ascii="Times New Roman" w:hAnsi="Times New Roman"/>
          <w:b/>
          <w:bCs/>
          <w:sz w:val="24"/>
          <w:szCs w:val="24"/>
          <w:lang w:val="bg-BG"/>
        </w:rPr>
        <w:t xml:space="preserve">регионалните различия </w:t>
      </w:r>
      <w:r w:rsidRPr="00655B0F">
        <w:rPr>
          <w:rFonts w:ascii="Times New Roman" w:hAnsi="Times New Roman"/>
          <w:sz w:val="24"/>
          <w:szCs w:val="24"/>
          <w:lang w:val="bg-BG"/>
        </w:rPr>
        <w:t>– както между районите от ниво 2,</w:t>
      </w:r>
      <w:r w:rsidRPr="00655B0F">
        <w:rPr>
          <w:lang w:val="bg-BG"/>
        </w:rPr>
        <w:t xml:space="preserve"> </w:t>
      </w:r>
      <w:r w:rsidRPr="00655B0F">
        <w:rPr>
          <w:rFonts w:ascii="Times New Roman" w:hAnsi="Times New Roman"/>
          <w:sz w:val="24"/>
          <w:szCs w:val="24"/>
          <w:lang w:val="bg-BG"/>
        </w:rPr>
        <w:t>така и на по-ниско териториално ниво, а също и по оста градски-селски райони</w:t>
      </w:r>
      <w:r>
        <w:rPr>
          <w:rFonts w:ascii="Times New Roman" w:hAnsi="Times New Roman"/>
          <w:sz w:val="24"/>
          <w:szCs w:val="24"/>
          <w:lang w:val="bg-BG"/>
        </w:rPr>
        <w:t>;</w:t>
      </w:r>
    </w:p>
    <w:p w14:paraId="7EF41CF7" w14:textId="77777777" w:rsidR="005D71B1" w:rsidRPr="00655B0F" w:rsidRDefault="005D71B1" w:rsidP="00A253A8">
      <w:pPr>
        <w:pStyle w:val="ListParagraph"/>
        <w:numPr>
          <w:ilvl w:val="0"/>
          <w:numId w:val="54"/>
        </w:numPr>
        <w:spacing w:after="0" w:line="360" w:lineRule="auto"/>
        <w:jc w:val="both"/>
        <w:rPr>
          <w:rFonts w:ascii="Times New Roman" w:hAnsi="Times New Roman"/>
          <w:sz w:val="24"/>
          <w:szCs w:val="24"/>
          <w:lang w:val="bg-BG"/>
        </w:rPr>
      </w:pPr>
      <w:r w:rsidRPr="00655B0F">
        <w:rPr>
          <w:rFonts w:ascii="Times New Roman" w:hAnsi="Times New Roman"/>
          <w:b/>
          <w:bCs/>
          <w:sz w:val="24"/>
          <w:szCs w:val="24"/>
          <w:lang w:val="bg-BG"/>
        </w:rPr>
        <w:t>Българските продукти стават все по-конкурентоспособни</w:t>
      </w:r>
      <w:r w:rsidRPr="00655B0F">
        <w:rPr>
          <w:rFonts w:ascii="Times New Roman" w:hAnsi="Times New Roman"/>
          <w:sz w:val="24"/>
          <w:szCs w:val="24"/>
          <w:lang w:val="bg-BG"/>
        </w:rPr>
        <w:t xml:space="preserve"> и страната увеличава трайно присъствието си в световната и вътрешната за ЕС търговия. </w:t>
      </w:r>
    </w:p>
    <w:p w14:paraId="32DEB8AD" w14:textId="77777777" w:rsidR="005D71B1" w:rsidRPr="00655B0F" w:rsidRDefault="005D71B1" w:rsidP="005D71B1">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 xml:space="preserve">ОПИК е неделима оперативна част от стратегическата рамка за развитие на страната, съфинансирана от европейските структурни и инвестиционни фондове. В този смисъл, размерът на отпуснатите средства в програмата е обусловен от цялостните стратегически насоки за програмен период 2014-2020 г. и е в тясна зависимост и координация с този по останалите оперативни програми с цел постигането на синергичен ефект. </w:t>
      </w:r>
    </w:p>
    <w:p w14:paraId="255F9519" w14:textId="77777777" w:rsidR="005D71B1" w:rsidRPr="00655B0F" w:rsidRDefault="005D71B1" w:rsidP="005D71B1">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С оглед изпълнението на ОПИК до 31.12.2018 г. и очакванията за нейното изпълнение, може да се направи изводът, че към настоящия момент програмата разполага с достатъчно договорени средства, които са достатъчни да покрият целите през оставащите години на изпълнение в пълна степен.</w:t>
      </w:r>
    </w:p>
    <w:p w14:paraId="5AEA4700" w14:textId="68B2AAE8" w:rsidR="001849FF" w:rsidRDefault="001849FF" w:rsidP="002809C3">
      <w:pPr>
        <w:rPr>
          <w:rFonts w:ascii="Times New Roman" w:hAnsi="Times New Roman"/>
          <w:sz w:val="24"/>
          <w:szCs w:val="24"/>
          <w:lang w:val="bg-BG"/>
        </w:rPr>
      </w:pPr>
    </w:p>
    <w:p w14:paraId="2953734E" w14:textId="017B35D5" w:rsidR="001849FF" w:rsidRPr="001849FF" w:rsidRDefault="001849FF" w:rsidP="001849FF">
      <w:pPr>
        <w:shd w:val="clear" w:color="auto" w:fill="C6D9F1" w:themeFill="text2" w:themeFillTint="33"/>
        <w:rPr>
          <w:rFonts w:ascii="Times New Roman" w:hAnsi="Times New Roman"/>
          <w:sz w:val="24"/>
          <w:szCs w:val="24"/>
          <w:lang w:val="bg-BG"/>
        </w:rPr>
      </w:pPr>
      <w:bookmarkStart w:id="83" w:name="_Toc30063019"/>
      <w:r w:rsidRPr="001849FF">
        <w:rPr>
          <w:rFonts w:ascii="Times New Roman" w:hAnsi="Times New Roman"/>
          <w:sz w:val="24"/>
          <w:szCs w:val="24"/>
          <w:lang w:val="bg-BG"/>
        </w:rPr>
        <w:t>Анализ и оценка на социално-икономическата среда и влиянието ѝ за изпълнението на ОПИК</w:t>
      </w:r>
      <w:bookmarkEnd w:id="83"/>
    </w:p>
    <w:p w14:paraId="22F1294A" w14:textId="77777777" w:rsidR="00335310" w:rsidRDefault="00335310" w:rsidP="00335310">
      <w:pPr>
        <w:tabs>
          <w:tab w:val="left" w:pos="-142"/>
        </w:tabs>
        <w:spacing w:after="0" w:line="360" w:lineRule="auto"/>
        <w:ind w:firstLine="426"/>
        <w:jc w:val="both"/>
        <w:rPr>
          <w:rFonts w:ascii="Times New Roman" w:hAnsi="Times New Roman"/>
          <w:iCs/>
          <w:sz w:val="24"/>
          <w:szCs w:val="24"/>
          <w:lang w:val="bg-BG"/>
        </w:rPr>
      </w:pPr>
      <w:r>
        <w:rPr>
          <w:rFonts w:ascii="Times New Roman" w:hAnsi="Times New Roman"/>
          <w:sz w:val="24"/>
          <w:szCs w:val="24"/>
          <w:lang w:val="bg-BG"/>
        </w:rPr>
        <w:t xml:space="preserve">Социално-икономическата среда е анализирана в няколко аспекта. </w:t>
      </w:r>
      <w:r w:rsidRPr="006341A8">
        <w:rPr>
          <w:rFonts w:ascii="Times New Roman" w:hAnsi="Times New Roman"/>
          <w:sz w:val="24"/>
          <w:szCs w:val="24"/>
          <w:lang w:val="bg-BG"/>
        </w:rPr>
        <w:t>Проследено през годините, населението на България продължава да намалява с ускорени темпове. Текущата демографска ситуация в страната се характеризира с продължаващо намаляване и застаряване на населението, ниска раждаемост и високо равнище на общата смъртност. Тя се допълва от емиграционните процеси и променения семеен модел и поведение. Това има дълготрайно въздействие и се отразява върху развитието на всички социални системи и услуги и всички сектори на икономиката.</w:t>
      </w:r>
      <w:r>
        <w:rPr>
          <w:rFonts w:ascii="Times New Roman" w:hAnsi="Times New Roman"/>
          <w:sz w:val="24"/>
          <w:szCs w:val="24"/>
          <w:lang w:val="bg-BG"/>
        </w:rPr>
        <w:t xml:space="preserve"> </w:t>
      </w:r>
      <w:r w:rsidRPr="00655B0F">
        <w:rPr>
          <w:rFonts w:ascii="Times New Roman" w:eastAsia="Yu Gothic" w:hAnsi="Times New Roman"/>
          <w:sz w:val="24"/>
          <w:szCs w:val="24"/>
          <w:lang w:val="bg-BG"/>
        </w:rPr>
        <w:t>По отношение на туризма се забелязва, че двата черноморски и софийския райони, имат по-голяма ефективност благодарение на наличието на повече висококатегорийни хотели 4 и 5 звезди</w:t>
      </w:r>
      <w:r>
        <w:rPr>
          <w:rFonts w:ascii="Times New Roman" w:eastAsia="Yu Gothic" w:hAnsi="Times New Roman"/>
          <w:sz w:val="24"/>
          <w:szCs w:val="24"/>
          <w:lang w:val="bg-BG"/>
        </w:rPr>
        <w:t xml:space="preserve">. </w:t>
      </w:r>
      <w:r w:rsidRPr="00655B0F">
        <w:rPr>
          <w:rFonts w:ascii="Times New Roman" w:eastAsia="Yu Gothic" w:hAnsi="Times New Roman"/>
          <w:bCs/>
          <w:iCs/>
          <w:sz w:val="24"/>
          <w:szCs w:val="24"/>
          <w:lang w:val="bg-BG"/>
        </w:rPr>
        <w:t xml:space="preserve">Всички тези промени оказват въздействие </w:t>
      </w:r>
      <w:r w:rsidRPr="00655B0F">
        <w:rPr>
          <w:rFonts w:ascii="Times New Roman" w:eastAsia="Yu Gothic" w:hAnsi="Times New Roman"/>
          <w:bCs/>
          <w:iCs/>
          <w:sz w:val="24"/>
          <w:szCs w:val="24"/>
          <w:lang w:val="bg-BG"/>
        </w:rPr>
        <w:lastRenderedPageBreak/>
        <w:t xml:space="preserve">на ОПИК в няколко посоки. От една страна </w:t>
      </w:r>
      <w:r w:rsidRPr="00655B0F">
        <w:rPr>
          <w:rFonts w:ascii="Times New Roman" w:hAnsi="Times New Roman"/>
          <w:iCs/>
          <w:sz w:val="24"/>
          <w:szCs w:val="24"/>
          <w:lang w:val="bg-BG"/>
        </w:rPr>
        <w:t>икономическите перспективи пред България, въпреки относително високите рискове са положителни и това оказва влияние върху бенефициентите, които нарастват, а това от своя страна води до конкуренция, която е добра при кандидатстване по ОПИК. От там следва и по-високо качество на кандидатстващите проекти, което от своя страна неминуемо се отразява върху нарастването на показателите за влияние на ОПИК върху социалната и икономическа среда в България</w:t>
      </w:r>
      <w:r>
        <w:rPr>
          <w:rFonts w:ascii="Times New Roman" w:hAnsi="Times New Roman"/>
          <w:iCs/>
          <w:sz w:val="24"/>
          <w:szCs w:val="24"/>
          <w:lang w:val="bg-BG"/>
        </w:rPr>
        <w:t>.</w:t>
      </w:r>
    </w:p>
    <w:p w14:paraId="18C9C7CA" w14:textId="77777777" w:rsidR="00335310" w:rsidRDefault="00335310" w:rsidP="00335310">
      <w:pPr>
        <w:tabs>
          <w:tab w:val="left" w:pos="-142"/>
        </w:tabs>
        <w:spacing w:after="0" w:line="360" w:lineRule="auto"/>
        <w:ind w:firstLine="426"/>
        <w:jc w:val="both"/>
        <w:rPr>
          <w:rFonts w:ascii="Times New Roman" w:eastAsia="Yu Gothic" w:hAnsi="Times New Roman"/>
          <w:iCs/>
          <w:sz w:val="24"/>
          <w:szCs w:val="24"/>
          <w:lang w:val="bg-BG"/>
        </w:rPr>
      </w:pPr>
      <w:r w:rsidRPr="00655B0F">
        <w:rPr>
          <w:rFonts w:ascii="Times New Roman" w:eastAsia="Yu Gothic" w:hAnsi="Times New Roman"/>
          <w:sz w:val="24"/>
          <w:szCs w:val="24"/>
          <w:lang w:val="bg-BG"/>
        </w:rPr>
        <w:t>През 2018 г. продължава процесът на остаряване на населението в страната</w:t>
      </w:r>
      <w:r>
        <w:rPr>
          <w:rFonts w:ascii="Times New Roman" w:eastAsia="Yu Gothic" w:hAnsi="Times New Roman"/>
          <w:sz w:val="24"/>
          <w:szCs w:val="24"/>
          <w:lang w:val="bg-BG"/>
        </w:rPr>
        <w:t>, което ще доведе</w:t>
      </w:r>
      <w:r w:rsidRPr="00655B0F">
        <w:rPr>
          <w:rFonts w:ascii="Times New Roman" w:eastAsia="Yu Gothic" w:hAnsi="Times New Roman"/>
          <w:sz w:val="24"/>
          <w:szCs w:val="24"/>
          <w:lang w:val="bg-BG"/>
        </w:rPr>
        <w:t xml:space="preserve"> до намаляване на дела на населението в трудоспособна възраст и увеличаване на дела на населението над трудоспособна възраст. Относителният дял на лицата на възраст до 15 години е 14.4%, а този на населението над 65-годишна възраст непрекъснато нараства - от 21.0% през 2017 г. на 21.3% през 2018 година. Броят на лицата в трудоспособна възраст в България ще продължи да намалява. Това ще доведе до  намаляването на работната сила в страната.</w:t>
      </w:r>
      <w:r>
        <w:rPr>
          <w:rFonts w:ascii="Times New Roman" w:eastAsia="Yu Gothic" w:hAnsi="Times New Roman"/>
          <w:sz w:val="24"/>
          <w:szCs w:val="24"/>
          <w:lang w:val="bg-BG"/>
        </w:rPr>
        <w:t xml:space="preserve"> </w:t>
      </w:r>
      <w:r w:rsidRPr="00655B0F">
        <w:rPr>
          <w:rFonts w:ascii="Times New Roman" w:hAnsi="Times New Roman"/>
          <w:iCs/>
          <w:sz w:val="24"/>
          <w:szCs w:val="24"/>
          <w:lang w:val="bg-BG"/>
        </w:rPr>
        <w:t xml:space="preserve">Недостига на работна ръка може да се каже, че оказва по-скоро негативно влияние върху развитието на ОПИК. Това се дължи на страха на бъдещите бенефициенти, свързан с осъществяването на заложените дейности в техните проекти, изискващи различни видове работна ръка – ниско или високо квалифицирана. </w:t>
      </w:r>
      <w:r w:rsidRPr="00655B0F">
        <w:rPr>
          <w:rFonts w:ascii="Times New Roman" w:eastAsia="Yu Gothic" w:hAnsi="Times New Roman"/>
          <w:iCs/>
          <w:sz w:val="24"/>
          <w:szCs w:val="24"/>
          <w:lang w:val="bg-BG"/>
        </w:rPr>
        <w:t>Намаляването на безработицата от една страна е благодарение на интервенциите по ОПИК, като това ще се засили в края на програмния период, а от друга самото намаляване благодарение на ОПИК влияе чрез увеличаването на бенефициентите да продължат да инвестират чрез ОПИК в своите производства, а от там да подобряват качеството на работната сила.</w:t>
      </w:r>
    </w:p>
    <w:p w14:paraId="100243F0" w14:textId="77777777" w:rsidR="00335310" w:rsidRDefault="00335310" w:rsidP="00335310">
      <w:pPr>
        <w:widowControl w:val="0"/>
        <w:autoSpaceDE w:val="0"/>
        <w:autoSpaceDN w:val="0"/>
        <w:spacing w:after="0" w:line="360" w:lineRule="auto"/>
        <w:ind w:firstLine="426"/>
        <w:jc w:val="both"/>
        <w:rPr>
          <w:rFonts w:ascii="Times New Roman" w:eastAsia="Yu Gothic" w:hAnsi="Times New Roman"/>
          <w:iCs/>
          <w:sz w:val="24"/>
          <w:szCs w:val="24"/>
          <w:lang w:val="bg-BG"/>
        </w:rPr>
      </w:pPr>
      <w:r w:rsidRPr="00655B0F">
        <w:rPr>
          <w:rFonts w:ascii="Times New Roman" w:eastAsia="Yu Gothic" w:hAnsi="Times New Roman"/>
          <w:sz w:val="24"/>
          <w:szCs w:val="24"/>
          <w:lang w:val="bg-BG"/>
        </w:rPr>
        <w:t>От 2010 г. насам БВП нараства, което е следствие от бавното, но стабилно икономическо развитие на страната. Брутният вътрешен продукт на човек от населението нараства малко по-бързо, отколкото средният за ЕС. По този показател разликите между районите, както и вътрешните различия в тях са отчетливи. С изключение на Югозападния, всички останали остават на последните места в ЕС.</w:t>
      </w:r>
      <w:r>
        <w:rPr>
          <w:rFonts w:ascii="Times New Roman" w:eastAsia="Yu Gothic" w:hAnsi="Times New Roman"/>
          <w:sz w:val="24"/>
          <w:szCs w:val="24"/>
          <w:lang w:val="bg-BG"/>
        </w:rPr>
        <w:t xml:space="preserve"> </w:t>
      </w:r>
      <w:r w:rsidRPr="00655B0F">
        <w:rPr>
          <w:rFonts w:ascii="Times New Roman" w:eastAsia="Yu Gothic" w:hAnsi="Times New Roman"/>
          <w:iCs/>
          <w:sz w:val="24"/>
          <w:szCs w:val="24"/>
          <w:lang w:val="bg-BG"/>
        </w:rPr>
        <w:t>Като цяло нарастването на БВП ще окаже благоприятно въздействие за ОПИК, тъй като ще мотивира все повече бенефициенти да се възползват от възможностите, които ОПИК предлага в този и в следващия програмен период</w:t>
      </w:r>
      <w:r>
        <w:rPr>
          <w:rFonts w:ascii="Times New Roman" w:eastAsia="Yu Gothic" w:hAnsi="Times New Roman"/>
          <w:iCs/>
          <w:sz w:val="24"/>
          <w:szCs w:val="24"/>
          <w:lang w:val="bg-BG"/>
        </w:rPr>
        <w:t>.</w:t>
      </w:r>
    </w:p>
    <w:p w14:paraId="41F50077" w14:textId="77777777" w:rsidR="00335310" w:rsidRDefault="00335310" w:rsidP="00335310">
      <w:pPr>
        <w:widowControl w:val="0"/>
        <w:autoSpaceDE w:val="0"/>
        <w:autoSpaceDN w:val="0"/>
        <w:spacing w:after="0" w:line="360" w:lineRule="auto"/>
        <w:ind w:firstLine="426"/>
        <w:jc w:val="both"/>
        <w:rPr>
          <w:rFonts w:ascii="Times New Roman" w:eastAsia="Yu Gothic" w:hAnsi="Times New Roman"/>
          <w:iCs/>
          <w:sz w:val="24"/>
          <w:szCs w:val="24"/>
          <w:lang w:val="bg-BG"/>
        </w:rPr>
      </w:pPr>
      <w:r w:rsidRPr="00655B0F">
        <w:rPr>
          <w:rFonts w:ascii="Times New Roman" w:eastAsia="Yu Gothic" w:hAnsi="Times New Roman"/>
          <w:sz w:val="24"/>
          <w:szCs w:val="24"/>
          <w:lang w:val="bg-BG"/>
        </w:rPr>
        <w:t>През последните години, макар и бавно развитието на научно-изследователската и развойна дейност (НИРД), увеличава общата производителност на икономиката. По този показател се постига висок и устойчив темп на икономически растеж в дългосрочен план.</w:t>
      </w:r>
      <w:r>
        <w:rPr>
          <w:rFonts w:ascii="Times New Roman" w:eastAsia="Yu Gothic" w:hAnsi="Times New Roman"/>
          <w:sz w:val="24"/>
          <w:szCs w:val="24"/>
          <w:lang w:val="bg-BG"/>
        </w:rPr>
        <w:t xml:space="preserve"> </w:t>
      </w:r>
      <w:r w:rsidRPr="00655B0F">
        <w:rPr>
          <w:rFonts w:ascii="Times New Roman" w:eastAsia="Yu Gothic" w:hAnsi="Times New Roman"/>
          <w:iCs/>
          <w:color w:val="000000"/>
          <w:sz w:val="24"/>
          <w:szCs w:val="24"/>
          <w:shd w:val="clear" w:color="auto" w:fill="FFFFFF"/>
          <w:lang w:val="bg-BG"/>
        </w:rPr>
        <w:t>Инвестициите в научна инфраструктура са основен стълб за създаването на национални и глобални иновационни екосистеми.</w:t>
      </w:r>
      <w:r w:rsidRPr="00655B0F">
        <w:rPr>
          <w:rFonts w:ascii="Tahoma" w:eastAsia="Yu Gothic" w:hAnsi="Tahoma" w:cs="Tahoma"/>
          <w:iCs/>
          <w:color w:val="000000"/>
          <w:sz w:val="20"/>
          <w:szCs w:val="20"/>
          <w:shd w:val="clear" w:color="auto" w:fill="FFFFFF"/>
          <w:lang w:val="bg-BG"/>
        </w:rPr>
        <w:t xml:space="preserve"> </w:t>
      </w:r>
      <w:r w:rsidRPr="00655B0F">
        <w:rPr>
          <w:rFonts w:ascii="Times New Roman" w:eastAsia="Yu Gothic" w:hAnsi="Times New Roman"/>
          <w:iCs/>
          <w:sz w:val="24"/>
          <w:szCs w:val="24"/>
          <w:lang w:val="bg-BG"/>
        </w:rPr>
        <w:t xml:space="preserve">Ускореното социално и икономическо развитие, </w:t>
      </w:r>
      <w:r w:rsidRPr="00655B0F">
        <w:rPr>
          <w:rFonts w:ascii="Times New Roman" w:eastAsia="Yu Gothic" w:hAnsi="Times New Roman"/>
          <w:iCs/>
          <w:sz w:val="24"/>
          <w:szCs w:val="24"/>
          <w:lang w:val="bg-BG"/>
        </w:rPr>
        <w:lastRenderedPageBreak/>
        <w:t>благодарение на научно-изследователската и развойна дейност, ще доведе до желание в бъдещите бенефициенти да продължат да развиват своите структури, а това неминуемо ще повлияе върху ОПИК</w:t>
      </w:r>
      <w:r>
        <w:rPr>
          <w:rFonts w:ascii="Times New Roman" w:eastAsia="Yu Gothic" w:hAnsi="Times New Roman"/>
          <w:iCs/>
          <w:sz w:val="24"/>
          <w:szCs w:val="24"/>
          <w:lang w:val="bg-BG"/>
        </w:rPr>
        <w:t>.</w:t>
      </w:r>
    </w:p>
    <w:p w14:paraId="6F1FAA7F" w14:textId="77777777" w:rsidR="00335310" w:rsidRPr="00655B0F" w:rsidRDefault="00335310" w:rsidP="00335310">
      <w:pPr>
        <w:widowControl w:val="0"/>
        <w:autoSpaceDE w:val="0"/>
        <w:autoSpaceDN w:val="0"/>
        <w:spacing w:after="0" w:line="360" w:lineRule="auto"/>
        <w:ind w:firstLine="426"/>
        <w:jc w:val="both"/>
        <w:rPr>
          <w:rFonts w:ascii="Times New Roman" w:eastAsia="Yu Gothic" w:hAnsi="Times New Roman"/>
          <w:sz w:val="24"/>
          <w:szCs w:val="24"/>
          <w:lang w:val="bg-BG"/>
        </w:rPr>
      </w:pPr>
      <w:r w:rsidRPr="00655B0F">
        <w:rPr>
          <w:rFonts w:ascii="Times New Roman" w:eastAsia="Yu Gothic" w:hAnsi="Times New Roman"/>
          <w:sz w:val="24"/>
          <w:szCs w:val="24"/>
          <w:lang w:val="bg-BG"/>
        </w:rPr>
        <w:t xml:space="preserve">Състоянието и качеството на образованието в страната, се определя от демографския спад от една страна, а от друга от бавния напредък при въвеждането на ИКТ, приобщаването на ромското население, обвързването на учебните планове и програми с потребностите на бизнеса, ученето през целия живот и др. Качеството на образованието в системата на професионалните училища все още не отговаря на изискванията на пазара на труда. Закриват се училища, предимно в малките населени места в периферни райони, а това води до изселване на семейства с цел осигуряване на безпроблемно образование на децата. </w:t>
      </w:r>
    </w:p>
    <w:p w14:paraId="2CDCBF1A" w14:textId="77777777" w:rsidR="00335310" w:rsidRDefault="00335310" w:rsidP="00335310">
      <w:pPr>
        <w:widowControl w:val="0"/>
        <w:autoSpaceDE w:val="0"/>
        <w:autoSpaceDN w:val="0"/>
        <w:spacing w:after="0" w:line="360" w:lineRule="auto"/>
        <w:ind w:firstLine="426"/>
        <w:jc w:val="both"/>
        <w:rPr>
          <w:rFonts w:ascii="Times New Roman" w:eastAsia="Yu Gothic" w:hAnsi="Times New Roman"/>
          <w:iCs/>
          <w:sz w:val="24"/>
          <w:szCs w:val="24"/>
          <w:shd w:val="clear" w:color="auto" w:fill="FFFFFF"/>
          <w:lang w:val="bg-BG"/>
        </w:rPr>
      </w:pPr>
      <w:r w:rsidRPr="00655B0F">
        <w:rPr>
          <w:rFonts w:ascii="Times New Roman" w:eastAsia="Yu Gothic" w:hAnsi="Times New Roman"/>
          <w:iCs/>
          <w:sz w:val="24"/>
          <w:szCs w:val="24"/>
          <w:shd w:val="clear" w:color="auto" w:fill="FFFFFF"/>
          <w:lang w:val="bg-BG"/>
        </w:rPr>
        <w:t>Образованието има влияние върху цялото общество. Неговото въздействие е дългосрочно. В тази посока може да се твърди, че влиянието на образованието тепърва ще оказва още по-дълбоко въздействие върху ОПИК</w:t>
      </w:r>
      <w:r>
        <w:rPr>
          <w:rFonts w:ascii="Times New Roman" w:eastAsia="Yu Gothic" w:hAnsi="Times New Roman"/>
          <w:iCs/>
          <w:sz w:val="24"/>
          <w:szCs w:val="24"/>
          <w:shd w:val="clear" w:color="auto" w:fill="FFFFFF"/>
          <w:lang w:val="bg-BG"/>
        </w:rPr>
        <w:t>.</w:t>
      </w:r>
    </w:p>
    <w:p w14:paraId="7431F79D" w14:textId="4B19EC32" w:rsidR="001849FF" w:rsidRDefault="001849FF" w:rsidP="002809C3">
      <w:pPr>
        <w:rPr>
          <w:rFonts w:ascii="Times New Roman" w:hAnsi="Times New Roman"/>
          <w:sz w:val="24"/>
          <w:szCs w:val="24"/>
          <w:lang w:val="bg-BG"/>
        </w:rPr>
      </w:pPr>
    </w:p>
    <w:p w14:paraId="3C8715CD" w14:textId="646BEC7C" w:rsidR="001849FF" w:rsidRPr="001849FF" w:rsidRDefault="001849FF" w:rsidP="001849FF">
      <w:pPr>
        <w:shd w:val="clear" w:color="auto" w:fill="C6D9F1" w:themeFill="text2" w:themeFillTint="33"/>
        <w:rPr>
          <w:rFonts w:ascii="Times New Roman" w:hAnsi="Times New Roman"/>
          <w:sz w:val="24"/>
          <w:szCs w:val="24"/>
          <w:lang w:val="bg-BG"/>
        </w:rPr>
      </w:pPr>
      <w:bookmarkStart w:id="84" w:name="_Toc30063020"/>
      <w:r w:rsidRPr="001849FF">
        <w:rPr>
          <w:rFonts w:ascii="Times New Roman" w:hAnsi="Times New Roman"/>
          <w:sz w:val="24"/>
          <w:szCs w:val="24"/>
          <w:lang w:val="bg-BG"/>
        </w:rPr>
        <w:t>Актуалността на Инвестиционната стратегия на ОПИК и оценка на приложението на финансовите инструменти</w:t>
      </w:r>
      <w:bookmarkEnd w:id="84"/>
    </w:p>
    <w:p w14:paraId="4B97A45C" w14:textId="18F26650" w:rsidR="001849FF" w:rsidRPr="00DF5B8B" w:rsidRDefault="00DF5B8B" w:rsidP="00DF5B8B">
      <w:pPr>
        <w:widowControl w:val="0"/>
        <w:autoSpaceDE w:val="0"/>
        <w:autoSpaceDN w:val="0"/>
        <w:spacing w:after="0" w:line="360" w:lineRule="auto"/>
        <w:ind w:firstLine="426"/>
        <w:jc w:val="both"/>
        <w:rPr>
          <w:rFonts w:ascii="Times New Roman" w:eastAsia="Yu Gothic" w:hAnsi="Times New Roman"/>
          <w:sz w:val="24"/>
          <w:szCs w:val="24"/>
          <w:lang w:val="bg-BG"/>
        </w:rPr>
      </w:pPr>
      <w:r w:rsidRPr="00DF5B8B">
        <w:rPr>
          <w:rFonts w:ascii="Times New Roman" w:eastAsia="Yu Gothic" w:hAnsi="Times New Roman"/>
          <w:sz w:val="24"/>
          <w:szCs w:val="24"/>
          <w:lang w:val="bg-BG"/>
        </w:rPr>
        <w:t>Оперативна програма „Иновации и конкурентоспособност“ 2014-2020 г. обхваща финансиране от Европейския фонд за регионално развитие (ЕФРР) и национално съфинансиране в общ размер на 2 484 169 903.16 лева, разпределено в пет приоритетни оси. Програмата е ангажирана с подкрепа на мерки за интелигентен растеж (чрез приоритетни оси 1 и 2) и с устойчив растеж (чрез приоритетни оси 3 и 4) и цели допълващ ефект по отношение на приобщаващия растеж. В контекста на тези цели, структурираните по ОПИК финансови инструменти допринасят за подобряване на иновациите, енергийната ефективност и конкурентоспособността на предприятията, с акцент върху малките и средните предприятия. Във връзка с това, на 1 август 2016 г. е подписано Финансово споразумение между Министерството на икономиката като Управляващ орган на програмата и „Фонд мениджър на финансови инструменти в България“ ЕАД (ФМФИБ ЕАД). Със споразумението е възложено на ФМФИБ да управлява 459 620 050 лв. от ОПИК 2014-2020 г., предназначени за предоставяне на подкрепа чрез финансови инструменти. Разработените финансови инструменти по ОПИК 2014-2020 г. предоставят финансиране на допустими крайни получатели под формата на заеми, гаранции, дялово и квази-дялово участие.</w:t>
      </w:r>
    </w:p>
    <w:p w14:paraId="754B9329" w14:textId="77777777" w:rsidR="00053E9A" w:rsidRPr="00053E9A" w:rsidRDefault="00053E9A" w:rsidP="00053E9A">
      <w:pPr>
        <w:widowControl w:val="0"/>
        <w:autoSpaceDE w:val="0"/>
        <w:autoSpaceDN w:val="0"/>
        <w:spacing w:after="0" w:line="360" w:lineRule="auto"/>
        <w:ind w:firstLine="426"/>
        <w:jc w:val="both"/>
        <w:rPr>
          <w:rFonts w:ascii="Times New Roman" w:eastAsia="Yu Gothic" w:hAnsi="Times New Roman"/>
          <w:sz w:val="24"/>
          <w:szCs w:val="24"/>
          <w:lang w:val="bg-BG"/>
        </w:rPr>
      </w:pPr>
      <w:r w:rsidRPr="00053E9A">
        <w:rPr>
          <w:rFonts w:ascii="Times New Roman" w:eastAsia="Yu Gothic" w:hAnsi="Times New Roman"/>
          <w:sz w:val="24"/>
          <w:szCs w:val="24"/>
          <w:lang w:val="bg-BG"/>
        </w:rPr>
        <w:t xml:space="preserve">Финансовите инструменти представляват специализирани финансиращи схеми, </w:t>
      </w:r>
      <w:r w:rsidRPr="00053E9A">
        <w:rPr>
          <w:rFonts w:ascii="Times New Roman" w:eastAsia="Yu Gothic" w:hAnsi="Times New Roman"/>
          <w:sz w:val="24"/>
          <w:szCs w:val="24"/>
          <w:lang w:val="bg-BG"/>
        </w:rPr>
        <w:lastRenderedPageBreak/>
        <w:t xml:space="preserve">управлявани от финансови посредници, избрани от ФМФИБ. В рамките на тези схеми се предоставят заеми, гаранции, капиталово и квазикапиталово финансиране или комбинации от тях, в зависимост от инвестиционните стратегии, които се прилагат. Освен това е възможно комбиниране с безвъзмездна финансова помощ, където това е приложимо, в рамките на една и съща дейност. Инструментите са насочени към проекти, които имат потенциал да бъдат икономически жизнеспособни, като чрез тях се предоставя подкрепа в съответствие със заложените цели за растеж и заетост на ЕС. </w:t>
      </w:r>
    </w:p>
    <w:p w14:paraId="7E1C01E1" w14:textId="59662C92" w:rsidR="001849FF" w:rsidRDefault="00053E9A" w:rsidP="00053E9A">
      <w:pPr>
        <w:widowControl w:val="0"/>
        <w:autoSpaceDE w:val="0"/>
        <w:autoSpaceDN w:val="0"/>
        <w:spacing w:after="0" w:line="360" w:lineRule="auto"/>
        <w:ind w:firstLine="426"/>
        <w:jc w:val="both"/>
        <w:rPr>
          <w:rFonts w:ascii="Times New Roman" w:eastAsia="Yu Gothic" w:hAnsi="Times New Roman"/>
          <w:sz w:val="24"/>
          <w:szCs w:val="24"/>
          <w:lang w:val="bg-BG"/>
        </w:rPr>
      </w:pPr>
      <w:r w:rsidRPr="00053E9A">
        <w:rPr>
          <w:rFonts w:ascii="Times New Roman" w:eastAsia="Yu Gothic" w:hAnsi="Times New Roman"/>
          <w:sz w:val="24"/>
          <w:szCs w:val="24"/>
          <w:lang w:val="bg-BG"/>
        </w:rPr>
        <w:t>Успешното използване на финансовите инструменти е катализатор на публични и частни ресурси и подпомага постигането на стратегическите цели в контекста на Стратегия Европа 2020 за интелигентен, базиран на знанията и иновациите, и устойчив растеж.</w:t>
      </w:r>
    </w:p>
    <w:p w14:paraId="617462B1" w14:textId="77777777" w:rsidR="003A46E2" w:rsidRPr="00655B0F" w:rsidRDefault="003A46E2" w:rsidP="003A46E2">
      <w:pPr>
        <w:shd w:val="clear" w:color="auto" w:fill="FFFFFF"/>
        <w:spacing w:after="0" w:line="360" w:lineRule="auto"/>
        <w:ind w:firstLine="360"/>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С оглед на ефективния и устойчив принос на финансовите инструменти към специфичните цели и индикатори за резултат на програмата е необходимо първо да бъдат създадени и изградени самите фондове за дялови, дългови и гаранционни инвестиции като инфраструктура, което е процес, изискващ технологично време и съвместяване на интересите на различни страни (ФМФИБ, Фонд Мениджърите и частни инвеститори). През 2017 г. Фонд мениджърът на финансови инструменти в България стартира пазарни</w:t>
      </w:r>
      <w:r w:rsidRPr="00655B0F">
        <w:rPr>
          <w:rFonts w:ascii="Times New Roman" w:eastAsia="Times New Roman" w:hAnsi="Times New Roman"/>
          <w:color w:val="4C4C4C"/>
          <w:sz w:val="24"/>
          <w:szCs w:val="24"/>
          <w:lang w:val="bg-BG" w:eastAsia="bg-BG"/>
        </w:rPr>
        <w:t xml:space="preserve"> </w:t>
      </w:r>
      <w:r w:rsidRPr="00655B0F">
        <w:rPr>
          <w:rFonts w:ascii="Times New Roman" w:eastAsia="Times New Roman" w:hAnsi="Times New Roman"/>
          <w:sz w:val="24"/>
          <w:szCs w:val="24"/>
          <w:lang w:val="bg-BG" w:eastAsia="bg-BG"/>
        </w:rPr>
        <w:t xml:space="preserve">консултации за над 80% от предоставения му за управление финансов ресурс за дялово инвестиране по ОП „Иновации и Конкурентоспособност“ през същата година ФМФИБ стартира процесите и по няколко други ключови дългови и дялови финансови инструменти: Фонд за технологичен трансфер, Фонд за ускоряване и начално финансиране и Фонд Мецанин/Растеж. </w:t>
      </w:r>
    </w:p>
    <w:p w14:paraId="3FC8B53B" w14:textId="1D99B60D" w:rsidR="00053E9A" w:rsidRDefault="003A46E2" w:rsidP="003A46E2">
      <w:pPr>
        <w:widowControl w:val="0"/>
        <w:autoSpaceDE w:val="0"/>
        <w:autoSpaceDN w:val="0"/>
        <w:spacing w:after="0" w:line="360" w:lineRule="auto"/>
        <w:ind w:firstLine="426"/>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Към момента на междинната оценка на ОПИК, предстои да се направят първите инвестиции, които да дадат основа за планиране и извършване на последващи действия по оценка на реализацията на конкретните финансови продукти. Ето защо, към настоящия момент е трудно да бъде оценено дали инвестиционна стратегия, предложена в предварителната оценка отговаря на пазарните условия в нейната цялост, тъй като изпълнението на финансовите инструменти все още е в един начален етап. Въпреки това, регистрираният висок интерес от страна на представителите на заинтересованите страни, вкл. юридически и физически лица и банки и други финансови институции, към проведените до момента пазарни консултации и процедури за избор на финансови посредници, сочи, че кандидатите имат увереност, че ще успеят да постигнат заложените цели по всеки един от финансовите инструменти по програмата, което е добър знак за правилното дефиниране на инвестиционната стратегия, спрямо социално-икономическата ситуация в страната</w:t>
      </w:r>
      <w:r>
        <w:rPr>
          <w:rFonts w:ascii="Times New Roman" w:eastAsia="Times New Roman" w:hAnsi="Times New Roman"/>
          <w:sz w:val="24"/>
          <w:szCs w:val="24"/>
          <w:lang w:val="bg-BG" w:eastAsia="bg-BG"/>
        </w:rPr>
        <w:t>.</w:t>
      </w:r>
    </w:p>
    <w:p w14:paraId="2CE9DA74" w14:textId="77777777" w:rsidR="003A46E2" w:rsidRPr="00DF5B8B" w:rsidRDefault="003A46E2" w:rsidP="003A46E2">
      <w:pPr>
        <w:widowControl w:val="0"/>
        <w:autoSpaceDE w:val="0"/>
        <w:autoSpaceDN w:val="0"/>
        <w:spacing w:after="0" w:line="360" w:lineRule="auto"/>
        <w:ind w:firstLine="426"/>
        <w:jc w:val="both"/>
        <w:rPr>
          <w:rFonts w:ascii="Times New Roman" w:eastAsia="Yu Gothic" w:hAnsi="Times New Roman"/>
          <w:sz w:val="24"/>
          <w:szCs w:val="24"/>
          <w:lang w:val="bg-BG"/>
        </w:rPr>
      </w:pPr>
    </w:p>
    <w:p w14:paraId="2628B1BC" w14:textId="4E5B4BF0" w:rsidR="003D661B" w:rsidRPr="00E92A89" w:rsidRDefault="007719C7" w:rsidP="00B058CC">
      <w:pPr>
        <w:pStyle w:val="Heading2"/>
        <w:numPr>
          <w:ilvl w:val="1"/>
          <w:numId w:val="1"/>
        </w:numPr>
        <w:jc w:val="both"/>
        <w:rPr>
          <w:rFonts w:ascii="Times New Roman" w:hAnsi="Times New Roman" w:cs="Times New Roman"/>
          <w:lang w:val="bg-BG"/>
        </w:rPr>
      </w:pPr>
      <w:bookmarkStart w:id="85" w:name="_Toc34052358"/>
      <w:r w:rsidRPr="007719C7">
        <w:rPr>
          <w:rFonts w:ascii="Times New Roman" w:hAnsi="Times New Roman" w:cs="Times New Roman"/>
          <w:lang w:val="bg-BG"/>
        </w:rPr>
        <w:t xml:space="preserve">Дейност 4 </w:t>
      </w:r>
      <w:r w:rsidR="00E86719" w:rsidRPr="00E86719">
        <w:rPr>
          <w:rFonts w:ascii="Times New Roman" w:hAnsi="Times New Roman" w:cs="Times New Roman"/>
          <w:lang w:val="bg-BG"/>
        </w:rPr>
        <w:t xml:space="preserve">Изготвяне на Първи тригодишен доклад по наблюдението и контрола на въздействието върху околната среда при прилагането на </w:t>
      </w:r>
      <w:r w:rsidR="00414DF1">
        <w:rPr>
          <w:rFonts w:ascii="Times New Roman" w:hAnsi="Times New Roman" w:cs="Times New Roman"/>
          <w:lang w:val="bg-BG"/>
        </w:rPr>
        <w:t>ОПИК</w:t>
      </w:r>
      <w:r w:rsidR="00E86719" w:rsidRPr="00E86719">
        <w:rPr>
          <w:rFonts w:ascii="Times New Roman" w:hAnsi="Times New Roman" w:cs="Times New Roman"/>
          <w:lang w:val="bg-BG"/>
        </w:rPr>
        <w:t xml:space="preserve">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r w:rsidR="008577CA">
        <w:rPr>
          <w:rFonts w:ascii="Times New Roman" w:hAnsi="Times New Roman" w:cs="Times New Roman"/>
          <w:lang w:val="bg-BG"/>
        </w:rPr>
        <w:t>.</w:t>
      </w:r>
      <w:bookmarkEnd w:id="85"/>
    </w:p>
    <w:p w14:paraId="1CEAE210" w14:textId="77777777" w:rsidR="00E92A89" w:rsidRDefault="00E92A89" w:rsidP="007B561A">
      <w:pPr>
        <w:spacing w:after="0" w:line="360" w:lineRule="auto"/>
        <w:ind w:right="-569" w:firstLine="360"/>
        <w:jc w:val="both"/>
        <w:rPr>
          <w:rFonts w:ascii="Times New Roman" w:eastAsia="Times New Roman" w:hAnsi="Times New Roman"/>
          <w:sz w:val="24"/>
          <w:szCs w:val="24"/>
        </w:rPr>
      </w:pPr>
    </w:p>
    <w:p w14:paraId="62BAA269" w14:textId="1F7D1712"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 xml:space="preserve">Първият тригодишен доклад по наблюдението и контрола на въздействието върху околната среда в резултат на прилагането на Оперативна програма „Иновации и конкурентоспособност“ 2014–2020 г. (ОПИК) се изготвя в рамките на изпълнение на Договор № 93/10.09.2019г. за Извършване на Междинна оценка на Оперативна програма „Иновации и конкурентоспособност“ 2014-2020 г. </w:t>
      </w:r>
    </w:p>
    <w:p w14:paraId="2CF5723C" w14:textId="17C7AFA0" w:rsidR="007B561A"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Съгласно чл. 86, ал.3 от Закона за опазване на околната среда (ЗООС) и чл. 19 (а) от Наредбата за условията и реда за извършване на екологична оценка на планове и програми (НУРИЕОПП), преди приемането на проекта на ОПИК 2014-2020 от Европейската комисия, за програмата е извършена екологична оценка. В резултат от проведената процедура е постановено Становище по Екологична оценка № 5-4/2014 за съгласуване на ОПИК от Министерство на околната среда и водите.</w:t>
      </w:r>
    </w:p>
    <w:p w14:paraId="62A947CB" w14:textId="77777777" w:rsidR="0034504A" w:rsidRDefault="0034504A" w:rsidP="00E92A89">
      <w:pPr>
        <w:spacing w:after="0" w:line="360" w:lineRule="auto"/>
        <w:ind w:right="-569" w:firstLine="360"/>
        <w:jc w:val="both"/>
        <w:rPr>
          <w:rFonts w:ascii="Times New Roman" w:eastAsia="Times New Roman" w:hAnsi="Times New Roman"/>
          <w:sz w:val="24"/>
          <w:szCs w:val="24"/>
          <w:lang w:val="bg-BG"/>
        </w:rPr>
      </w:pPr>
    </w:p>
    <w:p w14:paraId="1210C5DA" w14:textId="49A2D8A8" w:rsidR="0034504A" w:rsidRPr="0034504A" w:rsidRDefault="007B561A" w:rsidP="0034504A">
      <w:pPr>
        <w:spacing w:after="0" w:line="360" w:lineRule="auto"/>
        <w:ind w:firstLine="426"/>
        <w:rPr>
          <w:rFonts w:ascii="Times New Roman" w:hAnsi="Times New Roman"/>
          <w:b/>
          <w:bCs/>
          <w:sz w:val="24"/>
          <w:szCs w:val="24"/>
          <w:lang w:val="bg-BG"/>
        </w:rPr>
      </w:pPr>
      <w:bookmarkStart w:id="86" w:name="_Toc29196216"/>
      <w:r w:rsidRPr="0034504A">
        <w:rPr>
          <w:rFonts w:ascii="Times New Roman" w:hAnsi="Times New Roman"/>
          <w:b/>
          <w:bCs/>
          <w:sz w:val="24"/>
          <w:szCs w:val="24"/>
          <w:lang w:val="bg-BG"/>
        </w:rPr>
        <w:t>Мерки за наблюдение и контрол при прилагане на ОПИК 2014 -2020 г., включени в Становище за ЕО № 5-4/2014 г. на МОСВ</w:t>
      </w:r>
      <w:bookmarkEnd w:id="86"/>
    </w:p>
    <w:p w14:paraId="50158892" w14:textId="7EC0EBF1"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sz w:val="24"/>
          <w:szCs w:val="24"/>
          <w:lang w:val="bg-BG"/>
        </w:rPr>
      </w:pPr>
      <w:r w:rsidRPr="0034504A">
        <w:rPr>
          <w:rFonts w:ascii="Times New Roman" w:eastAsia="Times New Roman" w:hAnsi="Times New Roman"/>
          <w:b/>
          <w:bCs/>
          <w:i/>
          <w:iCs/>
          <w:sz w:val="24"/>
          <w:szCs w:val="24"/>
          <w:lang w:val="bg-BG"/>
        </w:rPr>
        <w:t xml:space="preserve">Мярка 1: Намаляване на водопотреблението на подкрепените предприятия </w:t>
      </w:r>
      <w:r w:rsidRPr="0034504A">
        <w:rPr>
          <w:rFonts w:ascii="Times New Roman" w:eastAsia="Times New Roman" w:hAnsi="Times New Roman"/>
          <w:sz w:val="24"/>
          <w:szCs w:val="24"/>
          <w:lang w:val="bg-BG"/>
        </w:rPr>
        <w:t>(ПО2 и</w:t>
      </w:r>
      <w:r w:rsidR="0034504A" w:rsidRPr="0034504A">
        <w:rPr>
          <w:rFonts w:ascii="Times New Roman" w:eastAsia="Times New Roman" w:hAnsi="Times New Roman"/>
          <w:sz w:val="24"/>
          <w:szCs w:val="24"/>
          <w:lang w:val="bg-BG"/>
        </w:rPr>
        <w:t xml:space="preserve"> ПО</w:t>
      </w:r>
      <w:r w:rsidRPr="0034504A">
        <w:rPr>
          <w:rFonts w:ascii="Times New Roman" w:eastAsia="Times New Roman" w:hAnsi="Times New Roman"/>
          <w:sz w:val="24"/>
          <w:szCs w:val="24"/>
          <w:lang w:val="bg-BG"/>
        </w:rPr>
        <w:t>3)</w:t>
      </w:r>
    </w:p>
    <w:p w14:paraId="65251C6F"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процедурите </w:t>
      </w:r>
      <w:r w:rsidRPr="0034504A">
        <w:rPr>
          <w:rFonts w:ascii="Times New Roman" w:eastAsia="Times New Roman" w:hAnsi="Times New Roman"/>
          <w:b/>
          <w:bCs/>
          <w:sz w:val="24"/>
          <w:szCs w:val="24"/>
          <w:lang w:val="bg-BG"/>
        </w:rPr>
        <w:t>BG16RFOP002-2.001 „Подобряване на производствения капацитет в МСП“</w:t>
      </w:r>
      <w:r w:rsidRPr="0034504A">
        <w:rPr>
          <w:rFonts w:ascii="Times New Roman" w:eastAsia="Times New Roman" w:hAnsi="Times New Roman"/>
          <w:sz w:val="24"/>
          <w:szCs w:val="24"/>
          <w:lang w:val="bg-BG"/>
        </w:rPr>
        <w:t xml:space="preserve"> и </w:t>
      </w:r>
      <w:r w:rsidRPr="0034504A">
        <w:rPr>
          <w:rFonts w:ascii="Times New Roman" w:eastAsia="Times New Roman" w:hAnsi="Times New Roman"/>
          <w:b/>
          <w:bCs/>
          <w:sz w:val="24"/>
          <w:szCs w:val="24"/>
          <w:lang w:val="bg-BG"/>
        </w:rPr>
        <w:t>BG16RFOP002-3.001 „Енергийна ефективност за малките и средни предприятия“</w:t>
      </w:r>
      <w:r w:rsidRPr="0034504A">
        <w:rPr>
          <w:rFonts w:ascii="Times New Roman" w:hAnsi="Times New Roman"/>
          <w:sz w:val="24"/>
          <w:szCs w:val="24"/>
          <w:lang w:val="bg-BG"/>
        </w:rPr>
        <w:t xml:space="preserve"> и </w:t>
      </w:r>
      <w:r w:rsidRPr="0034504A">
        <w:rPr>
          <w:rFonts w:ascii="Times New Roman" w:hAnsi="Times New Roman"/>
          <w:b/>
          <w:bCs/>
          <w:sz w:val="24"/>
          <w:szCs w:val="24"/>
          <w:lang w:val="bg-BG"/>
        </w:rPr>
        <w:t>BG16RFOP002-3.002 „Повишаване на енергийната ефективност в големи предприятия“</w:t>
      </w:r>
      <w:r w:rsidRPr="0034504A">
        <w:rPr>
          <w:rFonts w:ascii="Times New Roman" w:hAnsi="Times New Roman"/>
          <w:sz w:val="24"/>
          <w:szCs w:val="24"/>
          <w:lang w:val="bg-BG"/>
        </w:rPr>
        <w:t xml:space="preserve"> са включени </w:t>
      </w:r>
      <w:r w:rsidRPr="0034504A">
        <w:rPr>
          <w:rFonts w:ascii="Times New Roman" w:eastAsia="Times New Roman" w:hAnsi="Times New Roman"/>
          <w:sz w:val="24"/>
          <w:szCs w:val="24"/>
          <w:lang w:val="bg-BG"/>
        </w:rPr>
        <w:t xml:space="preserve">индивидуални за процедурите и проектите индикатори за изпълнение, свързани с намаляване на водопотреблението: </w:t>
      </w:r>
    </w:p>
    <w:p w14:paraId="5BC0AE88" w14:textId="77777777" w:rsidR="007B561A" w:rsidRPr="0034504A" w:rsidRDefault="007B561A" w:rsidP="0034504A">
      <w:pPr>
        <w:spacing w:after="0" w:line="360" w:lineRule="auto"/>
        <w:ind w:right="-569" w:firstLine="284"/>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водопотреблението на подкрепените предприятия – количества потребени води на годишна база преди/след изпълнението на проекта в м3/год.;</w:t>
      </w:r>
    </w:p>
    <w:p w14:paraId="09F479F1" w14:textId="77777777" w:rsidR="007B561A" w:rsidRPr="0034504A" w:rsidRDefault="007B561A" w:rsidP="0034504A">
      <w:pPr>
        <w:spacing w:after="0" w:line="360" w:lineRule="auto"/>
        <w:ind w:right="-569" w:firstLine="284"/>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lastRenderedPageBreak/>
        <w:t>- Намаляване на водопотреблението на подкрепените предприятия – количества потребени води за производството на единица продукт на годишна база, преди/след изпълнение на проекта в м</w:t>
      </w:r>
      <w:r w:rsidRPr="0034504A">
        <w:rPr>
          <w:rFonts w:ascii="Times New Roman" w:eastAsia="Times New Roman" w:hAnsi="Times New Roman"/>
          <w:sz w:val="24"/>
          <w:szCs w:val="24"/>
          <w:vertAlign w:val="superscript"/>
          <w:lang w:val="bg-BG"/>
        </w:rPr>
        <w:t>3</w:t>
      </w:r>
      <w:r w:rsidRPr="0034504A">
        <w:rPr>
          <w:rFonts w:ascii="Times New Roman" w:eastAsia="Times New Roman" w:hAnsi="Times New Roman"/>
          <w:sz w:val="24"/>
          <w:szCs w:val="24"/>
          <w:lang w:val="bg-BG"/>
        </w:rPr>
        <w:t>/год.;</w:t>
      </w:r>
    </w:p>
    <w:p w14:paraId="02F6C090"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По процедура</w:t>
      </w:r>
      <w:r w:rsidRPr="0034504A">
        <w:rPr>
          <w:rFonts w:ascii="Times New Roman" w:eastAsia="Times New Roman" w:hAnsi="Times New Roman"/>
          <w:b/>
          <w:bCs/>
          <w:sz w:val="24"/>
          <w:szCs w:val="24"/>
          <w:lang w:val="bg-BG"/>
        </w:rPr>
        <w:t xml:space="preserve"> BG16RFOP002-3.004 „Подкрепа за пилотни и демонстрационни инициативи за ефективно използване на ресурсите“</w:t>
      </w:r>
      <w:r w:rsidRPr="0034504A">
        <w:rPr>
          <w:rFonts w:ascii="Times New Roman" w:hAnsi="Times New Roman"/>
          <w:sz w:val="24"/>
          <w:szCs w:val="24"/>
          <w:lang w:val="bg-BG"/>
        </w:rPr>
        <w:t xml:space="preserve"> един от </w:t>
      </w:r>
      <w:r w:rsidRPr="0034504A">
        <w:rPr>
          <w:rFonts w:ascii="Times New Roman" w:eastAsia="Times New Roman" w:hAnsi="Times New Roman"/>
          <w:sz w:val="24"/>
          <w:szCs w:val="24"/>
          <w:lang w:val="bg-BG"/>
        </w:rPr>
        <w:t>индивидуалните за процедурата и проектите индикатори за изпълнение</w:t>
      </w:r>
      <w:r w:rsidRPr="0034504A">
        <w:rPr>
          <w:rFonts w:ascii="Times New Roman" w:hAnsi="Times New Roman"/>
          <w:sz w:val="24"/>
          <w:szCs w:val="24"/>
          <w:lang w:val="bg-BG"/>
        </w:rPr>
        <w:t>, ако е приложим към проекта е  свързан с намаляване на водопотреблението е: „</w:t>
      </w:r>
      <w:r w:rsidRPr="0034504A">
        <w:rPr>
          <w:rFonts w:ascii="Times New Roman" w:eastAsia="Times New Roman" w:hAnsi="Times New Roman"/>
          <w:sz w:val="24"/>
          <w:szCs w:val="24"/>
          <w:lang w:val="bg-BG"/>
        </w:rPr>
        <w:t>Намаляване на водопотреблението на подкрепените предприятия“ – отчитане на количества потребени води за производството на единица продукт преди/след изпълнение на проекта в проценти.</w:t>
      </w:r>
    </w:p>
    <w:p w14:paraId="4F45F5A8" w14:textId="77777777" w:rsidR="007B561A" w:rsidRPr="0034504A" w:rsidRDefault="007B561A" w:rsidP="0034504A">
      <w:pPr>
        <w:spacing w:after="0" w:line="360" w:lineRule="auto"/>
        <w:ind w:right="-569" w:firstLine="426"/>
        <w:jc w:val="both"/>
        <w:rPr>
          <w:rFonts w:ascii="Times New Roman" w:eastAsia="Times New Roman" w:hAnsi="Times New Roman"/>
          <w:b/>
          <w:bCs/>
          <w:i/>
          <w:iCs/>
          <w:sz w:val="24"/>
          <w:szCs w:val="24"/>
          <w:lang w:val="bg-BG"/>
        </w:rPr>
      </w:pPr>
      <w:bookmarkStart w:id="87" w:name="_Hlk23926210"/>
      <w:r w:rsidRPr="0034504A">
        <w:rPr>
          <w:rFonts w:ascii="Times New Roman" w:eastAsia="Times New Roman" w:hAnsi="Times New Roman"/>
          <w:b/>
          <w:bCs/>
          <w:i/>
          <w:iCs/>
          <w:sz w:val="24"/>
          <w:szCs w:val="24"/>
          <w:lang w:val="bg-BG"/>
        </w:rPr>
        <w:t xml:space="preserve">Към 31.12.2017 г. няма приключили проекти по ПО 2 и 3, за които са приложими индикаторите. Отчитането на индикаторите се извършва като се направи сравнение на стойностите преди и след реализиране на проекта. За всички процедури, за които е приложимо са включени индикатори за намаляване на водопотреблението и ще бъдат отчетени след приключване на проектите в следващ доклад за въздействието на ОПИК  върху околната среда. </w:t>
      </w:r>
    </w:p>
    <w:bookmarkEnd w:id="87"/>
    <w:p w14:paraId="49EE015B" w14:textId="77777777" w:rsidR="007B561A" w:rsidRPr="0034504A" w:rsidRDefault="007B561A" w:rsidP="0034504A">
      <w:pPr>
        <w:spacing w:after="0" w:line="360" w:lineRule="auto"/>
        <w:ind w:right="-569" w:firstLine="708"/>
        <w:jc w:val="both"/>
        <w:rPr>
          <w:rFonts w:ascii="Times New Roman" w:eastAsia="Times New Roman" w:hAnsi="Times New Roman"/>
          <w:b/>
          <w:bCs/>
          <w:i/>
          <w:iCs/>
          <w:sz w:val="24"/>
          <w:szCs w:val="24"/>
          <w:lang w:val="bg-BG"/>
        </w:rPr>
      </w:pPr>
    </w:p>
    <w:p w14:paraId="4AB6C9F0" w14:textId="4FA8FD83"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sz w:val="24"/>
          <w:szCs w:val="24"/>
          <w:lang w:val="bg-BG"/>
        </w:rPr>
      </w:pPr>
      <w:r w:rsidRPr="0034504A">
        <w:rPr>
          <w:rFonts w:ascii="Times New Roman" w:eastAsia="Times New Roman" w:hAnsi="Times New Roman"/>
          <w:b/>
          <w:bCs/>
          <w:i/>
          <w:iCs/>
          <w:sz w:val="24"/>
          <w:szCs w:val="24"/>
          <w:lang w:val="bg-BG"/>
        </w:rPr>
        <w:t>Мярка 2: Намаляване на количеството образувани отпадъци, предвидени за депониране</w:t>
      </w:r>
      <w:r w:rsidRPr="0034504A">
        <w:rPr>
          <w:rFonts w:ascii="Times New Roman" w:eastAsia="Times New Roman" w:hAnsi="Times New Roman"/>
          <w:sz w:val="24"/>
          <w:szCs w:val="24"/>
          <w:lang w:val="bg-BG"/>
        </w:rPr>
        <w:t xml:space="preserve"> (ПО 2 и </w:t>
      </w:r>
      <w:r w:rsidR="0034504A">
        <w:rPr>
          <w:rFonts w:ascii="Times New Roman" w:eastAsia="Times New Roman" w:hAnsi="Times New Roman"/>
          <w:sz w:val="24"/>
          <w:szCs w:val="24"/>
          <w:lang w:val="bg-BG"/>
        </w:rPr>
        <w:t>ПО</w:t>
      </w:r>
      <w:r w:rsidRPr="0034504A">
        <w:rPr>
          <w:rFonts w:ascii="Times New Roman" w:eastAsia="Times New Roman" w:hAnsi="Times New Roman"/>
          <w:sz w:val="24"/>
          <w:szCs w:val="24"/>
          <w:lang w:val="bg-BG"/>
        </w:rPr>
        <w:t>3)</w:t>
      </w:r>
    </w:p>
    <w:p w14:paraId="4E4855BF"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процедурите </w:t>
      </w:r>
      <w:r w:rsidRPr="0034504A">
        <w:rPr>
          <w:rFonts w:ascii="Times New Roman" w:eastAsia="Times New Roman" w:hAnsi="Times New Roman"/>
          <w:b/>
          <w:bCs/>
          <w:sz w:val="24"/>
          <w:szCs w:val="24"/>
          <w:lang w:val="bg-BG"/>
        </w:rPr>
        <w:t xml:space="preserve">BG16RFOP002-2.001„Подобряване на производствения капацитет в МСП“, BG16RFOP002-3.001 „Енергийна ефективност за малките и средни предприятия“ и </w:t>
      </w:r>
      <w:r w:rsidRPr="0034504A">
        <w:rPr>
          <w:rFonts w:ascii="Times New Roman" w:hAnsi="Times New Roman"/>
          <w:b/>
          <w:bCs/>
          <w:sz w:val="24"/>
          <w:szCs w:val="24"/>
          <w:lang w:val="bg-BG"/>
        </w:rPr>
        <w:t xml:space="preserve">BG16RFOP002-3.002 „Повишаване на енергийната ефективност в големи предприятия“ </w:t>
      </w:r>
      <w:r w:rsidRPr="0034504A">
        <w:rPr>
          <w:rFonts w:ascii="Times New Roman" w:eastAsia="Times New Roman" w:hAnsi="Times New Roman"/>
          <w:sz w:val="24"/>
          <w:szCs w:val="24"/>
          <w:lang w:val="bg-BG"/>
        </w:rPr>
        <w:t xml:space="preserve">са включени индивидуални за процедурите и проектите индикатори за изпълнение, свързани с намаляване на количеството отпадъци за депониране: </w:t>
      </w:r>
    </w:p>
    <w:p w14:paraId="480E71E7"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количеството отпадъци, предвидени за депониране – количества генерирани отпадъци на годишна база преди/след изпълнение на проекта в т./год.;</w:t>
      </w:r>
    </w:p>
    <w:p w14:paraId="6D348BDF"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количеството отпадъци, предвидени за депониране – количества генерирани отпадъци при производството на единица продукция на годишна база, преди/след изпълнение на проекта в т./год.</w:t>
      </w:r>
    </w:p>
    <w:p w14:paraId="13E6EBDE"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По процедура</w:t>
      </w:r>
      <w:r w:rsidRPr="0034504A">
        <w:rPr>
          <w:rFonts w:ascii="Times New Roman" w:eastAsia="Times New Roman" w:hAnsi="Times New Roman"/>
          <w:b/>
          <w:bCs/>
          <w:sz w:val="24"/>
          <w:szCs w:val="24"/>
          <w:lang w:val="bg-BG"/>
        </w:rPr>
        <w:t xml:space="preserve"> BG16RFOP002-3.004 „Подкрепа за пилотни и демонстрационни инициативи за ефективно използване на ресурсите“</w:t>
      </w:r>
      <w:r w:rsidRPr="0034504A">
        <w:rPr>
          <w:rFonts w:ascii="Times New Roman" w:hAnsi="Times New Roman"/>
          <w:sz w:val="24"/>
          <w:szCs w:val="24"/>
          <w:lang w:val="bg-BG"/>
        </w:rPr>
        <w:t xml:space="preserve"> един от </w:t>
      </w:r>
      <w:r w:rsidRPr="0034504A">
        <w:rPr>
          <w:rFonts w:ascii="Times New Roman" w:eastAsia="Times New Roman" w:hAnsi="Times New Roman"/>
          <w:sz w:val="24"/>
          <w:szCs w:val="24"/>
          <w:lang w:val="bg-BG"/>
        </w:rPr>
        <w:t>индивидуалните за процедурата и проектите индикатори за изпълнение</w:t>
      </w:r>
      <w:r w:rsidRPr="0034504A">
        <w:rPr>
          <w:rFonts w:ascii="Times New Roman" w:hAnsi="Times New Roman"/>
          <w:sz w:val="24"/>
          <w:szCs w:val="24"/>
          <w:lang w:val="bg-BG"/>
        </w:rPr>
        <w:t>, ако е приложим към проекта е  свързан с намаляване на депонираните отпадъци е „</w:t>
      </w:r>
      <w:r w:rsidRPr="0034504A">
        <w:rPr>
          <w:rFonts w:ascii="Times New Roman" w:eastAsia="Times New Roman" w:hAnsi="Times New Roman"/>
          <w:sz w:val="24"/>
          <w:szCs w:val="24"/>
          <w:lang w:val="bg-BG"/>
        </w:rPr>
        <w:t xml:space="preserve">Ефективно управление на отпадъците съгласно йерархията при </w:t>
      </w:r>
      <w:r w:rsidRPr="0034504A">
        <w:rPr>
          <w:rFonts w:ascii="Times New Roman" w:eastAsia="Times New Roman" w:hAnsi="Times New Roman"/>
          <w:sz w:val="24"/>
          <w:szCs w:val="24"/>
          <w:lang w:val="bg-BG"/>
        </w:rPr>
        <w:lastRenderedPageBreak/>
        <w:t>управление на отпадъците по чл. 6 от Закона за управление на отпадъците, при производството на единица продукция, преди/след изпълнение на проекта в проценти“.</w:t>
      </w:r>
    </w:p>
    <w:p w14:paraId="1CF34EE2"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b/>
          <w:bCs/>
          <w:sz w:val="24"/>
          <w:szCs w:val="24"/>
          <w:lang w:val="bg-BG"/>
        </w:rPr>
        <w:t>Приоритизират се проекти с принос към внедряваните технологични решения/методи съгласно йерархията на управлението на отпадъците.</w:t>
      </w:r>
      <w:r w:rsidRPr="0034504A">
        <w:rPr>
          <w:rFonts w:ascii="Times New Roman" w:eastAsia="Times New Roman" w:hAnsi="Times New Roman"/>
          <w:sz w:val="24"/>
          <w:szCs w:val="24"/>
          <w:lang w:val="bg-BG"/>
        </w:rPr>
        <w:t xml:space="preserve"> Също приоритетни са и проекти, отнасящи се до един от специфичните отпадъчни потоци: Отпадъци от опаковки (стъкло; хартия и картон; метали; пластмаса; дървесни отпадъци); Излязло от употреба електрическо и електронно оборудване; Излезли от употреба моторни превозни средства - възможности за оползотворяване на стъклата; Отработени масла; Гуми; Портативни батерии и акумулатори; Автомобилни батерии и акумулатори; Индустриални батерии и акумулатори; НУБА (негодни за употреба батерии и акумулатори); Биоотпадъци; Строителни отпадъци. </w:t>
      </w:r>
    </w:p>
    <w:p w14:paraId="3D260686" w14:textId="77777777" w:rsidR="007B561A" w:rsidRPr="0034504A" w:rsidRDefault="007B561A" w:rsidP="0034504A">
      <w:pPr>
        <w:spacing w:after="0" w:line="360" w:lineRule="auto"/>
        <w:ind w:right="-569" w:firstLine="426"/>
        <w:jc w:val="both"/>
        <w:rPr>
          <w:rFonts w:ascii="Times New Roman" w:eastAsia="Times New Roman" w:hAnsi="Times New Roman"/>
          <w:b/>
          <w:bCs/>
          <w:i/>
          <w:iCs/>
          <w:sz w:val="24"/>
          <w:szCs w:val="24"/>
          <w:lang w:val="bg-BG"/>
        </w:rPr>
      </w:pPr>
      <w:r w:rsidRPr="0034504A">
        <w:rPr>
          <w:rFonts w:ascii="Times New Roman" w:eastAsia="Times New Roman" w:hAnsi="Times New Roman"/>
          <w:b/>
          <w:bCs/>
          <w:i/>
          <w:iCs/>
          <w:sz w:val="24"/>
          <w:szCs w:val="24"/>
          <w:lang w:val="bg-BG"/>
        </w:rPr>
        <w:t xml:space="preserve">Към 31.12.2017 г. няма приключили проекти по ПО 2 и 3, за които са приложими индикаторите. Отчитането на индикаторите се извършва като се направи сравнение на стойностите преди и след реализиране на проекта. За всички процедури, за които е приложимо са включени индикатори за намаляване на количеството на образуваните отпадъци за депониране и ще бъдат отчетени след приключване на проектите в следващ доклад за въздействието на ОПИК  върху околната среда. </w:t>
      </w:r>
    </w:p>
    <w:p w14:paraId="76D51506"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p>
    <w:p w14:paraId="679478EB" w14:textId="77777777"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b/>
          <w:bCs/>
          <w:i/>
          <w:iCs/>
          <w:sz w:val="24"/>
          <w:szCs w:val="24"/>
          <w:lang w:val="bg-BG"/>
        </w:rPr>
      </w:pPr>
      <w:r w:rsidRPr="0034504A">
        <w:rPr>
          <w:rFonts w:ascii="Times New Roman" w:eastAsia="Times New Roman" w:hAnsi="Times New Roman"/>
          <w:b/>
          <w:bCs/>
          <w:i/>
          <w:iCs/>
          <w:sz w:val="24"/>
          <w:szCs w:val="24"/>
          <w:lang w:val="bg-BG"/>
        </w:rPr>
        <w:t>Мярка 3: Финансирани проекти за еко-иновации (ПО1)</w:t>
      </w:r>
    </w:p>
    <w:p w14:paraId="1A741DAA" w14:textId="77777777" w:rsidR="007B561A" w:rsidRPr="0034504A" w:rsidRDefault="007B561A" w:rsidP="0034504A">
      <w:pPr>
        <w:spacing w:after="0" w:line="360" w:lineRule="auto"/>
        <w:ind w:right="-569" w:firstLine="426"/>
        <w:jc w:val="both"/>
        <w:rPr>
          <w:rFonts w:ascii="Times New Roman" w:eastAsia="Times New Roman" w:hAnsi="Times New Roman"/>
          <w:b/>
          <w:bCs/>
          <w:sz w:val="24"/>
          <w:szCs w:val="24"/>
          <w:lang w:val="bg-BG"/>
        </w:rPr>
      </w:pPr>
      <w:r w:rsidRPr="0034504A">
        <w:rPr>
          <w:rFonts w:ascii="Times New Roman" w:eastAsia="Times New Roman" w:hAnsi="Times New Roman"/>
          <w:sz w:val="24"/>
          <w:szCs w:val="24"/>
          <w:lang w:val="bg-BG"/>
        </w:rPr>
        <w:t xml:space="preserve">При оценката на всички проекти по процедурите по ПО1 се дава приоритет на проектите, които внедряват  </w:t>
      </w:r>
      <w:r w:rsidRPr="0034504A">
        <w:rPr>
          <w:rFonts w:ascii="Times New Roman" w:eastAsia="Times New Roman" w:hAnsi="Times New Roman"/>
          <w:b/>
          <w:bCs/>
          <w:sz w:val="24"/>
          <w:szCs w:val="24"/>
          <w:lang w:val="bg-BG"/>
        </w:rPr>
        <w:t xml:space="preserve">еко-иновация. </w:t>
      </w:r>
    </w:p>
    <w:p w14:paraId="73A2CD29" w14:textId="77777777" w:rsidR="007B561A" w:rsidRPr="0034504A" w:rsidRDefault="007B561A" w:rsidP="0034504A">
      <w:pPr>
        <w:spacing w:after="0" w:line="360" w:lineRule="auto"/>
        <w:ind w:right="-569" w:firstLine="426"/>
        <w:jc w:val="both"/>
        <w:rPr>
          <w:rFonts w:ascii="Times New Roman" w:eastAsia="Times New Roman" w:hAnsi="Times New Roman"/>
          <w:b/>
          <w:bCs/>
          <w:i/>
          <w:iCs/>
          <w:sz w:val="24"/>
          <w:szCs w:val="24"/>
          <w:lang w:val="bg-BG"/>
        </w:rPr>
      </w:pPr>
      <w:r w:rsidRPr="0034504A">
        <w:rPr>
          <w:rFonts w:ascii="Times New Roman" w:eastAsia="Times New Roman" w:hAnsi="Times New Roman"/>
          <w:b/>
          <w:bCs/>
          <w:i/>
          <w:iCs/>
          <w:sz w:val="24"/>
          <w:szCs w:val="24"/>
          <w:lang w:val="bg-BG"/>
        </w:rPr>
        <w:t xml:space="preserve">Към 31.12.2017 г. няма приключили проекти по ПО 1, за които да е приложим индикатора. За всички процедури по ПО1, за които е приложимо е включен индикатор за финансиране на проекти за еко-иновации и резултатът ще бъде отчетен след приключване на проектите в следващ доклад за въздействието на ОПИК  върху околната среда. </w:t>
      </w:r>
    </w:p>
    <w:p w14:paraId="47A585E5"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p>
    <w:p w14:paraId="340E8087" w14:textId="043BA235"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b/>
          <w:bCs/>
          <w:i/>
          <w:iCs/>
          <w:sz w:val="24"/>
          <w:szCs w:val="24"/>
          <w:lang w:val="bg-BG"/>
        </w:rPr>
      </w:pPr>
      <w:r w:rsidRPr="0034504A">
        <w:rPr>
          <w:rFonts w:ascii="Times New Roman" w:eastAsia="Times New Roman" w:hAnsi="Times New Roman"/>
          <w:b/>
          <w:bCs/>
          <w:i/>
          <w:iCs/>
          <w:sz w:val="24"/>
          <w:szCs w:val="24"/>
          <w:lang w:val="bg-BG"/>
        </w:rPr>
        <w:t xml:space="preserve">Мярка 4: Въвеждане на системи за управление по околна среда и/или получаване на екомаркировка за продукти и/или регистрация по Схема на Общността за управление на околната среда и одит (EMAS) – ПО1, </w:t>
      </w:r>
      <w:r w:rsidR="0034504A">
        <w:rPr>
          <w:rFonts w:ascii="Times New Roman" w:eastAsia="Times New Roman" w:hAnsi="Times New Roman"/>
          <w:b/>
          <w:bCs/>
          <w:i/>
          <w:iCs/>
          <w:sz w:val="24"/>
          <w:szCs w:val="24"/>
          <w:lang w:val="bg-BG"/>
        </w:rPr>
        <w:t>ПО</w:t>
      </w:r>
      <w:r w:rsidRPr="0034504A">
        <w:rPr>
          <w:rFonts w:ascii="Times New Roman" w:eastAsia="Times New Roman" w:hAnsi="Times New Roman"/>
          <w:b/>
          <w:bCs/>
          <w:i/>
          <w:iCs/>
          <w:sz w:val="24"/>
          <w:szCs w:val="24"/>
          <w:lang w:val="bg-BG"/>
        </w:rPr>
        <w:t xml:space="preserve">2 и </w:t>
      </w:r>
      <w:r w:rsidR="0034504A">
        <w:rPr>
          <w:rFonts w:ascii="Times New Roman" w:eastAsia="Times New Roman" w:hAnsi="Times New Roman"/>
          <w:b/>
          <w:bCs/>
          <w:i/>
          <w:iCs/>
          <w:sz w:val="24"/>
          <w:szCs w:val="24"/>
          <w:lang w:val="bg-BG"/>
        </w:rPr>
        <w:t>ПО</w:t>
      </w:r>
      <w:r w:rsidRPr="0034504A">
        <w:rPr>
          <w:rFonts w:ascii="Times New Roman" w:eastAsia="Times New Roman" w:hAnsi="Times New Roman"/>
          <w:b/>
          <w:bCs/>
          <w:i/>
          <w:iCs/>
          <w:sz w:val="24"/>
          <w:szCs w:val="24"/>
          <w:lang w:val="bg-BG"/>
        </w:rPr>
        <w:t>3</w:t>
      </w:r>
    </w:p>
    <w:p w14:paraId="713EA898"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BG16RFOP002-2.002 „Развитие на управленския капацитет и растеж на МСП“</w:t>
      </w:r>
      <w:r w:rsidRPr="0034504A">
        <w:rPr>
          <w:rFonts w:ascii="Times New Roman" w:eastAsia="Times New Roman" w:hAnsi="Times New Roman"/>
          <w:sz w:val="24"/>
          <w:szCs w:val="24"/>
          <w:lang w:val="bg-BG"/>
        </w:rPr>
        <w:t xml:space="preserve"> са включени за финансиране дейности за услуги по въвеждане на системи за управление в съответствие с изискванията на национални/европейски/международни стандарти:</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 xml:space="preserve">стандарти за управление на качеството (БДС EN ISO 9001), системи за управление на околната среда (EMAS, </w:t>
      </w:r>
      <w:r w:rsidRPr="0034504A">
        <w:rPr>
          <w:rFonts w:ascii="Times New Roman" w:eastAsia="Times New Roman" w:hAnsi="Times New Roman"/>
          <w:sz w:val="24"/>
          <w:szCs w:val="24"/>
          <w:lang w:val="bg-BG"/>
        </w:rPr>
        <w:lastRenderedPageBreak/>
        <w:t>БДС EN ISO 14001), системи за управление безопасността на хранителните продукти (БДС EN ISO 22000), стандарти за подобряване сигурността на веригата на доставки (БДС ISO 28000), управление на сигурността на информацията (БДС ISO/IEC 27001) и др.</w:t>
      </w:r>
      <w:r w:rsidRPr="0034504A">
        <w:rPr>
          <w:rFonts w:ascii="Times New Roman" w:hAnsi="Times New Roman"/>
          <w:sz w:val="24"/>
          <w:szCs w:val="24"/>
          <w:lang w:val="bg-BG"/>
        </w:rPr>
        <w:t xml:space="preserve"> При оценката на проектните предложения се дават допълнителни точки за </w:t>
      </w:r>
      <w:r w:rsidRPr="0034504A">
        <w:rPr>
          <w:rFonts w:ascii="Times New Roman" w:eastAsia="Times New Roman" w:hAnsi="Times New Roman"/>
          <w:sz w:val="24"/>
          <w:szCs w:val="24"/>
          <w:lang w:val="bg-BG"/>
        </w:rPr>
        <w:t>проекти за въвеждане на системи за управление на околната среда.</w:t>
      </w:r>
    </w:p>
    <w:p w14:paraId="0BD6B3ED"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BG16RFOP002-3.001 „Енергийна ефективност за малките и средните предприятия”</w:t>
      </w:r>
      <w:r w:rsidRPr="0034504A">
        <w:rPr>
          <w:rFonts w:ascii="Times New Roman" w:eastAsia="Times New Roman" w:hAnsi="Times New Roman"/>
          <w:sz w:val="24"/>
          <w:szCs w:val="24"/>
          <w:lang w:val="bg-BG"/>
        </w:rPr>
        <w:t>, обявена през 2016 г., индикаторът е включен, като приоритет се дава на кандидати, които на етап кандидатстване вече имат въведена система. При оценката на проектните предложения се дават и допълнителни точки, ако проектът включва дейности за въвеждане и сертифициране на система за енергиен мениджмънт вкл. съгласно стандарт БДС EN ISO 50001/EN ISO 50001 и/или изграждане на автоматизирана система за мониторинг на енергопотреблението.</w:t>
      </w:r>
    </w:p>
    <w:p w14:paraId="46C1435E"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По процедура</w:t>
      </w:r>
      <w:r w:rsidRPr="0034504A">
        <w:rPr>
          <w:rFonts w:ascii="Times New Roman" w:hAnsi="Times New Roman"/>
          <w:sz w:val="24"/>
          <w:szCs w:val="24"/>
          <w:lang w:val="bg-BG"/>
        </w:rPr>
        <w:t xml:space="preserve"> </w:t>
      </w:r>
      <w:r w:rsidRPr="0034504A">
        <w:rPr>
          <w:rFonts w:ascii="Times New Roman" w:eastAsia="Times New Roman" w:hAnsi="Times New Roman"/>
          <w:b/>
          <w:bCs/>
          <w:sz w:val="24"/>
          <w:szCs w:val="24"/>
          <w:lang w:val="bg-BG"/>
        </w:rPr>
        <w:t>BG16RFOP002-3.002 „Повишаване на енергийната ефективност в големи предприятия“</w:t>
      </w:r>
      <w:r w:rsidRPr="0034504A">
        <w:rPr>
          <w:rFonts w:ascii="Times New Roman" w:eastAsia="Times New Roman" w:hAnsi="Times New Roman"/>
          <w:sz w:val="24"/>
          <w:szCs w:val="24"/>
          <w:lang w:val="bg-BG"/>
        </w:rPr>
        <w:t xml:space="preserve"> обявена през 2017 г.,</w:t>
      </w:r>
      <w:r w:rsidRPr="0034504A">
        <w:rPr>
          <w:rFonts w:ascii="Times New Roman" w:hAnsi="Times New Roman"/>
          <w:sz w:val="24"/>
          <w:szCs w:val="24"/>
          <w:lang w:val="bg-BG"/>
        </w:rPr>
        <w:t xml:space="preserve"> при оценката на проекта кандидатът получава допълнителни точки при </w:t>
      </w:r>
      <w:r w:rsidRPr="0034504A">
        <w:rPr>
          <w:rFonts w:ascii="Times New Roman" w:eastAsia="Times New Roman" w:hAnsi="Times New Roman"/>
          <w:sz w:val="24"/>
          <w:szCs w:val="24"/>
          <w:lang w:val="bg-BG"/>
        </w:rPr>
        <w:t>внедрени европейски и международни стандарти - кандидатът има въведена система за управление на предприятията съгласно следните стандарти: EMAS (Схема на Общността за управление по околната среда и одитиране), БДС EN ISO 14001, БДС EN ISO 50001/ предвижда да въведе по проекта БДС EN ISO 50001.</w:t>
      </w:r>
    </w:p>
    <w:p w14:paraId="7F4256CB" w14:textId="77777777" w:rsidR="007B561A" w:rsidRPr="0034504A" w:rsidRDefault="007B561A" w:rsidP="0034504A">
      <w:pPr>
        <w:spacing w:after="0" w:line="360" w:lineRule="auto"/>
        <w:ind w:right="-569" w:firstLine="426"/>
        <w:jc w:val="both"/>
        <w:rPr>
          <w:rFonts w:ascii="Times New Roman" w:eastAsia="Times New Roman" w:hAnsi="Times New Roman"/>
          <w:b/>
          <w:bCs/>
          <w:i/>
          <w:iCs/>
          <w:sz w:val="24"/>
          <w:szCs w:val="24"/>
          <w:lang w:val="bg-BG"/>
        </w:rPr>
      </w:pPr>
      <w:r w:rsidRPr="0034504A">
        <w:rPr>
          <w:rFonts w:ascii="Times New Roman" w:eastAsia="Times New Roman" w:hAnsi="Times New Roman"/>
          <w:b/>
          <w:bCs/>
          <w:i/>
          <w:iCs/>
          <w:sz w:val="24"/>
          <w:szCs w:val="24"/>
          <w:lang w:val="bg-BG"/>
        </w:rPr>
        <w:t xml:space="preserve">Към 31.12.2017 г. няма приключили проекти по ПО 1, 2 и 3, за които да е приложим индикатора. За всички процедури по ПО, за които е приложимо е включен индикатор за въведени системи по управление на околната среда и/или получена екомаркировка и резултатът ще бъде отчетен след приключване на проектите в следващ доклад за въздействието на ОПИК  върху околната среда. </w:t>
      </w:r>
    </w:p>
    <w:p w14:paraId="2F08AE4C" w14:textId="77777777" w:rsidR="007B561A" w:rsidRPr="0034504A" w:rsidRDefault="007B561A" w:rsidP="0034504A">
      <w:pPr>
        <w:spacing w:after="0" w:line="360" w:lineRule="auto"/>
        <w:ind w:right="-569"/>
        <w:jc w:val="both"/>
        <w:rPr>
          <w:rFonts w:ascii="Times New Roman" w:eastAsia="Times New Roman" w:hAnsi="Times New Roman"/>
          <w:b/>
          <w:bCs/>
          <w:i/>
          <w:iCs/>
          <w:sz w:val="24"/>
          <w:szCs w:val="24"/>
          <w:lang w:val="bg-BG"/>
        </w:rPr>
      </w:pPr>
    </w:p>
    <w:p w14:paraId="7B135985"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Към 31.12.2017 г. изпълнението на мерките за предотвратяване, намаляване или възможно най-пълно отстраняване на неблагоприятните последствия върху околната среда е следното:</w:t>
      </w:r>
    </w:p>
    <w:p w14:paraId="305E4132"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p>
    <w:p w14:paraId="2AF7FB00" w14:textId="77777777"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i/>
          <w:iCs/>
          <w:sz w:val="24"/>
          <w:szCs w:val="24"/>
          <w:lang w:val="bg-BG"/>
        </w:rPr>
      </w:pPr>
      <w:r w:rsidRPr="0034504A">
        <w:rPr>
          <w:rFonts w:ascii="Times New Roman" w:eastAsia="Times New Roman" w:hAnsi="Times New Roman"/>
          <w:b/>
          <w:bCs/>
          <w:sz w:val="24"/>
          <w:szCs w:val="24"/>
          <w:lang w:val="bg-BG"/>
        </w:rPr>
        <w:t>Мярка I.1 от Становище по ЕО № 5-4/2014 г.:</w:t>
      </w:r>
      <w:r w:rsidRPr="0034504A">
        <w:rPr>
          <w:rFonts w:ascii="Times New Roman" w:eastAsia="Times New Roman" w:hAnsi="Times New Roman"/>
          <w:sz w:val="24"/>
          <w:szCs w:val="24"/>
          <w:lang w:val="bg-BG"/>
        </w:rPr>
        <w:t xml:space="preserve"> </w:t>
      </w:r>
      <w:r w:rsidRPr="0034504A">
        <w:rPr>
          <w:rFonts w:ascii="Times New Roman" w:eastAsia="Times New Roman" w:hAnsi="Times New Roman"/>
          <w:i/>
          <w:iCs/>
          <w:sz w:val="24"/>
          <w:szCs w:val="24"/>
          <w:lang w:val="bg-BG"/>
        </w:rPr>
        <w:t xml:space="preserve">„Инвестиционни предложения, планове или проекти, за които се изисква ОВОС/ЕО (по реда на ЗООС) и оценка за съвместимостта с предмета и целите на опазване на защитените зони (по реда на Закона за биологичното разнообразие) да се одобряват по реда на съответния специален закон само след решение/становище за одобряване/съгласуване от компетентните органи по околна среда и при </w:t>
      </w:r>
      <w:r w:rsidRPr="0034504A">
        <w:rPr>
          <w:rFonts w:ascii="Times New Roman" w:eastAsia="Times New Roman" w:hAnsi="Times New Roman"/>
          <w:i/>
          <w:iCs/>
          <w:sz w:val="24"/>
          <w:szCs w:val="24"/>
          <w:lang w:val="bg-BG"/>
        </w:rPr>
        <w:lastRenderedPageBreak/>
        <w:t xml:space="preserve">съобразяване с препоръките от извършените оценки, както и с условията и мерките в съответния административен акт.“ </w:t>
      </w:r>
    </w:p>
    <w:p w14:paraId="6925BEE9"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b/>
          <w:bCs/>
          <w:sz w:val="24"/>
          <w:szCs w:val="24"/>
          <w:lang w:val="bg-BG"/>
        </w:rPr>
        <w:t>Изпълнение на мярката:</w:t>
      </w:r>
      <w:r w:rsidRPr="0034504A">
        <w:rPr>
          <w:rFonts w:ascii="Times New Roman" w:eastAsia="Times New Roman" w:hAnsi="Times New Roman"/>
          <w:sz w:val="24"/>
          <w:szCs w:val="24"/>
          <w:lang w:val="bg-BG"/>
        </w:rPr>
        <w:t xml:space="preserve"> </w:t>
      </w:r>
    </w:p>
    <w:p w14:paraId="6819DCD7" w14:textId="77777777" w:rsidR="007B561A" w:rsidRPr="0034504A" w:rsidRDefault="007B561A" w:rsidP="0034504A">
      <w:pPr>
        <w:spacing w:after="0" w:line="360" w:lineRule="auto"/>
        <w:ind w:right="-569" w:firstLine="426"/>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Реализираните проекти по процедури по ОПИК 2014-2020 г. не са предвиждали инвестиционни предложения/планове, за които се изисква ОВОС/ЕО (по реда на Закона за опазване на околната среда) или оценка на съвместимостта (по реда на Закона за биологичното разнообразие). Реализацията на ОПИК няма вероятност от отрицателно въздействие върху защитените зони от мрежата НАТУРА 2000. С Писмо на МОСВ № 04-00-1084,1294/13.07.2018 г. и на основание чл.2, ал.2 от Наредбата за ОС, преценката на компетентния орган е, че не е необходимо провеждане на процедури по реда на Глава втора на Наредбата за ОС. </w:t>
      </w:r>
    </w:p>
    <w:p w14:paraId="433A0909" w14:textId="77777777" w:rsidR="007B561A" w:rsidRPr="0034504A" w:rsidRDefault="007B561A" w:rsidP="0034504A">
      <w:pPr>
        <w:spacing w:after="0" w:line="360" w:lineRule="auto"/>
        <w:ind w:right="-569" w:firstLine="426"/>
        <w:jc w:val="both"/>
        <w:rPr>
          <w:rFonts w:ascii="Times New Roman" w:eastAsia="Times New Roman" w:hAnsi="Times New Roman"/>
          <w:b/>
          <w:bCs/>
          <w:i/>
          <w:iCs/>
          <w:sz w:val="24"/>
          <w:szCs w:val="24"/>
          <w:lang w:val="bg-BG"/>
        </w:rPr>
      </w:pPr>
      <w:r w:rsidRPr="0034504A">
        <w:rPr>
          <w:rFonts w:ascii="Times New Roman" w:eastAsia="Times New Roman" w:hAnsi="Times New Roman"/>
          <w:b/>
          <w:bCs/>
          <w:i/>
          <w:iCs/>
          <w:sz w:val="24"/>
          <w:szCs w:val="24"/>
          <w:lang w:val="bg-BG"/>
        </w:rPr>
        <w:t>Процедурите по ОПИК, обявени в отчетния период, поради естеството на подкрепата по тях, не предвиждат инвестиционни предложения/планове, за които се изисква ОВОС/ЕО (по реда на Закона за опазване на околната среда) или оценка на съвместимостта (по реда на Закона за биологичното разнообразие).</w:t>
      </w:r>
    </w:p>
    <w:p w14:paraId="24796B73" w14:textId="77777777" w:rsidR="007B561A" w:rsidRPr="0034504A" w:rsidRDefault="007B561A" w:rsidP="0034504A">
      <w:pPr>
        <w:spacing w:after="0" w:line="360" w:lineRule="auto"/>
        <w:ind w:right="-569" w:firstLine="426"/>
        <w:jc w:val="both"/>
        <w:rPr>
          <w:rFonts w:ascii="Times New Roman" w:eastAsia="Times New Roman" w:hAnsi="Times New Roman"/>
          <w:b/>
          <w:bCs/>
          <w:i/>
          <w:iCs/>
          <w:sz w:val="24"/>
          <w:szCs w:val="24"/>
          <w:lang w:val="bg-BG"/>
        </w:rPr>
      </w:pPr>
    </w:p>
    <w:p w14:paraId="611BD1B3" w14:textId="77777777"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i/>
          <w:iCs/>
          <w:sz w:val="24"/>
          <w:szCs w:val="24"/>
          <w:lang w:val="bg-BG"/>
        </w:rPr>
      </w:pPr>
      <w:r w:rsidRPr="0034504A">
        <w:rPr>
          <w:rFonts w:ascii="Times New Roman" w:eastAsia="Times New Roman" w:hAnsi="Times New Roman"/>
          <w:b/>
          <w:bCs/>
          <w:sz w:val="24"/>
          <w:szCs w:val="24"/>
          <w:lang w:val="bg-BG"/>
        </w:rPr>
        <w:t xml:space="preserve">Мярка I.2 от Становище по ЕО № 5-4/2014 г.: </w:t>
      </w:r>
      <w:r w:rsidRPr="0034504A">
        <w:rPr>
          <w:rFonts w:ascii="Times New Roman" w:eastAsia="Times New Roman" w:hAnsi="Times New Roman"/>
          <w:b/>
          <w:bCs/>
          <w:i/>
          <w:iCs/>
          <w:sz w:val="24"/>
          <w:szCs w:val="24"/>
          <w:lang w:val="bg-BG"/>
        </w:rPr>
        <w:t>„</w:t>
      </w:r>
      <w:r w:rsidRPr="0034504A">
        <w:rPr>
          <w:rFonts w:ascii="Times New Roman" w:eastAsia="Times New Roman" w:hAnsi="Times New Roman"/>
          <w:i/>
          <w:iCs/>
          <w:sz w:val="24"/>
          <w:szCs w:val="24"/>
          <w:lang w:val="bg-BG"/>
        </w:rPr>
        <w:t>Приоритетно да се финансират:</w:t>
      </w:r>
    </w:p>
    <w:p w14:paraId="03489F57" w14:textId="77777777" w:rsidR="007B561A" w:rsidRPr="0034504A" w:rsidRDefault="007B561A" w:rsidP="0034504A">
      <w:pPr>
        <w:pStyle w:val="ListParagraph"/>
        <w:numPr>
          <w:ilvl w:val="0"/>
          <w:numId w:val="38"/>
        </w:numPr>
        <w:shd w:val="clear" w:color="auto" w:fill="C6D9F1" w:themeFill="text2" w:themeFillTint="33"/>
        <w:spacing w:after="0" w:line="360" w:lineRule="auto"/>
        <w:ind w:left="0" w:right="-569" w:firstLine="0"/>
        <w:contextualSpacing w:val="0"/>
        <w:jc w:val="both"/>
        <w:rPr>
          <w:rFonts w:ascii="Times New Roman" w:eastAsia="Times New Roman" w:hAnsi="Times New Roman"/>
          <w:i/>
          <w:iCs/>
          <w:sz w:val="24"/>
          <w:szCs w:val="24"/>
          <w:lang w:val="bg-BG"/>
        </w:rPr>
      </w:pPr>
      <w:r w:rsidRPr="0034504A">
        <w:rPr>
          <w:rFonts w:ascii="Times New Roman" w:eastAsia="Times New Roman" w:hAnsi="Times New Roman"/>
          <w:i/>
          <w:iCs/>
          <w:sz w:val="24"/>
          <w:szCs w:val="24"/>
          <w:lang w:val="bg-BG"/>
        </w:rPr>
        <w:t>Проектни предложения, предвиждащи развитие на нови технологии, нови продукти, нови процеси или нови услуги, които допринасят за защита на околната среда или за по-ефективно използване на ресурсите – намаляване на образуваните отпадъци, безотпадни технологии, рециклиране на строителни материали, нисковъглеродна икономика, пречистване на водите;</w:t>
      </w:r>
    </w:p>
    <w:p w14:paraId="141581E2" w14:textId="77777777" w:rsidR="007B561A" w:rsidRPr="0034504A" w:rsidRDefault="007B561A" w:rsidP="0034504A">
      <w:pPr>
        <w:pStyle w:val="ListParagraph"/>
        <w:numPr>
          <w:ilvl w:val="0"/>
          <w:numId w:val="38"/>
        </w:numPr>
        <w:shd w:val="clear" w:color="auto" w:fill="C6D9F1" w:themeFill="text2" w:themeFillTint="33"/>
        <w:spacing w:after="0" w:line="360" w:lineRule="auto"/>
        <w:ind w:left="0" w:right="-569" w:firstLine="0"/>
        <w:contextualSpacing w:val="0"/>
        <w:jc w:val="both"/>
        <w:rPr>
          <w:rFonts w:ascii="Times New Roman" w:eastAsia="Times New Roman" w:hAnsi="Times New Roman"/>
          <w:i/>
          <w:iCs/>
          <w:sz w:val="24"/>
          <w:szCs w:val="24"/>
          <w:lang w:val="bg-BG"/>
        </w:rPr>
      </w:pPr>
      <w:r w:rsidRPr="0034504A">
        <w:rPr>
          <w:rFonts w:ascii="Times New Roman" w:eastAsia="Times New Roman" w:hAnsi="Times New Roman"/>
          <w:i/>
          <w:iCs/>
          <w:sz w:val="24"/>
          <w:szCs w:val="24"/>
          <w:lang w:val="bg-BG"/>
        </w:rPr>
        <w:t>Проекти предложения, по които се предвижда въвеждане на техники и производствени практики, които водят до подобряване на състоянието на околната среда и опазване на човешкото здраве;</w:t>
      </w:r>
    </w:p>
    <w:p w14:paraId="18247434" w14:textId="77777777" w:rsidR="007B561A" w:rsidRPr="0034504A" w:rsidRDefault="007B561A" w:rsidP="0034504A">
      <w:pPr>
        <w:pStyle w:val="ListParagraph"/>
        <w:numPr>
          <w:ilvl w:val="0"/>
          <w:numId w:val="38"/>
        </w:numPr>
        <w:shd w:val="clear" w:color="auto" w:fill="C6D9F1" w:themeFill="text2" w:themeFillTint="33"/>
        <w:spacing w:after="0" w:line="360" w:lineRule="auto"/>
        <w:ind w:left="0" w:right="-569" w:firstLine="0"/>
        <w:contextualSpacing w:val="0"/>
        <w:jc w:val="both"/>
        <w:rPr>
          <w:rFonts w:ascii="Times New Roman" w:eastAsia="Times New Roman" w:hAnsi="Times New Roman"/>
          <w:i/>
          <w:iCs/>
          <w:sz w:val="24"/>
          <w:szCs w:val="24"/>
          <w:lang w:val="bg-BG"/>
        </w:rPr>
      </w:pPr>
      <w:r w:rsidRPr="0034504A">
        <w:rPr>
          <w:rFonts w:ascii="Times New Roman" w:eastAsia="Times New Roman" w:hAnsi="Times New Roman"/>
          <w:i/>
          <w:iCs/>
          <w:sz w:val="24"/>
          <w:szCs w:val="24"/>
          <w:lang w:val="bg-BG"/>
        </w:rPr>
        <w:t>Проектни предложения по ИП 2.2., предвиждащи въвеждането на системи за управление по околната среда и/или получаване на екомаркировка за продукти и/или реализация по Схема на Общността за управление на околна среда и одит (EMAS).“</w:t>
      </w:r>
    </w:p>
    <w:p w14:paraId="6692212C" w14:textId="77777777" w:rsidR="007B561A" w:rsidRPr="0034504A" w:rsidRDefault="007B561A" w:rsidP="0034504A">
      <w:pPr>
        <w:spacing w:after="0" w:line="360" w:lineRule="auto"/>
        <w:ind w:right="-569" w:firstLine="360"/>
        <w:jc w:val="both"/>
        <w:rPr>
          <w:rFonts w:ascii="Times New Roman" w:eastAsia="Times New Roman" w:hAnsi="Times New Roman"/>
          <w:b/>
          <w:bCs/>
          <w:sz w:val="24"/>
          <w:szCs w:val="24"/>
          <w:lang w:val="bg-BG"/>
        </w:rPr>
      </w:pPr>
      <w:r w:rsidRPr="0034504A">
        <w:rPr>
          <w:rFonts w:ascii="Times New Roman" w:eastAsia="Times New Roman" w:hAnsi="Times New Roman"/>
          <w:b/>
          <w:bCs/>
          <w:sz w:val="24"/>
          <w:szCs w:val="24"/>
          <w:lang w:val="bg-BG"/>
        </w:rPr>
        <w:t xml:space="preserve">Изпълнение на мярката: </w:t>
      </w:r>
    </w:p>
    <w:p w14:paraId="0F0F8023"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Една от основните цели на стратегията на ОПИК 2014-2020 е да се насърчи въвеждането по-екологичната и по-конкурентоспособната икономика с по-ефективно използване на ресурсите, като по този начин се допринесе за устойчивото развитие.</w:t>
      </w:r>
    </w:p>
    <w:p w14:paraId="60B36873"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В обявените до 31.12.2017 г. процедури за предоставяне на безвъзмездна финансова помощ се предвижда постигане на цели, свързани с изпълнението на хоризонталните политики на ЕС, </w:t>
      </w:r>
      <w:r w:rsidRPr="0034504A">
        <w:rPr>
          <w:rFonts w:ascii="Times New Roman" w:eastAsia="Times New Roman" w:hAnsi="Times New Roman"/>
          <w:sz w:val="24"/>
          <w:szCs w:val="24"/>
          <w:lang w:val="bg-BG"/>
        </w:rPr>
        <w:lastRenderedPageBreak/>
        <w:t>включително изменението  на климата и опазването на околната среда. Съответствието с хоризонталните политики на ЕС е заложено като критерий за оценка при извършването на техническа и финансова оценка на проектните предложения. Кандидатите получават допълнителни точки, в случай че при разработване на проектното предложение и попълване на Формуляра за кандидатстване са обосновали пряката връзка на проекта с опазването на околната среда или изменението на климата или неговото непряко, но положително влияние върху околната среда. Дава се приоритет на проекти, насочени към развитие и внедряване на малкоотпадъчни и на безотпадъчни процеси, водоспестяващи и енергоспестяващи технологии.</w:t>
      </w:r>
    </w:p>
    <w:p w14:paraId="5DBAE449" w14:textId="77777777" w:rsidR="007B561A" w:rsidRPr="0034504A" w:rsidRDefault="007B561A" w:rsidP="0034504A">
      <w:pPr>
        <w:spacing w:after="0" w:line="360" w:lineRule="auto"/>
        <w:ind w:right="-569" w:firstLine="360"/>
        <w:jc w:val="both"/>
        <w:rPr>
          <w:rFonts w:ascii="Times New Roman" w:eastAsia="Times New Roman" w:hAnsi="Times New Roman"/>
          <w:b/>
          <w:bCs/>
          <w:sz w:val="24"/>
          <w:szCs w:val="24"/>
          <w:lang w:val="bg-BG"/>
        </w:rPr>
      </w:pPr>
      <w:r w:rsidRPr="0034504A">
        <w:rPr>
          <w:rFonts w:ascii="Times New Roman" w:eastAsia="Times New Roman" w:hAnsi="Times New Roman"/>
          <w:b/>
          <w:bCs/>
          <w:sz w:val="24"/>
          <w:szCs w:val="24"/>
          <w:lang w:val="bg-BG"/>
        </w:rPr>
        <w:t xml:space="preserve">По т.1. </w:t>
      </w:r>
    </w:p>
    <w:p w14:paraId="65D49C8F"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В рамките на процедурите </w:t>
      </w:r>
      <w:r w:rsidRPr="0034504A">
        <w:rPr>
          <w:rFonts w:ascii="Times New Roman" w:eastAsia="Times New Roman" w:hAnsi="Times New Roman"/>
          <w:b/>
          <w:bCs/>
          <w:sz w:val="24"/>
          <w:szCs w:val="24"/>
          <w:lang w:val="bg-BG"/>
        </w:rPr>
        <w:t>BG16RFOP002-1.002 „Подкрепа за разработване на иновации от стартиращи предприятия</w:t>
      </w:r>
      <w:r w:rsidRPr="0034504A">
        <w:rPr>
          <w:rFonts w:ascii="Times New Roman" w:eastAsia="Times New Roman" w:hAnsi="Times New Roman"/>
          <w:sz w:val="24"/>
          <w:szCs w:val="24"/>
          <w:lang w:val="bg-BG"/>
        </w:rPr>
        <w:t xml:space="preserve">, </w:t>
      </w:r>
      <w:r w:rsidRPr="0034504A">
        <w:rPr>
          <w:rFonts w:ascii="Times New Roman" w:eastAsia="Times New Roman" w:hAnsi="Times New Roman"/>
          <w:b/>
          <w:bCs/>
          <w:sz w:val="24"/>
          <w:szCs w:val="24"/>
          <w:lang w:val="bg-BG"/>
        </w:rPr>
        <w:t>BG16RFOP002-1.005 „Разработване на продуктови и производствени иновации“,</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(към31.12.2017 г. е</w:t>
      </w:r>
      <w:r w:rsidRPr="0034504A">
        <w:rPr>
          <w:rFonts w:ascii="Times New Roman" w:eastAsia="Times New Roman" w:hAnsi="Times New Roman"/>
          <w:b/>
          <w:bCs/>
          <w:sz w:val="24"/>
          <w:szCs w:val="24"/>
          <w:lang w:val="bg-BG"/>
        </w:rPr>
        <w:t xml:space="preserve"> </w:t>
      </w:r>
      <w:r w:rsidRPr="0034504A">
        <w:rPr>
          <w:rFonts w:ascii="Times New Roman" w:eastAsia="Times New Roman" w:hAnsi="Times New Roman"/>
          <w:sz w:val="24"/>
          <w:szCs w:val="24"/>
          <w:lang w:val="bg-BG"/>
        </w:rPr>
        <w:t>извършена оценка на 360 броя проектни предложения на етап административно съответствие и допустимост</w:t>
      </w:r>
      <w:r w:rsidRPr="0034504A">
        <w:rPr>
          <w:rFonts w:ascii="Times New Roman" w:eastAsia="Times New Roman" w:hAnsi="Times New Roman"/>
          <w:b/>
          <w:bCs/>
          <w:sz w:val="24"/>
          <w:szCs w:val="24"/>
          <w:lang w:val="bg-BG"/>
        </w:rPr>
        <w:t xml:space="preserve">) </w:t>
      </w:r>
      <w:r w:rsidRPr="0034504A">
        <w:rPr>
          <w:rFonts w:ascii="Times New Roman" w:eastAsia="Times New Roman" w:hAnsi="Times New Roman"/>
          <w:sz w:val="24"/>
          <w:szCs w:val="24"/>
          <w:lang w:val="bg-BG"/>
        </w:rPr>
        <w:t>допустимите проекти са свързани с производство на инсталации за добиване на екологично чиста електроенергия и промишлена вода и зелена икономика.</w:t>
      </w:r>
      <w:r w:rsidRPr="0034504A">
        <w:rPr>
          <w:rFonts w:ascii="Times New Roman" w:eastAsia="Times New Roman" w:hAnsi="Times New Roman"/>
          <w:b/>
          <w:bCs/>
          <w:sz w:val="24"/>
          <w:szCs w:val="24"/>
          <w:lang w:val="bg-BG"/>
        </w:rPr>
        <w:t xml:space="preserve"> </w:t>
      </w:r>
      <w:r w:rsidRPr="0034504A">
        <w:rPr>
          <w:rFonts w:ascii="Times New Roman" w:eastAsia="Times New Roman" w:hAnsi="Times New Roman"/>
          <w:sz w:val="24"/>
          <w:szCs w:val="24"/>
          <w:lang w:val="bg-BG"/>
        </w:rPr>
        <w:t xml:space="preserve">При оценката на проектни предложения се приоритизират проектите, внедряващи еко-иновации. </w:t>
      </w:r>
    </w:p>
    <w:p w14:paraId="28870433"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По процедура BG16RFOP002-1.002 „Подкрепа за разработване на иновации от стартиращи предприятия“, която е обявена на 04.02.2016 г. в процес на оценка към 31.12.2017 г. са 844 проектни предложения.</w:t>
      </w:r>
      <w:r w:rsidRPr="0034504A">
        <w:rPr>
          <w:rFonts w:ascii="Times New Roman" w:hAnsi="Times New Roman"/>
          <w:sz w:val="24"/>
          <w:szCs w:val="24"/>
          <w:lang w:val="bg-BG"/>
        </w:rPr>
        <w:t xml:space="preserve"> По процедура </w:t>
      </w:r>
      <w:r w:rsidRPr="0034504A">
        <w:rPr>
          <w:rFonts w:ascii="Times New Roman" w:eastAsia="Times New Roman" w:hAnsi="Times New Roman"/>
          <w:sz w:val="24"/>
          <w:szCs w:val="24"/>
          <w:lang w:val="bg-BG"/>
        </w:rPr>
        <w:t>BG16RFOP002-1.005 „Разработване на продуктови и производствени иновации“, обявена на 28.06.2017 г. към 31.12.2017 г. е извършена оценка на 360 броя проектни предложения на етап административно съответствие и допустимост.</w:t>
      </w:r>
    </w:p>
    <w:p w14:paraId="5EB8E1BB"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BG16RFOP002-2.001 „Подобряване на производствения капацитет в МСП“</w:t>
      </w:r>
      <w:r w:rsidRPr="0034504A">
        <w:rPr>
          <w:rFonts w:ascii="Times New Roman" w:eastAsia="Times New Roman" w:hAnsi="Times New Roman"/>
          <w:sz w:val="24"/>
          <w:szCs w:val="24"/>
          <w:lang w:val="bg-BG"/>
        </w:rPr>
        <w:t>, в случай че кандидатът е предвидил дейности за внедряване на нови технологии за подобряване на ресурсната ефективност и ефикасност в производствения процес, то той следва да попълни задължително първия от изброените индикатори и да предостави информация по останалите индикатори, ако са приложими:</w:t>
      </w:r>
    </w:p>
    <w:p w14:paraId="75B8AE87"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Брой проекти с дейности за подобряване на ресурсната ефективност;</w:t>
      </w:r>
    </w:p>
    <w:p w14:paraId="490C6AF3"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водопотреблението на подкрепените предприятия – количества потребени води на годишна база преди/след изпълнението на проекта в м3/год.;</w:t>
      </w:r>
    </w:p>
    <w:p w14:paraId="7C6FDA7E"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водопотреблението на подкрепените предприятия – количества потребени води за производството на единица продукт на годишна база, преди/след изпълнение на проекта в м3/год.;</w:t>
      </w:r>
    </w:p>
    <w:p w14:paraId="6A1E1B64"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lastRenderedPageBreak/>
        <w:t>- Намаляване на количеството отпадъци, предвидени за депониране – количества генерирани отпадъци на годишна база преди/след изпълнение на проекта в т./год.;</w:t>
      </w:r>
    </w:p>
    <w:p w14:paraId="200DC2D7"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количеството отпадъци, предвидени за депониране – количества генерирани отпадъци при производството на единица продукция на годишна база, преди/след изпълнение на проекта в т./год.</w:t>
      </w:r>
    </w:p>
    <w:p w14:paraId="4AF88114"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При оценката на проекти приоритет се дава на малки и средни предприятия, които кандидатстват за:</w:t>
      </w:r>
    </w:p>
    <w:p w14:paraId="3A7CC757"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проекти в тематичните области  на Иновационната стратегия за интелигентна специализация - ИСИС (проект одобрен с Решение на МС № 761 от 06.11.2014) ;</w:t>
      </w:r>
    </w:p>
    <w:p w14:paraId="5FF81DBC"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проекти с дейности за внедряване на нови технологии за подобряване на ресурсната ефективност и ефикасност в производствения процес.</w:t>
      </w:r>
    </w:p>
    <w:p w14:paraId="4C9999ED"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Процедурата е обявена 07.05.2015 г. и към 31.12.2017 г. по трите крайни срока на процедурата са сключени общо 740 броя договори за предоставяне на безвъзмездна финансова помощ.</w:t>
      </w:r>
    </w:p>
    <w:p w14:paraId="3BB2F0C4"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процедурите </w:t>
      </w:r>
      <w:r w:rsidRPr="0034504A">
        <w:rPr>
          <w:rFonts w:ascii="Times New Roman" w:eastAsia="Times New Roman" w:hAnsi="Times New Roman"/>
          <w:b/>
          <w:bCs/>
          <w:sz w:val="24"/>
          <w:szCs w:val="24"/>
          <w:lang w:val="bg-BG"/>
        </w:rPr>
        <w:t xml:space="preserve">BG16RFOP002-3.001 „Енергийна ефективност за малките и средни предприятия“  и BG16RFOP002-3.002 „Повишаване на енергийната ефективност в големи предприятия“ </w:t>
      </w:r>
      <w:r w:rsidRPr="0034504A">
        <w:rPr>
          <w:rFonts w:ascii="Times New Roman" w:eastAsia="Times New Roman" w:hAnsi="Times New Roman"/>
          <w:sz w:val="24"/>
          <w:szCs w:val="24"/>
          <w:lang w:val="bg-BG"/>
        </w:rPr>
        <w:t>в случаите, когато това е приложимо, в т. 8 от Формуляра за кандидатстване кандидатите следва да предоставят и информация за базова и целева стойност на посочените по-долу индикатори:</w:t>
      </w:r>
    </w:p>
    <w:p w14:paraId="5ACB569C"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Брой проекти с дейности за подобряване на ресурсната ефективност;</w:t>
      </w:r>
    </w:p>
    <w:p w14:paraId="45C67C7B"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водопотреблението на подкрепените предприятия – количества потребени води на годишна база преди/след изпълнението на проекта в м3/год.;</w:t>
      </w:r>
    </w:p>
    <w:p w14:paraId="6AA26468"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водопотреблението на подкрепените предприятия – количества потребени води за производството на единица продукт на годишна база, преди/след изпълнение на проекта в м3/год.;</w:t>
      </w:r>
    </w:p>
    <w:p w14:paraId="72F2CEEF"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количеството отпадъци, предвидени за депониране – количества генерирани отпадъци на годишна база преди/след изпълнение на проекта в т./год.;</w:t>
      </w:r>
    </w:p>
    <w:p w14:paraId="67F988E7"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Намаляване на количеството отпадъци, предвидени за депониране – количества генерирани отпадъци при производството на единица продукция на годишна база, преди/след изпълнение на проекта в т./год.</w:t>
      </w:r>
    </w:p>
    <w:p w14:paraId="6B05FD47"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При оценката на проектите по процедурите се дава приоритет на проекти, включващи: дейности за пречистване на отпадъчни води или дейности за рециклиране на бракувана продукция или използването на рециклирани суровини.</w:t>
      </w:r>
    </w:p>
    <w:p w14:paraId="5FD27431"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lastRenderedPageBreak/>
        <w:t>Процедурата е обявена на 14.05.2016 г. и към момента са сключени общо 231 броя договори за предоставяне на безвъзмездна финансова помощ.</w:t>
      </w:r>
    </w:p>
    <w:p w14:paraId="27C06F1E" w14:textId="6BFA0658" w:rsidR="007B561A" w:rsidRPr="0034504A" w:rsidRDefault="007B561A" w:rsidP="0034504A">
      <w:pPr>
        <w:spacing w:after="0" w:line="360" w:lineRule="auto"/>
        <w:ind w:right="-569" w:firstLine="360"/>
        <w:jc w:val="both"/>
        <w:rPr>
          <w:rFonts w:ascii="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BG16RFOP002-3.004 „Подкрепа за пилотни и демонстрационни инициативи за ефективно използване на ресурсите“</w:t>
      </w:r>
      <w:r w:rsidRPr="0034504A">
        <w:rPr>
          <w:rFonts w:ascii="Times New Roman" w:eastAsia="Times New Roman" w:hAnsi="Times New Roman"/>
          <w:sz w:val="24"/>
          <w:szCs w:val="24"/>
          <w:lang w:val="bg-BG"/>
        </w:rPr>
        <w:t xml:space="preserve"> едно от поставените условия е проектът да води до подобряване на ресурсната ефективност на предприятието-кандидат и да има положителен ефект върху опазването на околната среда.</w:t>
      </w:r>
      <w:r w:rsidRPr="0034504A">
        <w:rPr>
          <w:rFonts w:ascii="Times New Roman" w:hAnsi="Times New Roman"/>
          <w:sz w:val="24"/>
          <w:szCs w:val="24"/>
          <w:lang w:val="bg-BG"/>
        </w:rPr>
        <w:t xml:space="preserve"> </w:t>
      </w:r>
    </w:p>
    <w:p w14:paraId="1C739A48"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hAnsi="Times New Roman"/>
          <w:sz w:val="24"/>
          <w:szCs w:val="24"/>
          <w:lang w:val="bg-BG"/>
        </w:rPr>
        <w:t xml:space="preserve">При оценката на проектните предложения се дават 18 точки, ако проектът допринася за </w:t>
      </w:r>
      <w:r w:rsidRPr="0034504A">
        <w:rPr>
          <w:rFonts w:ascii="Times New Roman" w:eastAsia="Times New Roman" w:hAnsi="Times New Roman"/>
          <w:sz w:val="24"/>
          <w:szCs w:val="24"/>
          <w:lang w:val="bg-BG"/>
        </w:rPr>
        <w:t>намаляване на количеството използвани суровини при производството на единица продукция преди/след изпълнение на проекта или за ефективно управление на отпадъците съгласно йерархията при управление на отпадъците по чл. 6 от Закона за управление на отпадъците, при производството на единица продукция преди/след изпълнение на проекта.</w:t>
      </w:r>
    </w:p>
    <w:p w14:paraId="19F28178"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Приоритизират се проекти, които имат принос към внедряваните технологични решения/методи съгласно йерархията на управлението на отпадъците, се отнасят до един от специфичните отпадъчни потоци: Отпадъци от опаковки (стъкло; хартия и картон;метали; пластмаса; дървесни отпадъци); Излязло от употреба електрическо и електронно оборудване; Излезли от употреба моторни превозни средства - възможности за оползотворяване на стъклата; Отработени масла; Гуми; Портативни батерии и акумулатори; Автомобилни батерии и акумулатори; Индустриални батерии и акумулатори; НУБА (негодни за употреба батерии и акумулатори); Биоотпадъци; Строителни отпадъци или водят до намаляване на количеството емисии в атмосферата и/или отпадъчните води.</w:t>
      </w:r>
    </w:p>
    <w:p w14:paraId="075D8CBF"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Процедурата е обявена на 21.11.2017 г. и към 31.12. 2017 г. по процедурата няма сключени договори.</w:t>
      </w:r>
    </w:p>
    <w:p w14:paraId="2AED3F0C" w14:textId="77777777" w:rsidR="007B561A" w:rsidRPr="0034504A" w:rsidRDefault="007B561A" w:rsidP="0034504A">
      <w:pPr>
        <w:spacing w:after="0" w:line="360" w:lineRule="auto"/>
        <w:ind w:right="-569" w:firstLine="360"/>
        <w:jc w:val="both"/>
        <w:rPr>
          <w:rFonts w:ascii="Times New Roman" w:eastAsia="Times New Roman" w:hAnsi="Times New Roman"/>
          <w:b/>
          <w:bCs/>
          <w:sz w:val="24"/>
          <w:szCs w:val="24"/>
          <w:lang w:val="bg-BG"/>
        </w:rPr>
      </w:pPr>
      <w:r w:rsidRPr="0034504A">
        <w:rPr>
          <w:rFonts w:ascii="Times New Roman" w:eastAsia="Times New Roman" w:hAnsi="Times New Roman"/>
          <w:b/>
          <w:bCs/>
          <w:sz w:val="24"/>
          <w:szCs w:val="24"/>
          <w:lang w:val="bg-BG"/>
        </w:rPr>
        <w:t>По т.2.</w:t>
      </w:r>
    </w:p>
    <w:p w14:paraId="6A988A05"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BG16RFOP002-1.002 „Подкрепа за разработване на иновации от стартиращи предприятия“</w:t>
      </w:r>
      <w:r w:rsidRPr="0034504A">
        <w:rPr>
          <w:rFonts w:ascii="Times New Roman" w:eastAsia="Times New Roman" w:hAnsi="Times New Roman"/>
          <w:sz w:val="24"/>
          <w:szCs w:val="24"/>
          <w:lang w:val="bg-BG"/>
        </w:rPr>
        <w:t xml:space="preserve"> се подкрепят дейности попадащи в тематична област „Индустрия за здравословен живот и биотехнологии“ на ИСИС.</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По процедура BG16RFOP002-1.002 „Подкрепа за разработване на иновации от стартиращи предприятия“, която е обявена на 04.02.2016 г. в процес на оценка към 31.12.2017 г. са 844 проектни предложения.</w:t>
      </w:r>
    </w:p>
    <w:p w14:paraId="78F3D9C6"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При процедура </w:t>
      </w:r>
      <w:r w:rsidRPr="0034504A">
        <w:rPr>
          <w:rFonts w:ascii="Times New Roman" w:eastAsia="Times New Roman" w:hAnsi="Times New Roman"/>
          <w:b/>
          <w:bCs/>
          <w:sz w:val="24"/>
          <w:szCs w:val="24"/>
          <w:lang w:val="bg-BG"/>
        </w:rPr>
        <w:t>BG16RFOP002-3.001 „Енергийна ефективност за малките и средни предприятия“</w:t>
      </w:r>
      <w:r w:rsidRPr="0034504A">
        <w:rPr>
          <w:rFonts w:ascii="Times New Roman" w:eastAsia="Times New Roman" w:hAnsi="Times New Roman"/>
          <w:sz w:val="24"/>
          <w:szCs w:val="24"/>
          <w:lang w:val="bg-BG"/>
        </w:rPr>
        <w:t xml:space="preserve"> един от индикаторите за продукт, който ще се следи при изпълнение на проектите е „Намаляване на емисиите на парникови газове“. Процедурата е обявена на 14.05.2016 г. и към момента са сключени общо 231 броя договори за предоставяне на безвъзмездна финансова помощ.</w:t>
      </w:r>
    </w:p>
    <w:p w14:paraId="3DF679B7" w14:textId="77777777" w:rsidR="007B561A" w:rsidRPr="0034504A" w:rsidRDefault="007B561A" w:rsidP="0034504A">
      <w:pPr>
        <w:spacing w:after="0" w:line="360" w:lineRule="auto"/>
        <w:ind w:right="-569" w:firstLine="360"/>
        <w:jc w:val="both"/>
        <w:rPr>
          <w:rFonts w:ascii="Times New Roman" w:eastAsia="Times New Roman" w:hAnsi="Times New Roman"/>
          <w:b/>
          <w:bCs/>
          <w:sz w:val="24"/>
          <w:szCs w:val="24"/>
          <w:lang w:val="bg-BG"/>
        </w:rPr>
      </w:pPr>
      <w:r w:rsidRPr="0034504A">
        <w:rPr>
          <w:rFonts w:ascii="Times New Roman" w:eastAsia="Times New Roman" w:hAnsi="Times New Roman"/>
          <w:b/>
          <w:bCs/>
          <w:sz w:val="24"/>
          <w:szCs w:val="24"/>
          <w:lang w:val="bg-BG"/>
        </w:rPr>
        <w:lastRenderedPageBreak/>
        <w:t>По т.3.</w:t>
      </w:r>
    </w:p>
    <w:p w14:paraId="33A833D4"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BG16RFOP002-2.002 „Развитие на управленския капацитет и растеж на МСП“</w:t>
      </w:r>
      <w:r w:rsidRPr="0034504A">
        <w:rPr>
          <w:rFonts w:ascii="Times New Roman" w:eastAsia="Times New Roman" w:hAnsi="Times New Roman"/>
          <w:sz w:val="24"/>
          <w:szCs w:val="24"/>
          <w:lang w:val="bg-BG"/>
        </w:rPr>
        <w:t xml:space="preserve"> са включени за финансиране дейности за услуги по въвеждане на системи за управление в съответствие с изискванията на национални/европейски/международни стандарти:</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стандарти за управление на качеството (БДС EN ISO 9001), системи за управление на околната среда (EMAS, БДС EN ISO 14001), системи за управление безопасността на хранителните продукти (БДС EN ISO 22000), стандарти за подобряване сигурността на веригата на доставки (БДС ISO 28000), управление на сигурността на информацията (БДС ISO/IEC 27001) и др.</w:t>
      </w:r>
      <w:r w:rsidRPr="0034504A">
        <w:rPr>
          <w:rFonts w:ascii="Times New Roman" w:hAnsi="Times New Roman"/>
          <w:sz w:val="24"/>
          <w:szCs w:val="24"/>
          <w:lang w:val="bg-BG"/>
        </w:rPr>
        <w:t xml:space="preserve"> При оценката на проектните предложения се дават допълнителни точки за </w:t>
      </w:r>
      <w:r w:rsidRPr="0034504A">
        <w:rPr>
          <w:rFonts w:ascii="Times New Roman" w:eastAsia="Times New Roman" w:hAnsi="Times New Roman"/>
          <w:sz w:val="24"/>
          <w:szCs w:val="24"/>
          <w:lang w:val="bg-BG"/>
        </w:rPr>
        <w:t>проекти за въвеждане на системи за управление на околната среда.</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Към месец декември 2017 г.  по процедурата са сключени общо 241 броя договори за предоставяне на безвъзмездна финансова помощ.</w:t>
      </w:r>
    </w:p>
    <w:p w14:paraId="56D91764"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По процедура</w:t>
      </w:r>
      <w:r w:rsidRPr="0034504A">
        <w:rPr>
          <w:rFonts w:ascii="Times New Roman" w:hAnsi="Times New Roman"/>
          <w:sz w:val="24"/>
          <w:szCs w:val="24"/>
          <w:lang w:val="bg-BG"/>
        </w:rPr>
        <w:t xml:space="preserve"> </w:t>
      </w:r>
      <w:r w:rsidRPr="0034504A">
        <w:rPr>
          <w:rFonts w:ascii="Times New Roman" w:eastAsia="Times New Roman" w:hAnsi="Times New Roman"/>
          <w:b/>
          <w:bCs/>
          <w:sz w:val="24"/>
          <w:szCs w:val="24"/>
          <w:lang w:val="bg-BG"/>
        </w:rPr>
        <w:t>BG16RFOP002-3.002 „Повишаване на енергийната ефективност в големи предприятия“</w:t>
      </w:r>
      <w:r w:rsidRPr="0034504A">
        <w:rPr>
          <w:rFonts w:ascii="Times New Roman" w:eastAsia="Times New Roman" w:hAnsi="Times New Roman"/>
          <w:sz w:val="24"/>
          <w:szCs w:val="24"/>
          <w:lang w:val="bg-BG"/>
        </w:rPr>
        <w:t xml:space="preserve"> обявена през 2017 г.,</w:t>
      </w:r>
      <w:r w:rsidRPr="0034504A">
        <w:rPr>
          <w:rFonts w:ascii="Times New Roman" w:hAnsi="Times New Roman"/>
          <w:sz w:val="24"/>
          <w:szCs w:val="24"/>
          <w:lang w:val="bg-BG"/>
        </w:rPr>
        <w:t xml:space="preserve"> при оценката на проекта кандидатът получава допълнителни точки при </w:t>
      </w:r>
      <w:r w:rsidRPr="0034504A">
        <w:rPr>
          <w:rFonts w:ascii="Times New Roman" w:eastAsia="Times New Roman" w:hAnsi="Times New Roman"/>
          <w:sz w:val="24"/>
          <w:szCs w:val="24"/>
          <w:lang w:val="bg-BG"/>
        </w:rPr>
        <w:t>внедрени европейски и международни стандарти - кандидатът има въведена система за управление на предприятията съгласно следните стандарти: EMAS (Схема на Общността за управление по околната среда и одитиране), БДС EN ISO 14001, БДС EN ISO 50001/ предвижда да въведе по проекта БДС EN ISO 50001.</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Към 31.12.2017 г. по процедурата са сключени общо 50 броя договори за предоставяне на безвъзмездна финансова помощ.</w:t>
      </w:r>
    </w:p>
    <w:p w14:paraId="61634D30"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p>
    <w:p w14:paraId="39951FED" w14:textId="77777777"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i/>
          <w:iCs/>
          <w:sz w:val="24"/>
          <w:szCs w:val="24"/>
          <w:lang w:val="bg-BG"/>
        </w:rPr>
      </w:pPr>
      <w:r w:rsidRPr="0034504A">
        <w:rPr>
          <w:rFonts w:ascii="Times New Roman" w:eastAsia="Times New Roman" w:hAnsi="Times New Roman"/>
          <w:b/>
          <w:bCs/>
          <w:sz w:val="24"/>
          <w:szCs w:val="24"/>
          <w:lang w:val="bg-BG"/>
        </w:rPr>
        <w:t xml:space="preserve">Мярка I.3 от Становище по ЕО № 5-4/2014 г.: </w:t>
      </w:r>
      <w:r w:rsidRPr="0034504A">
        <w:rPr>
          <w:rFonts w:ascii="Times New Roman" w:eastAsia="Times New Roman" w:hAnsi="Times New Roman"/>
          <w:i/>
          <w:iCs/>
          <w:sz w:val="24"/>
          <w:szCs w:val="24"/>
          <w:lang w:val="bg-BG"/>
        </w:rPr>
        <w:t>„При планиране на проектите, местоположението да е съобразено с конкретната дейност, очакваните емисии на вредности в околната среда и наличието на обекти, подлежащи на здравна защита.“</w:t>
      </w:r>
    </w:p>
    <w:p w14:paraId="1774F547" w14:textId="77777777" w:rsidR="007B561A" w:rsidRPr="0034504A" w:rsidRDefault="007B561A" w:rsidP="0034504A">
      <w:pPr>
        <w:spacing w:after="0" w:line="360" w:lineRule="auto"/>
        <w:ind w:right="-569" w:firstLine="360"/>
        <w:jc w:val="both"/>
        <w:rPr>
          <w:rFonts w:ascii="Times New Roman" w:eastAsia="Times New Roman" w:hAnsi="Times New Roman"/>
          <w:b/>
          <w:bCs/>
          <w:sz w:val="24"/>
          <w:szCs w:val="24"/>
          <w:lang w:val="bg-BG"/>
        </w:rPr>
      </w:pPr>
      <w:r w:rsidRPr="0034504A">
        <w:rPr>
          <w:rFonts w:ascii="Times New Roman" w:eastAsia="Times New Roman" w:hAnsi="Times New Roman"/>
          <w:b/>
          <w:bCs/>
          <w:sz w:val="24"/>
          <w:szCs w:val="24"/>
          <w:lang w:val="bg-BG"/>
        </w:rPr>
        <w:t>Изпълнение на мярката:</w:t>
      </w:r>
    </w:p>
    <w:p w14:paraId="7CF263CE"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При изпълнението на процедурите по ОПИК 2014-2020 г. местоположението на проектите е на територията на цялата страна и планирането им е съобразено с конкретната дейност, очакваните емисии на вредности в околната среда и наличието на обекти, подлежащи на здравна защита. Изключение правят тези, които са с фиксиран териториален обхват (напр. Създаване на научно-технологичен парк и Изграждане на газовата връзка). </w:t>
      </w:r>
    </w:p>
    <w:p w14:paraId="79EBCCD2"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При изпълнението на дейностите по проекта по процедура </w:t>
      </w:r>
      <w:r w:rsidRPr="0034504A">
        <w:rPr>
          <w:rFonts w:ascii="Times New Roman" w:eastAsia="Times New Roman" w:hAnsi="Times New Roman"/>
          <w:b/>
          <w:bCs/>
          <w:sz w:val="24"/>
          <w:szCs w:val="24"/>
          <w:lang w:val="bg-BG"/>
        </w:rPr>
        <w:t>BG16RFOP002-1.003 „Фаза 2 на проект „Създаване на научно-технологичен парк“</w:t>
      </w:r>
      <w:r w:rsidRPr="0034504A">
        <w:rPr>
          <w:rFonts w:ascii="Times New Roman" w:eastAsia="Times New Roman" w:hAnsi="Times New Roman"/>
          <w:sz w:val="24"/>
          <w:szCs w:val="24"/>
          <w:lang w:val="bg-BG"/>
        </w:rPr>
        <w:t xml:space="preserve"> следва да бъдат изпълнени съгласно действащата нормативна уредба, като при изпълнението и функционирането на сградите ще се търси постигане на максимална енергийна ефективност, прилагане на модерни технологии и </w:t>
      </w:r>
      <w:r w:rsidRPr="0034504A">
        <w:rPr>
          <w:rFonts w:ascii="Times New Roman" w:eastAsia="Times New Roman" w:hAnsi="Times New Roman"/>
          <w:sz w:val="24"/>
          <w:szCs w:val="24"/>
          <w:lang w:val="bg-BG"/>
        </w:rPr>
        <w:lastRenderedPageBreak/>
        <w:t>методи за намаляване на енергийното потребление и намаляване на вредните емисии.</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Процедурата е обявена на 01.08.2016 г., оценителната комисия е приключила оценката на проектното предложение в рамките на отчетния период и предстои сключване на договор.</w:t>
      </w:r>
    </w:p>
    <w:p w14:paraId="661D7F36" w14:textId="77777777" w:rsidR="007B561A" w:rsidRPr="0034504A" w:rsidRDefault="007B561A" w:rsidP="0034504A">
      <w:pPr>
        <w:spacing w:after="0" w:line="360" w:lineRule="auto"/>
        <w:ind w:right="-569" w:firstLine="360"/>
        <w:jc w:val="both"/>
        <w:rPr>
          <w:rFonts w:ascii="Times New Roman" w:eastAsia="Times New Roman" w:hAnsi="Times New Roman"/>
          <w:b/>
          <w:bCs/>
          <w:sz w:val="24"/>
          <w:szCs w:val="24"/>
          <w:lang w:val="bg-BG"/>
        </w:rPr>
      </w:pPr>
      <w:r w:rsidRPr="0034504A">
        <w:rPr>
          <w:rFonts w:ascii="Times New Roman" w:eastAsia="Times New Roman" w:hAnsi="Times New Roman"/>
          <w:sz w:val="24"/>
          <w:szCs w:val="24"/>
          <w:lang w:val="bg-BG"/>
        </w:rPr>
        <w:t xml:space="preserve">По оценката на проектите по процедура </w:t>
      </w:r>
      <w:r w:rsidRPr="0034504A">
        <w:rPr>
          <w:rFonts w:ascii="Times New Roman" w:eastAsia="Times New Roman" w:hAnsi="Times New Roman"/>
          <w:b/>
          <w:bCs/>
          <w:sz w:val="24"/>
          <w:szCs w:val="24"/>
          <w:lang w:val="bg-BG"/>
        </w:rPr>
        <w:t xml:space="preserve">BG16RFOP002-3.004 „Подкрепа за пилотни и демонстрационни инициативи за ефективно използване на ресурсите“, </w:t>
      </w:r>
      <w:r w:rsidRPr="0034504A">
        <w:rPr>
          <w:rFonts w:ascii="Times New Roman" w:eastAsia="Times New Roman" w:hAnsi="Times New Roman"/>
          <w:sz w:val="24"/>
          <w:szCs w:val="24"/>
          <w:lang w:val="bg-BG"/>
        </w:rPr>
        <w:t>проекти водещи до намаляване на количеството емисии в атмосферата и/или отпадъчните води, получават приоритетно още 5 точки.</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Процедурата е обявена на 21.11.2017 г. и към 31.12. 2017 г. по процедурата няма сключени договори.</w:t>
      </w:r>
    </w:p>
    <w:p w14:paraId="14A61C40" w14:textId="77777777" w:rsidR="007B561A" w:rsidRPr="0034504A" w:rsidRDefault="007B561A" w:rsidP="0034504A">
      <w:pPr>
        <w:spacing w:after="0" w:line="360" w:lineRule="auto"/>
        <w:ind w:right="-569" w:firstLine="360"/>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С оглед на коректната оценка на проектните предложения по критерий „Регионална приоритизация на проектите”, изпълнявани около и в териториите от мрежата „Натура 2000“ същият ще се счита за изпълнен, в случай че всички разходи за дълготрайни активи се реализират около и в териториите от мрежата „Натура 2000“ и съответно проектът получава приоритетно още 2 точки.</w:t>
      </w:r>
    </w:p>
    <w:p w14:paraId="439690BA"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p>
    <w:p w14:paraId="023B025F" w14:textId="77777777"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i/>
          <w:iCs/>
          <w:sz w:val="24"/>
          <w:szCs w:val="24"/>
          <w:lang w:val="bg-BG"/>
        </w:rPr>
      </w:pPr>
      <w:r w:rsidRPr="0034504A">
        <w:rPr>
          <w:rFonts w:ascii="Times New Roman" w:eastAsia="Times New Roman" w:hAnsi="Times New Roman"/>
          <w:b/>
          <w:bCs/>
          <w:sz w:val="24"/>
          <w:szCs w:val="24"/>
          <w:lang w:val="bg-BG"/>
        </w:rPr>
        <w:t>Мярка I.4 от Становище по ЕО № 5-4/2014 г.:</w:t>
      </w:r>
      <w:r w:rsidRPr="0034504A">
        <w:rPr>
          <w:rFonts w:ascii="Times New Roman" w:eastAsia="Times New Roman" w:hAnsi="Times New Roman"/>
          <w:sz w:val="24"/>
          <w:szCs w:val="24"/>
          <w:lang w:val="bg-BG"/>
        </w:rPr>
        <w:t xml:space="preserve"> „</w:t>
      </w:r>
      <w:r w:rsidRPr="0034504A">
        <w:rPr>
          <w:rFonts w:ascii="Times New Roman" w:eastAsia="Times New Roman" w:hAnsi="Times New Roman"/>
          <w:i/>
          <w:iCs/>
          <w:sz w:val="24"/>
          <w:szCs w:val="24"/>
          <w:lang w:val="bg-BG"/>
        </w:rPr>
        <w:t>Да се спазват съотносимите за всеки проект мерки, включени в Програмите от мерки за постигане на целите на опазване на околната среда в глава 7 на Плановете за управление на речните басейни (ПУРБ). Проектите да съобразяват Плановете за управление на риска от наводнения (ПУРН) за съответните райони за басейново управление, които предстои да бъдат изготвени и публикувани до 22.12.2015 г.“</w:t>
      </w:r>
    </w:p>
    <w:p w14:paraId="368F9E96" w14:textId="77777777" w:rsidR="0034504A" w:rsidRDefault="0034504A" w:rsidP="0034504A">
      <w:pPr>
        <w:spacing w:after="0" w:line="360" w:lineRule="auto"/>
        <w:ind w:right="-569" w:firstLine="567"/>
        <w:jc w:val="both"/>
        <w:rPr>
          <w:rFonts w:ascii="Times New Roman" w:eastAsia="Times New Roman" w:hAnsi="Times New Roman"/>
          <w:sz w:val="24"/>
          <w:szCs w:val="24"/>
          <w:lang w:val="bg-BG"/>
        </w:rPr>
      </w:pPr>
    </w:p>
    <w:p w14:paraId="409D9398" w14:textId="7ECA6B9F" w:rsidR="007B561A" w:rsidRPr="0034504A" w:rsidRDefault="007B561A" w:rsidP="0034504A">
      <w:pPr>
        <w:spacing w:after="0" w:line="360" w:lineRule="auto"/>
        <w:ind w:right="-569" w:firstLine="567"/>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ОПИК 2014-2020 г. предвижда дейности за ресурсна ефективност и иновации, които ще имат положително отражение върху водите основно по отношение на устойчивото използване на водните ресурси.</w:t>
      </w:r>
    </w:p>
    <w:p w14:paraId="78341697" w14:textId="77777777" w:rsidR="007B561A" w:rsidRPr="0034504A" w:rsidRDefault="007B561A" w:rsidP="0034504A">
      <w:pPr>
        <w:spacing w:after="0" w:line="360" w:lineRule="auto"/>
        <w:ind w:right="-569" w:firstLine="567"/>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При реализиране на дейностите по ОПИК се осигурява съответствието им спрямо ПУРБ и относимите за конкретната дейност мерки от раздел 7 на плановете.</w:t>
      </w:r>
      <w:r w:rsidRPr="0034504A">
        <w:rPr>
          <w:rFonts w:ascii="Times New Roman" w:hAnsi="Times New Roman"/>
          <w:sz w:val="24"/>
          <w:szCs w:val="24"/>
          <w:lang w:val="bg-BG"/>
        </w:rPr>
        <w:t xml:space="preserve"> Очакваният положителен ефект от спазването на тази мярка е </w:t>
      </w:r>
      <w:r w:rsidRPr="0034504A">
        <w:rPr>
          <w:rFonts w:ascii="Times New Roman" w:eastAsia="Times New Roman" w:hAnsi="Times New Roman"/>
          <w:sz w:val="24"/>
          <w:szCs w:val="24"/>
          <w:lang w:val="bg-BG"/>
        </w:rPr>
        <w:t>опазване на водите и предотвратяване на риска от влошаването им.</w:t>
      </w:r>
    </w:p>
    <w:p w14:paraId="0153A009" w14:textId="77777777" w:rsidR="007B561A" w:rsidRPr="0034504A" w:rsidRDefault="007B561A" w:rsidP="0034504A">
      <w:pPr>
        <w:spacing w:after="0" w:line="360" w:lineRule="auto"/>
        <w:ind w:right="-569" w:firstLine="567"/>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При изготвяне на проектите се ползват резултатите от ПУРН на Басейновите дирекции и проектите се съобразяват с риска от наводнения и предотвратяване на наводнения и последиците от тях.</w:t>
      </w:r>
    </w:p>
    <w:p w14:paraId="002F3272"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p>
    <w:p w14:paraId="2DAEE33B" w14:textId="77777777"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i/>
          <w:iCs/>
          <w:sz w:val="24"/>
          <w:szCs w:val="24"/>
          <w:lang w:val="bg-BG"/>
        </w:rPr>
      </w:pPr>
      <w:r w:rsidRPr="0034504A">
        <w:rPr>
          <w:rFonts w:ascii="Times New Roman" w:eastAsia="Times New Roman" w:hAnsi="Times New Roman"/>
          <w:b/>
          <w:bCs/>
          <w:sz w:val="24"/>
          <w:szCs w:val="24"/>
          <w:lang w:val="bg-BG"/>
        </w:rPr>
        <w:lastRenderedPageBreak/>
        <w:t>Мярка I.5 от Становище по ЕО № 5-4/2014 г.:</w:t>
      </w:r>
      <w:r w:rsidRPr="0034504A">
        <w:rPr>
          <w:rFonts w:ascii="Times New Roman" w:eastAsia="Times New Roman" w:hAnsi="Times New Roman"/>
          <w:sz w:val="24"/>
          <w:szCs w:val="24"/>
          <w:lang w:val="bg-BG"/>
        </w:rPr>
        <w:t xml:space="preserve"> </w:t>
      </w:r>
      <w:r w:rsidRPr="0034504A">
        <w:rPr>
          <w:rFonts w:ascii="Times New Roman" w:eastAsia="Times New Roman" w:hAnsi="Times New Roman"/>
          <w:i/>
          <w:iCs/>
          <w:sz w:val="24"/>
          <w:szCs w:val="24"/>
          <w:lang w:val="bg-BG"/>
        </w:rPr>
        <w:t xml:space="preserve">„За инвестиционни предложения, при които се очакват неблагоприятни последствия върху околната среда и риск за човешкото здраве, да се предвиждат ефективни мероприятия и да се предприемат своевременни мерки за възможното им отстраняване.“ </w:t>
      </w:r>
    </w:p>
    <w:p w14:paraId="03DC4AC6" w14:textId="2D5F9C26" w:rsidR="007B561A" w:rsidRPr="0034504A" w:rsidRDefault="007B561A" w:rsidP="0034504A">
      <w:pPr>
        <w:spacing w:after="0" w:line="360" w:lineRule="auto"/>
        <w:ind w:right="-569"/>
        <w:jc w:val="both"/>
        <w:rPr>
          <w:rFonts w:ascii="Times New Roman" w:eastAsia="Times New Roman" w:hAnsi="Times New Roman"/>
          <w:b/>
          <w:bCs/>
          <w:sz w:val="24"/>
          <w:szCs w:val="24"/>
          <w:lang w:val="bg-BG"/>
        </w:rPr>
      </w:pPr>
      <w:r w:rsidRPr="0034504A">
        <w:rPr>
          <w:rFonts w:ascii="Times New Roman" w:eastAsia="Times New Roman" w:hAnsi="Times New Roman"/>
          <w:sz w:val="24"/>
          <w:szCs w:val="24"/>
          <w:lang w:val="bg-BG"/>
        </w:rPr>
        <w:t xml:space="preserve"> </w:t>
      </w:r>
      <w:r w:rsidR="00EF4A1D" w:rsidRPr="0034504A">
        <w:rPr>
          <w:rFonts w:ascii="Times New Roman" w:eastAsia="Times New Roman" w:hAnsi="Times New Roman"/>
          <w:sz w:val="24"/>
          <w:szCs w:val="24"/>
          <w:lang w:val="bg-BG"/>
        </w:rPr>
        <w:tab/>
      </w:r>
      <w:r w:rsidRPr="0034504A">
        <w:rPr>
          <w:rFonts w:ascii="Times New Roman" w:eastAsia="Times New Roman" w:hAnsi="Times New Roman"/>
          <w:b/>
          <w:bCs/>
          <w:sz w:val="24"/>
          <w:szCs w:val="24"/>
          <w:lang w:val="bg-BG"/>
        </w:rPr>
        <w:t xml:space="preserve">Изпълнение на мярката: </w:t>
      </w:r>
    </w:p>
    <w:p w14:paraId="352D509E"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При изпълнението на инвестиционни предложения, при които се очакват неблагоприятни последствия върху околната среда и риск за човешкото здраве се предвиждат ефективни мероприятия и се предприемат своевременни мерки за възможното им отстраняване още при планирането им.</w:t>
      </w:r>
    </w:p>
    <w:p w14:paraId="267A8A34"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BG16RFOP002-1.002 „Подкрепа за разработване на иновации от стартиращи предприятия“</w:t>
      </w:r>
      <w:r w:rsidRPr="0034504A">
        <w:rPr>
          <w:rFonts w:ascii="Times New Roman" w:eastAsia="Times New Roman" w:hAnsi="Times New Roman"/>
          <w:sz w:val="24"/>
          <w:szCs w:val="24"/>
          <w:lang w:val="bg-BG"/>
        </w:rPr>
        <w:t xml:space="preserve"> се подкрепят дейности попадащи в тематична област „Индустрия за здравословен живот и биотехнологии“ на ИСИС. </w:t>
      </w:r>
    </w:p>
    <w:p w14:paraId="4614A756"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При процедурите по ОПИК, при избора на изпълнител/и на дейностите по проекта/ите, в случай че е приложимо, конкретният бенефициент, следва да предвиди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   </w:t>
      </w:r>
    </w:p>
    <w:p w14:paraId="21645BCC" w14:textId="4C7CFB7B" w:rsidR="007B561A" w:rsidRPr="0034504A" w:rsidRDefault="00C411AB"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Процедурата</w:t>
      </w:r>
      <w:r w:rsidR="007B561A" w:rsidRPr="0034504A">
        <w:rPr>
          <w:rFonts w:ascii="Times New Roman" w:eastAsia="Times New Roman" w:hAnsi="Times New Roman"/>
          <w:sz w:val="24"/>
          <w:szCs w:val="24"/>
          <w:lang w:val="bg-BG"/>
        </w:rPr>
        <w:t xml:space="preserve"> е обявена на 04.02.2016 г. в процес на оценка към 31.12.2017 г. са 844 проектни предложения.</w:t>
      </w:r>
    </w:p>
    <w:p w14:paraId="22225483"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BG16RFOP002-1.001 „Подкрепа за внедряване на иновации в предприятията“</w:t>
      </w:r>
      <w:r w:rsidRPr="0034504A">
        <w:rPr>
          <w:rFonts w:ascii="Times New Roman" w:eastAsia="Times New Roman" w:hAnsi="Times New Roman"/>
          <w:sz w:val="24"/>
          <w:szCs w:val="24"/>
          <w:lang w:val="bg-BG"/>
        </w:rPr>
        <w:t xml:space="preserve"> ще бъде приложена специфична тематична фокусираност в съответствие с приоритетите на ИСИС. Подкрепят се изключително проекти, попадащи в рамките на приоритетни направления на тематичните области на ИСИС и по конкретно релевантната към мярката: „Индустрия за здравословен живот и биотехнологии“.</w:t>
      </w:r>
      <w:r w:rsidRPr="0034504A">
        <w:rPr>
          <w:rFonts w:ascii="Times New Roman" w:hAnsi="Times New Roman"/>
          <w:sz w:val="24"/>
          <w:szCs w:val="24"/>
          <w:lang w:val="bg-BG"/>
        </w:rPr>
        <w:t xml:space="preserve"> Към 31.12.2017 г. са </w:t>
      </w:r>
      <w:r w:rsidRPr="0034504A">
        <w:rPr>
          <w:rFonts w:ascii="Times New Roman" w:eastAsia="Times New Roman" w:hAnsi="Times New Roman"/>
          <w:sz w:val="24"/>
          <w:szCs w:val="24"/>
          <w:lang w:val="bg-BG"/>
        </w:rPr>
        <w:t xml:space="preserve">одобрени за финансиране са 119 проектни предложения. </w:t>
      </w:r>
    </w:p>
    <w:p w14:paraId="1A10F04C"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BG16RFOP002-2.009 „Развитие на клъстери в България“</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приоритет се дава на проекти, които попадат в приоритетните тематични области , изведени на база на регионалната специализация, заложена в ИСИС („Индустрия за здравословен живот и биотехнологии“).</w:t>
      </w:r>
      <w:r w:rsidRPr="0034504A">
        <w:rPr>
          <w:rFonts w:ascii="Times New Roman" w:hAnsi="Times New Roman"/>
          <w:sz w:val="24"/>
          <w:szCs w:val="24"/>
          <w:lang w:val="bg-BG"/>
        </w:rPr>
        <w:t xml:space="preserve"> </w:t>
      </w:r>
      <w:r w:rsidRPr="0034504A">
        <w:rPr>
          <w:rFonts w:ascii="Times New Roman" w:eastAsia="Times New Roman" w:hAnsi="Times New Roman"/>
          <w:sz w:val="24"/>
          <w:szCs w:val="24"/>
          <w:lang w:val="bg-BG"/>
        </w:rPr>
        <w:t>Процедурата е обявена на 12.12.2016 г. и към 31.12.2107 г. са сключени общо 26 броя договори за предоставяне на безвъзмездна финансова помощ.</w:t>
      </w:r>
    </w:p>
    <w:p w14:paraId="16DF4AC2"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p>
    <w:p w14:paraId="0F43C255" w14:textId="77777777" w:rsidR="007B561A" w:rsidRPr="0034504A" w:rsidRDefault="007B561A" w:rsidP="0034504A">
      <w:pPr>
        <w:shd w:val="clear" w:color="auto" w:fill="C6D9F1" w:themeFill="text2" w:themeFillTint="33"/>
        <w:spacing w:after="0" w:line="360" w:lineRule="auto"/>
        <w:ind w:right="-569"/>
        <w:jc w:val="both"/>
        <w:rPr>
          <w:rFonts w:ascii="Times New Roman" w:eastAsia="Times New Roman" w:hAnsi="Times New Roman"/>
          <w:i/>
          <w:iCs/>
          <w:sz w:val="24"/>
          <w:szCs w:val="24"/>
          <w:lang w:val="bg-BG"/>
        </w:rPr>
      </w:pPr>
      <w:r w:rsidRPr="0034504A">
        <w:rPr>
          <w:rFonts w:ascii="Times New Roman" w:eastAsia="Times New Roman" w:hAnsi="Times New Roman"/>
          <w:b/>
          <w:bCs/>
          <w:sz w:val="24"/>
          <w:szCs w:val="24"/>
          <w:lang w:val="bg-BG"/>
        </w:rPr>
        <w:lastRenderedPageBreak/>
        <w:t>Мярка I.6 от Становище по ЕО № 5-4/2014 г.:</w:t>
      </w:r>
      <w:r w:rsidRPr="0034504A">
        <w:rPr>
          <w:rFonts w:ascii="Times New Roman" w:eastAsia="Times New Roman" w:hAnsi="Times New Roman"/>
          <w:sz w:val="24"/>
          <w:szCs w:val="24"/>
          <w:lang w:val="bg-BG"/>
        </w:rPr>
        <w:t xml:space="preserve"> </w:t>
      </w:r>
      <w:r w:rsidRPr="0034504A">
        <w:rPr>
          <w:rFonts w:ascii="Times New Roman" w:eastAsia="Times New Roman" w:hAnsi="Times New Roman"/>
          <w:i/>
          <w:iCs/>
          <w:sz w:val="24"/>
          <w:szCs w:val="24"/>
          <w:lang w:val="bg-BG"/>
        </w:rPr>
        <w:t>„При реализиране на проектите да се предприемат при необходимост и мерки за адаптация към климатичните промени.“</w:t>
      </w:r>
    </w:p>
    <w:p w14:paraId="78D028F6" w14:textId="77777777" w:rsidR="007B561A" w:rsidRPr="0034504A" w:rsidRDefault="007B561A" w:rsidP="0034504A">
      <w:pPr>
        <w:spacing w:after="0" w:line="360" w:lineRule="auto"/>
        <w:ind w:right="-569" w:firstLine="708"/>
        <w:jc w:val="both"/>
        <w:rPr>
          <w:rFonts w:ascii="Times New Roman" w:eastAsia="Times New Roman" w:hAnsi="Times New Roman"/>
          <w:b/>
          <w:bCs/>
          <w:sz w:val="24"/>
          <w:szCs w:val="24"/>
          <w:lang w:val="bg-BG"/>
        </w:rPr>
      </w:pPr>
      <w:r w:rsidRPr="0034504A">
        <w:rPr>
          <w:rFonts w:ascii="Times New Roman" w:eastAsia="Times New Roman" w:hAnsi="Times New Roman"/>
          <w:b/>
          <w:bCs/>
          <w:sz w:val="24"/>
          <w:szCs w:val="24"/>
          <w:lang w:val="bg-BG"/>
        </w:rPr>
        <w:t xml:space="preserve">Изпълнение на мярката: </w:t>
      </w:r>
    </w:p>
    <w:p w14:paraId="64C06ABD" w14:textId="77777777" w:rsidR="007B561A" w:rsidRPr="0034504A" w:rsidRDefault="007B561A" w:rsidP="0034504A">
      <w:pPr>
        <w:spacing w:after="0" w:line="360" w:lineRule="auto"/>
        <w:ind w:right="-569" w:firstLine="708"/>
        <w:jc w:val="both"/>
        <w:rPr>
          <w:rFonts w:ascii="Times New Roman" w:eastAsia="Times New Roman" w:hAnsi="Times New Roman"/>
          <w:i/>
          <w:iCs/>
          <w:sz w:val="24"/>
          <w:szCs w:val="24"/>
          <w:lang w:val="bg-BG"/>
        </w:rPr>
      </w:pPr>
      <w:r w:rsidRPr="0034504A">
        <w:rPr>
          <w:rFonts w:ascii="Times New Roman" w:eastAsia="Times New Roman" w:hAnsi="Times New Roman"/>
          <w:sz w:val="24"/>
          <w:szCs w:val="24"/>
          <w:lang w:val="bg-BG"/>
        </w:rPr>
        <w:t xml:space="preserve">Във всички процедури по ОПИК 2014-2020 г. е заложено проектът да е в съответствие с поне една от хоризонталните политики, залегнали в чл.7 и чл.8 на Регламент (ЕС) №1303/2013 на Европейския парламент и на Съвета. По отношение на адаптацията към климатичните промени релевантната е:  </w:t>
      </w:r>
      <w:r w:rsidRPr="0034504A">
        <w:rPr>
          <w:rFonts w:ascii="Times New Roman" w:eastAsia="Times New Roman" w:hAnsi="Times New Roman"/>
          <w:i/>
          <w:iCs/>
          <w:sz w:val="24"/>
          <w:szCs w:val="24"/>
          <w:lang w:val="bg-BG"/>
        </w:rPr>
        <w:t>„Устойчиво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w:t>
      </w:r>
    </w:p>
    <w:p w14:paraId="44CBBACA"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ab/>
        <w:t xml:space="preserve">По </w:t>
      </w:r>
      <w:r w:rsidRPr="0034504A">
        <w:rPr>
          <w:rFonts w:ascii="Times New Roman" w:eastAsia="Times New Roman" w:hAnsi="Times New Roman"/>
          <w:b/>
          <w:bCs/>
          <w:sz w:val="24"/>
          <w:szCs w:val="24"/>
          <w:lang w:val="bg-BG"/>
        </w:rPr>
        <w:t>процедура BG16RFOP002-1.003 „Фаза 2 на проект „Създаване на научно-технологичен парк“</w:t>
      </w:r>
      <w:r w:rsidRPr="0034504A">
        <w:rPr>
          <w:rFonts w:ascii="Times New Roman" w:eastAsia="Times New Roman" w:hAnsi="Times New Roman"/>
          <w:sz w:val="24"/>
          <w:szCs w:val="24"/>
          <w:lang w:val="bg-BG"/>
        </w:rPr>
        <w:t xml:space="preserve"> е поставено условие дейностите по проекта следва да бъдат изпълнени съгласно действащата нормативна уредба, като при изпълнението и функционирането на сградите ще се търси постигане на максимална енергийна ефективност, прилагане на модерни технологии и методи за намаляване на енергийното потребление и намаляване на вредните емисии.</w:t>
      </w:r>
    </w:p>
    <w:p w14:paraId="56C9A0F6"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процедурите </w:t>
      </w:r>
      <w:r w:rsidRPr="0034504A">
        <w:rPr>
          <w:rFonts w:ascii="Times New Roman" w:eastAsia="Times New Roman" w:hAnsi="Times New Roman"/>
          <w:b/>
          <w:bCs/>
          <w:sz w:val="24"/>
          <w:szCs w:val="24"/>
          <w:lang w:val="bg-BG"/>
        </w:rPr>
        <w:t>BG16RFOP002-3.001 „Енергийна ефективност за малките и средни предприятия“</w:t>
      </w:r>
      <w:r w:rsidRPr="0034504A">
        <w:rPr>
          <w:rFonts w:ascii="Times New Roman" w:eastAsia="Times New Roman" w:hAnsi="Times New Roman"/>
          <w:sz w:val="24"/>
          <w:szCs w:val="24"/>
          <w:lang w:val="bg-BG"/>
        </w:rPr>
        <w:t xml:space="preserve">  и </w:t>
      </w:r>
      <w:r w:rsidRPr="0034504A">
        <w:rPr>
          <w:rFonts w:ascii="Times New Roman" w:eastAsia="Times New Roman" w:hAnsi="Times New Roman"/>
          <w:b/>
          <w:bCs/>
          <w:sz w:val="24"/>
          <w:szCs w:val="24"/>
          <w:lang w:val="bg-BG"/>
        </w:rPr>
        <w:t>BG16RFOP002-3.002 „Повишаване на енергийната ефективност в големи предприятия“</w:t>
      </w:r>
      <w:r w:rsidRPr="0034504A">
        <w:rPr>
          <w:rFonts w:ascii="Times New Roman" w:eastAsia="Times New Roman" w:hAnsi="Times New Roman"/>
          <w:sz w:val="24"/>
          <w:szCs w:val="24"/>
          <w:lang w:val="bg-BG"/>
        </w:rPr>
        <w:t xml:space="preserve"> като основен индикатор за продукт е заложен индикатора: „Намаляване на емисиите на парникови газове“, който следва да се проследи след изпълнението на проектите. </w:t>
      </w:r>
    </w:p>
    <w:p w14:paraId="1030E572" w14:textId="77777777" w:rsidR="007B561A" w:rsidRPr="0034504A" w:rsidRDefault="007B561A" w:rsidP="0034504A">
      <w:pPr>
        <w:spacing w:after="0" w:line="360" w:lineRule="auto"/>
        <w:ind w:right="-569" w:firstLine="708"/>
        <w:jc w:val="both"/>
        <w:rPr>
          <w:rFonts w:ascii="Times New Roman" w:eastAsia="Times New Roman" w:hAnsi="Times New Roman"/>
          <w:sz w:val="24"/>
          <w:szCs w:val="24"/>
          <w:lang w:val="bg-BG"/>
        </w:rPr>
      </w:pPr>
      <w:r w:rsidRPr="0034504A">
        <w:rPr>
          <w:rFonts w:ascii="Times New Roman" w:eastAsia="Times New Roman" w:hAnsi="Times New Roman"/>
          <w:sz w:val="24"/>
          <w:szCs w:val="24"/>
          <w:lang w:val="bg-BG"/>
        </w:rPr>
        <w:t xml:space="preserve">По процедура </w:t>
      </w:r>
      <w:r w:rsidRPr="0034504A">
        <w:rPr>
          <w:rFonts w:ascii="Times New Roman" w:eastAsia="Times New Roman" w:hAnsi="Times New Roman"/>
          <w:b/>
          <w:bCs/>
          <w:sz w:val="24"/>
          <w:szCs w:val="24"/>
          <w:lang w:val="bg-BG"/>
        </w:rPr>
        <w:t>BG16RFOP002-3.004 „Подкрепа за пилотни и демонстрационни инициативи за ефективно използване на ресурсите“</w:t>
      </w:r>
      <w:r w:rsidRPr="0034504A">
        <w:rPr>
          <w:rFonts w:ascii="Times New Roman" w:eastAsia="Times New Roman" w:hAnsi="Times New Roman"/>
          <w:sz w:val="24"/>
          <w:szCs w:val="24"/>
          <w:lang w:val="bg-BG"/>
        </w:rPr>
        <w:t xml:space="preserve"> допълнително, в случаите когато кандидатите са заявили намаляване на емисии на парникови газове1 в раздел IV, т. 3 от Одита за ресурсна ефективност (Приложение Е), същите по своя преценка може да попълнят и следния индикатор: „Намаляване на емисиите на парникови газове (тонове CO2 екв./год.)“, който да отчетат след реализацията на проекта. </w:t>
      </w:r>
    </w:p>
    <w:p w14:paraId="3EDF055B" w14:textId="77777777" w:rsidR="007B561A" w:rsidRPr="0034504A" w:rsidRDefault="007B561A" w:rsidP="0034504A">
      <w:pPr>
        <w:spacing w:after="0" w:line="360" w:lineRule="auto"/>
        <w:ind w:right="-569"/>
        <w:jc w:val="both"/>
        <w:rPr>
          <w:rFonts w:ascii="Times New Roman" w:eastAsia="Times New Roman" w:hAnsi="Times New Roman"/>
          <w:sz w:val="24"/>
          <w:szCs w:val="24"/>
          <w:lang w:val="bg-BG"/>
        </w:rPr>
      </w:pPr>
    </w:p>
    <w:p w14:paraId="0CDD3DB7" w14:textId="77777777" w:rsidR="007B561A" w:rsidRPr="00E92A89" w:rsidRDefault="007B561A" w:rsidP="00E92A89">
      <w:pPr>
        <w:shd w:val="clear" w:color="auto" w:fill="95B3D7" w:themeFill="accent1" w:themeFillTint="99"/>
        <w:spacing w:after="0" w:line="360" w:lineRule="auto"/>
        <w:ind w:right="-569"/>
        <w:jc w:val="both"/>
        <w:rPr>
          <w:rFonts w:ascii="Times New Roman" w:eastAsia="Times New Roman" w:hAnsi="Times New Roman"/>
          <w:b/>
          <w:bCs/>
          <w:i/>
          <w:iCs/>
          <w:sz w:val="24"/>
          <w:szCs w:val="24"/>
          <w:lang w:val="bg-BG"/>
        </w:rPr>
      </w:pPr>
      <w:r w:rsidRPr="00E92A89">
        <w:rPr>
          <w:rFonts w:ascii="Times New Roman" w:eastAsia="Times New Roman" w:hAnsi="Times New Roman"/>
          <w:b/>
          <w:bCs/>
          <w:i/>
          <w:iCs/>
          <w:sz w:val="24"/>
          <w:szCs w:val="24"/>
          <w:lang w:val="bg-BG"/>
        </w:rPr>
        <w:t>За периода на доклада  2015-2017 г. всички разгледани процедури са или в процес на изпълнение, или все още не са обявени. При анализ на наличната информация е установено, че всички мерки от Становище по ЕО № 5-4/2014 г. се изпълняват.</w:t>
      </w:r>
    </w:p>
    <w:p w14:paraId="1E955E2A" w14:textId="77777777" w:rsidR="007B561A" w:rsidRPr="00E92A89" w:rsidRDefault="007B561A" w:rsidP="00E92A89">
      <w:pPr>
        <w:spacing w:after="0" w:line="360" w:lineRule="auto"/>
        <w:ind w:right="-569"/>
        <w:jc w:val="both"/>
        <w:rPr>
          <w:rFonts w:ascii="Times New Roman" w:eastAsia="Times New Roman" w:hAnsi="Times New Roman"/>
          <w:sz w:val="24"/>
          <w:szCs w:val="24"/>
          <w:lang w:val="bg-BG"/>
        </w:rPr>
      </w:pPr>
    </w:p>
    <w:p w14:paraId="634A2C13" w14:textId="77777777" w:rsidR="007B561A" w:rsidRPr="00E92A89" w:rsidRDefault="007B561A" w:rsidP="00E92A89">
      <w:pPr>
        <w:spacing w:after="0" w:line="360" w:lineRule="auto"/>
        <w:ind w:right="-569" w:firstLine="426"/>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lastRenderedPageBreak/>
        <w:t>При разработването на процедурите по ОПИК 2014-2020 г. са взети предвид Насоките за интегриране на Политиката по околна среда и политиката по изменение на климата в ЕСИФ (ПОС и ПИК), там където е приложимо.</w:t>
      </w:r>
      <w:r w:rsidRPr="00E92A89">
        <w:rPr>
          <w:rStyle w:val="FootnoteReference"/>
          <w:rFonts w:ascii="Times New Roman" w:eastAsia="Times New Roman" w:hAnsi="Times New Roman"/>
          <w:sz w:val="24"/>
          <w:szCs w:val="24"/>
          <w:lang w:val="bg-BG"/>
        </w:rPr>
        <w:footnoteReference w:id="10"/>
      </w:r>
    </w:p>
    <w:p w14:paraId="2F89C54C" w14:textId="77777777" w:rsidR="007B561A" w:rsidRPr="00E92A89" w:rsidRDefault="007B561A" w:rsidP="00E92A89">
      <w:pPr>
        <w:spacing w:after="0" w:line="360" w:lineRule="auto"/>
        <w:ind w:right="-569" w:firstLine="426"/>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 xml:space="preserve">Във всички обявени до момента процедури за предоставяне на безвъзмездна финансова помощ се предвижда постигане на цели, свързани с изпълнението на хоризонталните политики на ЕС, една от които е именно </w:t>
      </w:r>
      <w:r w:rsidRPr="00E92A89">
        <w:rPr>
          <w:rFonts w:ascii="Times New Roman" w:eastAsia="Times New Roman" w:hAnsi="Times New Roman"/>
          <w:b/>
          <w:bCs/>
          <w:sz w:val="24"/>
          <w:szCs w:val="24"/>
          <w:lang w:val="bg-BG"/>
        </w:rPr>
        <w:t>опазването на околната среда и изменението на климата</w:t>
      </w:r>
      <w:r w:rsidRPr="00E92A89">
        <w:rPr>
          <w:rFonts w:ascii="Times New Roman" w:eastAsia="Times New Roman" w:hAnsi="Times New Roman"/>
          <w:sz w:val="24"/>
          <w:szCs w:val="24"/>
          <w:lang w:val="bg-BG"/>
        </w:rPr>
        <w:t xml:space="preserve">. Съответствието с хоризонталните политики на ЕС е заложено като критерий за оценка при извършването на техническа и финансова оценка на проектните предложения. При разработване на проектните предложения кандидатите е нужно да включат поне една от хоризонталите политики на ЕС и една от тях – устойчиво развитие, свързано с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w:t>
      </w:r>
    </w:p>
    <w:p w14:paraId="5362B9C4" w14:textId="77777777" w:rsidR="007B561A" w:rsidRPr="00E92A89" w:rsidRDefault="007B561A" w:rsidP="00E92A89">
      <w:pPr>
        <w:spacing w:after="0" w:line="360" w:lineRule="auto"/>
        <w:ind w:right="-569" w:firstLine="426"/>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 xml:space="preserve">Кандидатите получават допълнителни точки, в случай че при разработване на проектното предложение и попълване на Формуляра за кандидатстване са обосновали пряката връзка на проекта с опазването на околната среда или неговото непряко, но положително влияние върху околната среда и изменението на климата. </w:t>
      </w:r>
    </w:p>
    <w:p w14:paraId="0D7D8726" w14:textId="77777777" w:rsidR="007B561A" w:rsidRPr="00E92A89" w:rsidRDefault="007B561A" w:rsidP="00E92A89">
      <w:pPr>
        <w:spacing w:after="0" w:line="360" w:lineRule="auto"/>
        <w:ind w:right="-569" w:firstLine="426"/>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 xml:space="preserve">Например при оценката на проектите по процедура </w:t>
      </w:r>
      <w:r w:rsidRPr="00E92A89">
        <w:rPr>
          <w:rFonts w:ascii="Times New Roman" w:eastAsia="Times New Roman" w:hAnsi="Times New Roman"/>
          <w:b/>
          <w:bCs/>
          <w:sz w:val="24"/>
          <w:szCs w:val="24"/>
          <w:lang w:val="bg-BG"/>
        </w:rPr>
        <w:t>BG16RFOP002-3.002 „Повишаване на енергийната ефективност в големи предприятия“</w:t>
      </w:r>
      <w:r w:rsidRPr="00E92A89">
        <w:rPr>
          <w:rFonts w:ascii="Times New Roman" w:eastAsia="Times New Roman" w:hAnsi="Times New Roman"/>
          <w:sz w:val="24"/>
          <w:szCs w:val="24"/>
          <w:lang w:val="bg-BG"/>
        </w:rPr>
        <w:t xml:space="preserve"> има поставен критерий за регионална приоритизация на проекти, изпълнявани около  и в териториите от мрежата „Натура 2000“.</w:t>
      </w:r>
      <w:r w:rsidRPr="00E92A89">
        <w:rPr>
          <w:rFonts w:ascii="Times New Roman" w:hAnsi="Times New Roman"/>
          <w:sz w:val="24"/>
          <w:szCs w:val="24"/>
          <w:lang w:val="bg-BG"/>
        </w:rPr>
        <w:t xml:space="preserve"> </w:t>
      </w:r>
      <w:r w:rsidRPr="00E92A89">
        <w:rPr>
          <w:rFonts w:ascii="Times New Roman" w:eastAsia="Times New Roman" w:hAnsi="Times New Roman"/>
          <w:sz w:val="24"/>
          <w:szCs w:val="24"/>
          <w:lang w:val="bg-BG"/>
        </w:rPr>
        <w:t>Проектът получава допълнителни точки ако се изпълнява в населено място, чието землище попада частично или изцяло в границите на защитена зона от мрежата „Натура 2000“.</w:t>
      </w:r>
    </w:p>
    <w:p w14:paraId="23B66259" w14:textId="77777777" w:rsidR="007B561A" w:rsidRPr="00E92A89" w:rsidRDefault="007B561A" w:rsidP="00E92A89">
      <w:pPr>
        <w:spacing w:after="0" w:line="360" w:lineRule="auto"/>
        <w:ind w:right="-569"/>
        <w:jc w:val="both"/>
        <w:rPr>
          <w:rFonts w:ascii="Times New Roman" w:eastAsia="Times New Roman" w:hAnsi="Times New Roman"/>
          <w:b/>
          <w:bCs/>
          <w:sz w:val="24"/>
          <w:szCs w:val="24"/>
          <w:lang w:val="bg-BG"/>
        </w:rPr>
      </w:pPr>
      <w:bookmarkStart w:id="88" w:name="_Hlk25832964"/>
    </w:p>
    <w:p w14:paraId="26E7A3E2"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Дейностите по приоритетни оси 1, 2, 3 и 4 водят до редуциране емисиите на парникови газове и намаляване на атмосферното замърсяване. Това е предпоставка за редуциране на топлинното замърсяване на градската атмосфера и подобряване на микроклимата в населените места, което ще окаже положително въздействие върху климатичните фактори и ще забави изменението на климата.</w:t>
      </w:r>
    </w:p>
    <w:p w14:paraId="1F86EDBE"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 xml:space="preserve">Дейностите по приоритетни оси 1, 2, 3 и  4 водят до развитие на икономиката, особено обновяване на старите и създаване на нови МСП, чрез внедряване на нови съвременни, ниско </w:t>
      </w:r>
      <w:r w:rsidRPr="00E92A89">
        <w:rPr>
          <w:rFonts w:ascii="Times New Roman" w:eastAsia="Times New Roman" w:hAnsi="Times New Roman"/>
          <w:sz w:val="24"/>
          <w:szCs w:val="24"/>
          <w:lang w:val="bg-BG"/>
        </w:rPr>
        <w:lastRenderedPageBreak/>
        <w:t>емисионни и енергоемки технологии, насърчаване на нисковъглеродната икономика което води до редуциране емисиите на вредни вещества и парникови газове. Това от своя страна е предпоставка за подобряване на качеството на въздуха и създаване на по-добри условия за живот на населението.</w:t>
      </w:r>
    </w:p>
    <w:p w14:paraId="165B674B"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На ниво Приоритетни оси, Инвестиционни приоритети и специфични цели, въздействието на ОПИК 2014-2020 г. върху водите като цяло е с комплексен положителен характер, тъй като реализирането на приоритетните оси води до подобряване общото състояние на повърхностните води в България.</w:t>
      </w:r>
    </w:p>
    <w:p w14:paraId="4B9676D8"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На ниво Приоритетни оси, Инвестиционни приоритети и специфични цели, въздействието на ОПИК 2014-2020 г. върху подземните води като цяло е с комплексен положителен характер, тъй като реализирането на приоритетните оси ще доведе до подобряване общото състояние на подземните води в България.</w:t>
      </w:r>
    </w:p>
    <w:p w14:paraId="665A2B10"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На ниво Приоритетни оси, Инвестиционни приоритети и специфични цели, въздействието на ОПИК 2014-2020 г. върху геоложката основа ще е незначително. Изграждането на София Тех е оказало незначителни въздействия върху геоложката основа.</w:t>
      </w:r>
    </w:p>
    <w:p w14:paraId="2C32E28D"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На ниво Приоритетни оси, Инвестиционни приоритети и специфични цели, въздействието на ОПИК 2014-2020 г. върху почвите и земеползването е незначително. Изграждането на София Тех Парк е оказало пряко въздействие върху почвите, което е ограничено по обхват.</w:t>
      </w:r>
    </w:p>
    <w:p w14:paraId="3729F79E"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Като цяло въздействието на ОПИК върху флората и растителността е с положителен характер, вторично, постоянно. При спазване на българското и европейско законодателство не се очаква негативно въздействие върху флората и растителността.</w:t>
      </w:r>
    </w:p>
    <w:p w14:paraId="600D2B4F"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Като цяло въздействието на ОПИК върху фауната към настоящия момент е с положителен характер, вторично и постоянно. При спазване на българското и европейско законодателство не се очаква негативно въздействие върху фауната през целия програмен период.</w:t>
      </w:r>
    </w:p>
    <w:p w14:paraId="74435767"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Въздействието на ОПИК върху защитените зони е с положителен характер, вторично, постоянно. Не се очаква негативно въздействие върху защитените зони и до края на програмния период при спазване на изискванията в Закона за биологичното разнообразие.</w:t>
      </w:r>
    </w:p>
    <w:p w14:paraId="567D0539"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Въздействието на ОПИК върху ЗТ е с положителен характер, вторично, постоянно. Не се очаква негативно въздействие върху защитените територии и до края на програмния период и при спазване на Закона за защитените територии.</w:t>
      </w:r>
    </w:p>
    <w:p w14:paraId="153E50D3"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Не се наблюдават значими отрицателни въздействия върху ландшафта. Изпълнението на дейностите по приоритети водят до подобряване на естетическите качества на ландшафта, визуално и обемно-пространствено.</w:t>
      </w:r>
    </w:p>
    <w:p w14:paraId="12AF5E76"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lastRenderedPageBreak/>
        <w:t>Прилагането на ОПИК 2014-2020 г. допринася пряко и косвено до намаляване на шумовите нива.</w:t>
      </w:r>
    </w:p>
    <w:p w14:paraId="6CC783FF" w14:textId="77777777" w:rsidR="007B561A" w:rsidRPr="00E92A89" w:rsidRDefault="007B561A" w:rsidP="00E92A89">
      <w:pPr>
        <w:spacing w:after="0" w:line="360" w:lineRule="auto"/>
        <w:ind w:right="-569" w:firstLine="360"/>
        <w:jc w:val="both"/>
        <w:rPr>
          <w:rFonts w:ascii="Times New Roman" w:eastAsia="Times New Roman" w:hAnsi="Times New Roman"/>
          <w:sz w:val="24"/>
          <w:szCs w:val="24"/>
          <w:lang w:val="bg-BG"/>
        </w:rPr>
      </w:pPr>
      <w:r w:rsidRPr="00E92A89">
        <w:rPr>
          <w:rFonts w:ascii="Times New Roman" w:eastAsia="Times New Roman" w:hAnsi="Times New Roman"/>
          <w:sz w:val="24"/>
          <w:szCs w:val="24"/>
          <w:lang w:val="bg-BG"/>
        </w:rPr>
        <w:t>По отношение на фактора на въздействие върху околната среда „Отпадъци”, Оперативната програма има и ще има положително, дългосрочно и постоянно въздействие, защото дава възможност за реализация на индустриална симбиоза между предприятията, за внедряване на нови иновативни технологии с минимални количества отпадъци или безотпадъчни, както и за внедряване на екологосъобразни технологии за третиране на отпадъците, които ще доведат до нулеви отпадъци.</w:t>
      </w:r>
    </w:p>
    <w:p w14:paraId="3D1FB124" w14:textId="77777777" w:rsidR="007B561A" w:rsidRPr="00E92A89" w:rsidRDefault="007B561A" w:rsidP="00E92A89">
      <w:pPr>
        <w:spacing w:after="0" w:line="360" w:lineRule="auto"/>
        <w:ind w:right="-569" w:firstLine="360"/>
        <w:jc w:val="both"/>
        <w:rPr>
          <w:rFonts w:ascii="Times New Roman" w:hAnsi="Times New Roman"/>
          <w:sz w:val="24"/>
          <w:szCs w:val="24"/>
          <w:lang w:val="bg-BG"/>
        </w:rPr>
      </w:pPr>
      <w:r w:rsidRPr="00E92A89">
        <w:rPr>
          <w:rFonts w:ascii="Times New Roman" w:eastAsia="Times New Roman" w:hAnsi="Times New Roman"/>
          <w:sz w:val="24"/>
          <w:szCs w:val="24"/>
          <w:lang w:val="bg-BG"/>
        </w:rPr>
        <w:t>Прилагането на ОПИК 2014-2020 г. допринася за подобряване на средата на живот и жизнения стандарт на населението, което води до подобряване на здравно-хигиенните аспекти на околната среда и качеството на живот.</w:t>
      </w:r>
      <w:r w:rsidRPr="00E92A89">
        <w:rPr>
          <w:rFonts w:ascii="Times New Roman" w:hAnsi="Times New Roman"/>
          <w:sz w:val="24"/>
          <w:szCs w:val="24"/>
          <w:lang w:val="bg-BG"/>
        </w:rPr>
        <w:t xml:space="preserve"> </w:t>
      </w:r>
    </w:p>
    <w:p w14:paraId="03DB9450" w14:textId="77777777" w:rsidR="007B561A" w:rsidRPr="00E92A89" w:rsidRDefault="007B561A" w:rsidP="00E92A89">
      <w:pPr>
        <w:spacing w:after="0" w:line="360" w:lineRule="auto"/>
        <w:ind w:right="-569" w:firstLine="360"/>
        <w:jc w:val="both"/>
        <w:rPr>
          <w:rFonts w:ascii="Times New Roman" w:hAnsi="Times New Roman"/>
          <w:sz w:val="24"/>
          <w:szCs w:val="24"/>
          <w:lang w:val="bg-BG"/>
        </w:rPr>
      </w:pPr>
      <w:r w:rsidRPr="00E92A89">
        <w:rPr>
          <w:rFonts w:ascii="Times New Roman" w:eastAsia="Times New Roman" w:hAnsi="Times New Roman"/>
          <w:sz w:val="24"/>
          <w:szCs w:val="24"/>
          <w:lang w:val="bg-BG"/>
        </w:rPr>
        <w:t>Не се очаква отрицателно, а единствено положително кумулативно въздействие на ОПИК 2014-2020 г. по отношение на околната среда и човешкото здраве, основно чрез дейностите по приоритетни оси 1 и 3 на програмата. Кумулативните въздействия са свързани с:ограничаване на емисиите на парникови газове и вредни вещества в атмосферния въздух от предприятията, чрез дейностите за иновации, ресурсна и енергийна ефективност; ограничаване на отпадъците, ефективност на използването на водите и пречистването им чрез дейностите за иновации, ресурсна и енергийна ефективност; ограничаване на замърсяването и вредните въздействия върху околната среда и човешкото здраве от дейността на МСП като цяло, чрез дейностите за иновации, ресурсна и енергийна ефективност, в т.ч. зелени продукти и</w:t>
      </w:r>
      <w:bookmarkEnd w:id="88"/>
      <w:r w:rsidRPr="00E92A89">
        <w:rPr>
          <w:rFonts w:ascii="Times New Roman" w:eastAsia="Times New Roman" w:hAnsi="Times New Roman"/>
          <w:sz w:val="24"/>
          <w:szCs w:val="24"/>
          <w:lang w:val="bg-BG"/>
        </w:rPr>
        <w:t xml:space="preserve"> др.</w:t>
      </w:r>
      <w:r w:rsidRPr="00E92A89">
        <w:rPr>
          <w:rFonts w:ascii="Times New Roman" w:hAnsi="Times New Roman"/>
          <w:sz w:val="24"/>
          <w:szCs w:val="24"/>
          <w:lang w:val="bg-BG"/>
        </w:rPr>
        <w:t xml:space="preserve"> </w:t>
      </w:r>
    </w:p>
    <w:p w14:paraId="5A808F3A" w14:textId="77777777" w:rsidR="00E86719" w:rsidRDefault="00E86719" w:rsidP="00B058CC">
      <w:pPr>
        <w:rPr>
          <w:lang w:val="bg-BG"/>
        </w:rPr>
      </w:pPr>
    </w:p>
    <w:p w14:paraId="6FA84E3C" w14:textId="41F593EF" w:rsidR="00E86719" w:rsidRDefault="00E86719" w:rsidP="00B058CC">
      <w:pPr>
        <w:rPr>
          <w:lang w:val="bg-BG"/>
        </w:rPr>
      </w:pPr>
    </w:p>
    <w:p w14:paraId="0539126B" w14:textId="2E308606" w:rsidR="00E86719" w:rsidRDefault="00E86719">
      <w:pPr>
        <w:rPr>
          <w:lang w:val="bg-BG"/>
        </w:rPr>
      </w:pPr>
      <w:r>
        <w:rPr>
          <w:lang w:val="bg-BG"/>
        </w:rPr>
        <w:br w:type="page"/>
      </w:r>
    </w:p>
    <w:p w14:paraId="16926A0D" w14:textId="77777777" w:rsidR="00E86719" w:rsidRPr="00D41259" w:rsidRDefault="00E86719" w:rsidP="00B058CC">
      <w:pPr>
        <w:rPr>
          <w:lang w:val="bg-BG"/>
        </w:rPr>
      </w:pPr>
    </w:p>
    <w:p w14:paraId="7767A900" w14:textId="2A9345F8" w:rsidR="007E2E50" w:rsidRDefault="007E2E50" w:rsidP="00FC1E14">
      <w:pPr>
        <w:pStyle w:val="Heading1"/>
        <w:numPr>
          <w:ilvl w:val="0"/>
          <w:numId w:val="1"/>
        </w:numPr>
        <w:rPr>
          <w:rFonts w:ascii="Times New Roman" w:hAnsi="Times New Roman" w:cs="Times New Roman"/>
          <w:lang w:val="bg-BG"/>
        </w:rPr>
      </w:pPr>
      <w:bookmarkStart w:id="89" w:name="_Toc34052359"/>
      <w:r>
        <w:rPr>
          <w:rFonts w:ascii="Times New Roman" w:hAnsi="Times New Roman" w:cs="Times New Roman"/>
          <w:lang w:val="bg-BG"/>
        </w:rPr>
        <w:t>ОСНОВНИ ИЗВОДИ И ЗАКЛЮЧЕНИЯ</w:t>
      </w:r>
      <w:bookmarkEnd w:id="89"/>
      <w:r>
        <w:rPr>
          <w:rFonts w:ascii="Times New Roman" w:hAnsi="Times New Roman" w:cs="Times New Roman"/>
          <w:lang w:val="bg-BG"/>
        </w:rPr>
        <w:t xml:space="preserve"> </w:t>
      </w:r>
    </w:p>
    <w:p w14:paraId="08ED21A6" w14:textId="221AFF0F" w:rsidR="007E2E50" w:rsidRPr="007F3A20" w:rsidRDefault="007E2E50" w:rsidP="007F3A20">
      <w:pPr>
        <w:spacing w:after="0" w:line="360" w:lineRule="auto"/>
        <w:rPr>
          <w:rFonts w:ascii="Times New Roman" w:hAnsi="Times New Roman"/>
          <w:sz w:val="24"/>
          <w:szCs w:val="24"/>
          <w:lang w:val="bg-BG"/>
        </w:rPr>
      </w:pPr>
    </w:p>
    <w:p w14:paraId="00B7B686" w14:textId="673BA9DC" w:rsidR="007F3A20" w:rsidRPr="007F3A20" w:rsidRDefault="007F3A20" w:rsidP="002775EA">
      <w:pPr>
        <w:spacing w:after="0" w:line="360" w:lineRule="auto"/>
        <w:ind w:firstLine="426"/>
        <w:jc w:val="both"/>
        <w:rPr>
          <w:rFonts w:ascii="Times New Roman" w:hAnsi="Times New Roman"/>
          <w:sz w:val="24"/>
          <w:szCs w:val="24"/>
          <w:lang w:val="bg-BG"/>
        </w:rPr>
      </w:pPr>
      <w:r w:rsidRPr="007F3A20">
        <w:rPr>
          <w:rFonts w:ascii="Times New Roman" w:hAnsi="Times New Roman"/>
          <w:sz w:val="24"/>
          <w:szCs w:val="24"/>
          <w:lang w:val="bg-BG"/>
        </w:rPr>
        <w:t>Основните изводи и заключения са представени за всяка от основните дейности в обхвата на МО, следвайки реда на оценителните въпроси</w:t>
      </w:r>
      <w:r>
        <w:rPr>
          <w:rFonts w:ascii="Times New Roman" w:hAnsi="Times New Roman"/>
          <w:sz w:val="24"/>
          <w:szCs w:val="24"/>
          <w:lang w:val="bg-BG"/>
        </w:rPr>
        <w:t>.</w:t>
      </w:r>
    </w:p>
    <w:p w14:paraId="07F3224B" w14:textId="0B0DDBBC" w:rsidR="008577CA" w:rsidRDefault="008577CA" w:rsidP="008577CA">
      <w:pPr>
        <w:pStyle w:val="Heading2"/>
        <w:numPr>
          <w:ilvl w:val="1"/>
          <w:numId w:val="1"/>
        </w:numPr>
        <w:jc w:val="both"/>
        <w:rPr>
          <w:rFonts w:ascii="Times New Roman" w:hAnsi="Times New Roman" w:cs="Times New Roman"/>
          <w:lang w:val="bg-BG"/>
        </w:rPr>
      </w:pPr>
      <w:bookmarkStart w:id="90" w:name="_Toc34052360"/>
      <w:r w:rsidRPr="008577CA">
        <w:rPr>
          <w:rFonts w:ascii="Times New Roman" w:hAnsi="Times New Roman" w:cs="Times New Roman"/>
          <w:lang w:val="bg-BG"/>
        </w:rPr>
        <w:t>Дейност 1 Анализ и оценка на ефективността и ефикасността на изпълнението на ОПИК</w:t>
      </w:r>
      <w:bookmarkEnd w:id="90"/>
    </w:p>
    <w:p w14:paraId="2DB381BB" w14:textId="5A84B2E1" w:rsidR="008577CA" w:rsidRDefault="008577CA" w:rsidP="008577CA">
      <w:pPr>
        <w:rPr>
          <w:lang w:val="bg-BG"/>
        </w:rPr>
      </w:pPr>
    </w:p>
    <w:p w14:paraId="62BEFA95" w14:textId="77777777" w:rsidR="00686981" w:rsidRDefault="00686981"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Анализ и оценка на съответствието на обявените процедури със </w:t>
      </w:r>
      <w:r w:rsidRPr="00C03556">
        <w:rPr>
          <w:rFonts w:ascii="Times New Roman" w:hAnsi="Times New Roman"/>
          <w:sz w:val="24"/>
          <w:szCs w:val="24"/>
          <w:lang w:val="bg-BG"/>
        </w:rPr>
        <w:t>специфичните цели и приоритети на</w:t>
      </w:r>
      <w:r>
        <w:rPr>
          <w:rFonts w:ascii="Times New Roman" w:hAnsi="Times New Roman"/>
          <w:sz w:val="24"/>
          <w:szCs w:val="24"/>
          <w:lang w:val="bg-BG"/>
        </w:rPr>
        <w:t xml:space="preserve"> ОПИК 2014-2020</w:t>
      </w:r>
    </w:p>
    <w:p w14:paraId="2906DD54" w14:textId="77777777" w:rsidR="002775EA" w:rsidRDefault="00897F25" w:rsidP="002775EA">
      <w:pPr>
        <w:tabs>
          <w:tab w:val="left" w:pos="0"/>
        </w:tabs>
        <w:spacing w:after="0" w:line="360" w:lineRule="auto"/>
        <w:ind w:firstLine="426"/>
        <w:jc w:val="both"/>
        <w:rPr>
          <w:rFonts w:ascii="Times New Roman" w:hAnsi="Times New Roman"/>
          <w:sz w:val="24"/>
          <w:szCs w:val="24"/>
          <w:lang w:val="bg-BG"/>
        </w:rPr>
      </w:pPr>
      <w:r w:rsidRPr="002775EA">
        <w:rPr>
          <w:rFonts w:ascii="Times New Roman" w:hAnsi="Times New Roman"/>
          <w:sz w:val="24"/>
          <w:szCs w:val="24"/>
          <w:lang w:val="bg-BG"/>
        </w:rPr>
        <w:t>Въз основа на извършения задълбочен анализ може да се направи извод, че е налице съответствие на обявените процедури със Стратегическата рамка на ОПИК 2014-2020, както в общ план, така и конкретно по отношение на специфичните цели и приоритети на оперативната програма и предвидените типове дейности</w:t>
      </w:r>
      <w:r w:rsidR="002775EA">
        <w:rPr>
          <w:rFonts w:ascii="Times New Roman" w:hAnsi="Times New Roman"/>
          <w:sz w:val="24"/>
          <w:szCs w:val="24"/>
          <w:lang w:val="bg-BG"/>
        </w:rPr>
        <w:t xml:space="preserve">. </w:t>
      </w:r>
    </w:p>
    <w:p w14:paraId="6E7507B0" w14:textId="1AB4E6CC" w:rsidR="002775EA" w:rsidRDefault="00897F25" w:rsidP="002775EA">
      <w:pPr>
        <w:tabs>
          <w:tab w:val="left" w:pos="0"/>
        </w:tabs>
        <w:spacing w:after="0" w:line="360" w:lineRule="auto"/>
        <w:ind w:firstLine="426"/>
        <w:jc w:val="both"/>
        <w:rPr>
          <w:rFonts w:ascii="Times New Roman" w:hAnsi="Times New Roman"/>
          <w:sz w:val="24"/>
          <w:szCs w:val="24"/>
          <w:lang w:val="bg-BG"/>
        </w:rPr>
      </w:pPr>
      <w:r w:rsidRPr="002775EA">
        <w:rPr>
          <w:rFonts w:ascii="Times New Roman" w:hAnsi="Times New Roman"/>
          <w:sz w:val="24"/>
          <w:szCs w:val="24"/>
          <w:lang w:val="bg-BG"/>
        </w:rPr>
        <w:t>Всички обявени процедури допринасят във висока степен за постигане на специфичните цели по всеки един от инвестиционните приоритети на ОПИК 2014-2020</w:t>
      </w:r>
      <w:r w:rsidR="002775EA">
        <w:rPr>
          <w:rFonts w:ascii="Times New Roman" w:hAnsi="Times New Roman"/>
          <w:sz w:val="24"/>
          <w:szCs w:val="24"/>
          <w:lang w:val="bg-BG"/>
        </w:rPr>
        <w:t xml:space="preserve">. </w:t>
      </w:r>
    </w:p>
    <w:p w14:paraId="2F810DF3" w14:textId="3E3E133E" w:rsidR="00897F25" w:rsidRPr="002775EA" w:rsidRDefault="00897F25" w:rsidP="002775EA">
      <w:pPr>
        <w:tabs>
          <w:tab w:val="left" w:pos="0"/>
        </w:tabs>
        <w:spacing w:after="0" w:line="360" w:lineRule="auto"/>
        <w:ind w:firstLine="426"/>
        <w:jc w:val="both"/>
        <w:rPr>
          <w:rFonts w:ascii="Times New Roman" w:hAnsi="Times New Roman"/>
          <w:sz w:val="24"/>
          <w:szCs w:val="24"/>
          <w:lang w:val="bg-BG"/>
        </w:rPr>
      </w:pPr>
      <w:r w:rsidRPr="002775EA">
        <w:rPr>
          <w:rFonts w:ascii="Times New Roman" w:hAnsi="Times New Roman"/>
          <w:sz w:val="24"/>
          <w:szCs w:val="24"/>
          <w:lang w:val="bg-BG"/>
        </w:rPr>
        <w:t>Финансовите инструменти са планирани по начин, който би допринесъл в много голяма степен за постигането на съответните специфични цели и индикатори за резултат. В периода 2014-2018 г. изпълнението на предвидените мерки за крайните получатели на финансови инструменти не е стартирало.</w:t>
      </w:r>
    </w:p>
    <w:p w14:paraId="734CB774" w14:textId="77777777" w:rsidR="00897F25" w:rsidRDefault="00897F25" w:rsidP="00686981">
      <w:pPr>
        <w:tabs>
          <w:tab w:val="left" w:pos="-142"/>
        </w:tabs>
        <w:spacing w:after="0" w:line="360" w:lineRule="auto"/>
        <w:jc w:val="both"/>
        <w:rPr>
          <w:rFonts w:ascii="Times New Roman" w:hAnsi="Times New Roman"/>
          <w:sz w:val="24"/>
          <w:szCs w:val="24"/>
          <w:lang w:val="bg-BG"/>
        </w:rPr>
      </w:pPr>
    </w:p>
    <w:p w14:paraId="404D6F2D" w14:textId="77777777" w:rsidR="00686981" w:rsidRDefault="00686981"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Анализ и оценка на съответствието на обявените процедури с </w:t>
      </w:r>
      <w:r w:rsidRPr="00C03556">
        <w:rPr>
          <w:rFonts w:ascii="Times New Roman" w:hAnsi="Times New Roman"/>
          <w:sz w:val="24"/>
          <w:szCs w:val="24"/>
          <w:lang w:val="bg-BG"/>
        </w:rPr>
        <w:t>нуждите на целевите групи</w:t>
      </w:r>
      <w:r>
        <w:rPr>
          <w:rFonts w:ascii="Times New Roman" w:hAnsi="Times New Roman"/>
          <w:sz w:val="24"/>
          <w:szCs w:val="24"/>
          <w:lang w:val="bg-BG"/>
        </w:rPr>
        <w:t xml:space="preserve"> по ОПИК 2014-2020</w:t>
      </w:r>
    </w:p>
    <w:p w14:paraId="08968193" w14:textId="77777777" w:rsidR="006F6604" w:rsidRDefault="006F6604" w:rsidP="006F6604">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Извършената оценъчна процедура в тази част от доклада показва, че в</w:t>
      </w:r>
      <w:r w:rsidRPr="008743DA">
        <w:rPr>
          <w:rFonts w:ascii="Times New Roman" w:hAnsi="Times New Roman"/>
          <w:sz w:val="24"/>
          <w:szCs w:val="24"/>
          <w:lang w:val="bg-BG"/>
        </w:rPr>
        <w:t xml:space="preserve"> периода 2014-2018 г. всички идентифицирани нужди на целевите групи са адресирани</w:t>
      </w:r>
      <w:r>
        <w:rPr>
          <w:rFonts w:ascii="Times New Roman" w:hAnsi="Times New Roman"/>
          <w:sz w:val="24"/>
          <w:szCs w:val="24"/>
          <w:lang w:val="bg-BG"/>
        </w:rPr>
        <w:t xml:space="preserve"> адекватно </w:t>
      </w:r>
      <w:r w:rsidRPr="008743DA">
        <w:rPr>
          <w:rFonts w:ascii="Times New Roman" w:hAnsi="Times New Roman"/>
          <w:sz w:val="24"/>
          <w:szCs w:val="24"/>
          <w:lang w:val="bg-BG"/>
        </w:rPr>
        <w:t>чрез</w:t>
      </w:r>
      <w:r>
        <w:rPr>
          <w:rFonts w:ascii="Times New Roman" w:hAnsi="Times New Roman"/>
          <w:sz w:val="24"/>
          <w:szCs w:val="24"/>
          <w:lang w:val="bg-BG"/>
        </w:rPr>
        <w:t xml:space="preserve"> конкретни</w:t>
      </w:r>
      <w:r w:rsidRPr="008743DA">
        <w:rPr>
          <w:rFonts w:ascii="Times New Roman" w:hAnsi="Times New Roman"/>
          <w:sz w:val="24"/>
          <w:szCs w:val="24"/>
          <w:lang w:val="bg-BG"/>
        </w:rPr>
        <w:t xml:space="preserve"> процедури по програмата</w:t>
      </w:r>
      <w:r>
        <w:rPr>
          <w:rFonts w:ascii="Times New Roman" w:hAnsi="Times New Roman"/>
          <w:sz w:val="24"/>
          <w:szCs w:val="24"/>
          <w:lang w:val="bg-BG"/>
        </w:rPr>
        <w:t>, имащи ясен фокус, който е съобразен със спецификата на отделните целеви групи</w:t>
      </w:r>
      <w:r w:rsidRPr="008743DA">
        <w:rPr>
          <w:rFonts w:ascii="Times New Roman" w:hAnsi="Times New Roman"/>
          <w:sz w:val="24"/>
          <w:szCs w:val="24"/>
          <w:lang w:val="bg-BG"/>
        </w:rPr>
        <w:t xml:space="preserve">. </w:t>
      </w:r>
    </w:p>
    <w:p w14:paraId="10F5A2E5" w14:textId="77777777" w:rsidR="006F6604" w:rsidRPr="002775EA" w:rsidRDefault="006F6604" w:rsidP="006F6604">
      <w:pPr>
        <w:tabs>
          <w:tab w:val="left" w:pos="-142"/>
        </w:tabs>
        <w:spacing w:after="0" w:line="360" w:lineRule="auto"/>
        <w:ind w:firstLine="426"/>
        <w:jc w:val="both"/>
        <w:rPr>
          <w:rFonts w:ascii="Times New Roman" w:hAnsi="Times New Roman"/>
          <w:sz w:val="24"/>
          <w:szCs w:val="24"/>
          <w:lang w:val="bg-BG"/>
        </w:rPr>
      </w:pPr>
      <w:r w:rsidRPr="002775EA">
        <w:rPr>
          <w:rFonts w:ascii="Times New Roman" w:hAnsi="Times New Roman"/>
          <w:sz w:val="24"/>
          <w:szCs w:val="24"/>
          <w:lang w:val="bg-BG"/>
        </w:rPr>
        <w:t>С оглед количеството и обема на предоставени възможности за целевите групи да задоволят свои нужди или да решат свои проблеми, считаме, че в по-висока степен са адресирани следните нужди на целевите групи:</w:t>
      </w:r>
    </w:p>
    <w:p w14:paraId="3A76F166" w14:textId="77777777" w:rsidR="006F6604" w:rsidRPr="008743DA" w:rsidRDefault="006F6604" w:rsidP="006F6604">
      <w:pPr>
        <w:tabs>
          <w:tab w:val="left" w:pos="-142"/>
        </w:tabs>
        <w:spacing w:after="0" w:line="360" w:lineRule="auto"/>
        <w:ind w:firstLine="426"/>
        <w:jc w:val="both"/>
        <w:rPr>
          <w:rFonts w:ascii="Times New Roman" w:hAnsi="Times New Roman"/>
          <w:sz w:val="24"/>
          <w:szCs w:val="24"/>
          <w:lang w:val="bg-BG"/>
        </w:rPr>
      </w:pPr>
      <w:r w:rsidRPr="008743DA">
        <w:rPr>
          <w:rFonts w:ascii="Times New Roman" w:hAnsi="Times New Roman"/>
          <w:sz w:val="24"/>
          <w:szCs w:val="24"/>
          <w:u w:val="single"/>
          <w:lang w:val="bg-BG"/>
        </w:rPr>
        <w:lastRenderedPageBreak/>
        <w:t xml:space="preserve">№1 Повишаване степента на иновативност на българските предприятия </w:t>
      </w:r>
      <w:r>
        <w:rPr>
          <w:rFonts w:ascii="Times New Roman" w:hAnsi="Times New Roman"/>
          <w:sz w:val="24"/>
          <w:szCs w:val="24"/>
          <w:u w:val="single"/>
          <w:lang w:val="bg-BG"/>
        </w:rPr>
        <w:t xml:space="preserve">в частта, свързана с  </w:t>
      </w:r>
      <w:r w:rsidRPr="003F28CB">
        <w:rPr>
          <w:rFonts w:ascii="Times New Roman" w:hAnsi="Times New Roman"/>
          <w:sz w:val="24"/>
          <w:szCs w:val="24"/>
          <w:u w:val="single"/>
          <w:lang w:val="bg-BG"/>
        </w:rPr>
        <w:t>увеличаване на обема и ефективността на инвестициите в НИРД и иновации</w:t>
      </w:r>
      <w:r w:rsidRPr="008743DA">
        <w:rPr>
          <w:rFonts w:ascii="Times New Roman" w:hAnsi="Times New Roman"/>
          <w:sz w:val="24"/>
          <w:szCs w:val="24"/>
          <w:lang w:val="bg-BG"/>
        </w:rPr>
        <w:t xml:space="preserve"> – подкрепа се предоставя по 3 процедури за подбор на проекти и по 4 процедури, обявени в изпълнение на подхода ВОМР. Отчетени са актуални стойности на БФП по процедурите, както и на частни</w:t>
      </w:r>
      <w:r>
        <w:rPr>
          <w:rFonts w:ascii="Times New Roman" w:hAnsi="Times New Roman"/>
          <w:sz w:val="24"/>
          <w:szCs w:val="24"/>
          <w:lang w:val="bg-BG"/>
        </w:rPr>
        <w:t>те</w:t>
      </w:r>
      <w:r w:rsidRPr="008743DA">
        <w:rPr>
          <w:rFonts w:ascii="Times New Roman" w:hAnsi="Times New Roman"/>
          <w:sz w:val="24"/>
          <w:szCs w:val="24"/>
          <w:lang w:val="bg-BG"/>
        </w:rPr>
        <w:t xml:space="preserve"> инвестиции, допълващи публичната подкрепа за иновации или за научноизследователски и развойни проекти. </w:t>
      </w:r>
      <w:r>
        <w:rPr>
          <w:rFonts w:ascii="Times New Roman" w:hAnsi="Times New Roman"/>
          <w:sz w:val="24"/>
          <w:szCs w:val="24"/>
          <w:lang w:val="bg-BG"/>
        </w:rPr>
        <w:t xml:space="preserve">Общо </w:t>
      </w:r>
      <w:r w:rsidRPr="008743DA">
        <w:rPr>
          <w:rFonts w:ascii="Times New Roman" w:hAnsi="Times New Roman"/>
          <w:sz w:val="24"/>
          <w:szCs w:val="24"/>
          <w:lang w:val="bg-BG"/>
        </w:rPr>
        <w:t xml:space="preserve">365 договора са изпълнени или в процес на изпълнение. </w:t>
      </w:r>
    </w:p>
    <w:p w14:paraId="0017B777" w14:textId="77777777" w:rsidR="006F6604" w:rsidRDefault="006F6604" w:rsidP="006F6604">
      <w:pPr>
        <w:tabs>
          <w:tab w:val="left" w:pos="-142"/>
        </w:tabs>
        <w:spacing w:after="0" w:line="360" w:lineRule="auto"/>
        <w:ind w:firstLine="426"/>
        <w:jc w:val="both"/>
        <w:rPr>
          <w:rFonts w:ascii="Times New Roman" w:hAnsi="Times New Roman"/>
          <w:sz w:val="24"/>
          <w:szCs w:val="24"/>
          <w:lang w:val="bg-BG"/>
        </w:rPr>
      </w:pPr>
      <w:r w:rsidRPr="008743DA">
        <w:rPr>
          <w:rFonts w:ascii="Times New Roman" w:hAnsi="Times New Roman"/>
          <w:sz w:val="24"/>
          <w:szCs w:val="24"/>
          <w:u w:val="single"/>
          <w:lang w:val="bg-BG"/>
        </w:rPr>
        <w:t>№2 Улесняване достъпа до източници на финансиране и повишаване на инвестиционната активност на българските предприятия</w:t>
      </w:r>
      <w:r>
        <w:rPr>
          <w:rFonts w:ascii="Times New Roman" w:hAnsi="Times New Roman"/>
          <w:sz w:val="24"/>
          <w:szCs w:val="24"/>
          <w:lang w:val="bg-BG"/>
        </w:rPr>
        <w:t xml:space="preserve"> – като цяло нуждата се адресира от процедурите, обявени в периода 2014-2018 г.</w:t>
      </w:r>
    </w:p>
    <w:p w14:paraId="28E608CE" w14:textId="77777777" w:rsidR="006F6604" w:rsidRDefault="006F6604" w:rsidP="006F6604">
      <w:pPr>
        <w:tabs>
          <w:tab w:val="left" w:pos="-142"/>
        </w:tabs>
        <w:spacing w:after="0" w:line="360" w:lineRule="auto"/>
        <w:ind w:firstLine="426"/>
        <w:jc w:val="both"/>
        <w:rPr>
          <w:rFonts w:ascii="Times New Roman" w:hAnsi="Times New Roman"/>
          <w:sz w:val="24"/>
          <w:szCs w:val="24"/>
          <w:lang w:val="bg-BG"/>
        </w:rPr>
      </w:pPr>
      <w:r w:rsidRPr="008743DA">
        <w:rPr>
          <w:rFonts w:ascii="Times New Roman" w:hAnsi="Times New Roman"/>
          <w:sz w:val="24"/>
          <w:szCs w:val="24"/>
          <w:u w:val="single"/>
          <w:lang w:val="bg-BG"/>
        </w:rPr>
        <w:t>№3 Стимулиране на предприемаческата активност и секторната ориентация на българските предприятия, която значително се доближава до секторната структура в страните от ЕС</w:t>
      </w:r>
      <w:r>
        <w:rPr>
          <w:rFonts w:ascii="Times New Roman" w:hAnsi="Times New Roman"/>
          <w:sz w:val="24"/>
          <w:szCs w:val="24"/>
          <w:lang w:val="bg-BG"/>
        </w:rPr>
        <w:t xml:space="preserve"> – подкрепа са предоставя по 5 процедури – 1 процедура за подпомагане чрез ФИ и 4 процедури за подбор на проекти, по които в секторите, определени като приоритетни в </w:t>
      </w:r>
      <w:r w:rsidRPr="00685425">
        <w:rPr>
          <w:rFonts w:ascii="Times New Roman" w:hAnsi="Times New Roman"/>
          <w:sz w:val="24"/>
          <w:szCs w:val="24"/>
          <w:lang w:val="bg-BG"/>
        </w:rPr>
        <w:t>НСНМСП</w:t>
      </w:r>
      <w:r>
        <w:rPr>
          <w:rFonts w:ascii="Times New Roman" w:hAnsi="Times New Roman"/>
          <w:sz w:val="24"/>
          <w:szCs w:val="24"/>
          <w:lang w:val="bg-BG"/>
        </w:rPr>
        <w:t>, се н</w:t>
      </w:r>
      <w:r w:rsidRPr="00AF5A16">
        <w:rPr>
          <w:rFonts w:ascii="Times New Roman" w:hAnsi="Times New Roman"/>
          <w:sz w:val="24"/>
          <w:szCs w:val="24"/>
          <w:lang w:val="bg-BG"/>
        </w:rPr>
        <w:t>асърчава предприемачеството</w:t>
      </w:r>
      <w:r>
        <w:rPr>
          <w:rFonts w:ascii="Times New Roman" w:hAnsi="Times New Roman"/>
          <w:sz w:val="24"/>
          <w:szCs w:val="24"/>
          <w:lang w:val="bg-BG"/>
        </w:rPr>
        <w:t>, п</w:t>
      </w:r>
      <w:r w:rsidRPr="00AF5A16">
        <w:rPr>
          <w:rFonts w:ascii="Times New Roman" w:hAnsi="Times New Roman"/>
          <w:sz w:val="24"/>
          <w:szCs w:val="24"/>
          <w:lang w:val="bg-BG"/>
        </w:rPr>
        <w:t>одобрява</w:t>
      </w:r>
      <w:r>
        <w:rPr>
          <w:rFonts w:ascii="Times New Roman" w:hAnsi="Times New Roman"/>
          <w:sz w:val="24"/>
          <w:szCs w:val="24"/>
          <w:lang w:val="bg-BG"/>
        </w:rPr>
        <w:t xml:space="preserve"> се</w:t>
      </w:r>
      <w:r w:rsidRPr="00AF5A16">
        <w:rPr>
          <w:rFonts w:ascii="Times New Roman" w:hAnsi="Times New Roman"/>
          <w:sz w:val="24"/>
          <w:szCs w:val="24"/>
          <w:lang w:val="bg-BG"/>
        </w:rPr>
        <w:t xml:space="preserve"> производствения капацитет в МСП</w:t>
      </w:r>
      <w:r>
        <w:rPr>
          <w:rFonts w:ascii="Times New Roman" w:hAnsi="Times New Roman"/>
          <w:sz w:val="24"/>
          <w:szCs w:val="24"/>
          <w:lang w:val="bg-BG"/>
        </w:rPr>
        <w:t>, р</w:t>
      </w:r>
      <w:r w:rsidRPr="00AF5A16">
        <w:rPr>
          <w:rFonts w:ascii="Times New Roman" w:hAnsi="Times New Roman"/>
          <w:sz w:val="24"/>
          <w:szCs w:val="24"/>
          <w:lang w:val="bg-BG"/>
        </w:rPr>
        <w:t>азви</w:t>
      </w:r>
      <w:r>
        <w:rPr>
          <w:rFonts w:ascii="Times New Roman" w:hAnsi="Times New Roman"/>
          <w:sz w:val="24"/>
          <w:szCs w:val="24"/>
          <w:lang w:val="bg-BG"/>
        </w:rPr>
        <w:t>ва се</w:t>
      </w:r>
      <w:r w:rsidRPr="00AF5A16">
        <w:rPr>
          <w:rFonts w:ascii="Times New Roman" w:hAnsi="Times New Roman"/>
          <w:sz w:val="24"/>
          <w:szCs w:val="24"/>
          <w:lang w:val="bg-BG"/>
        </w:rPr>
        <w:t xml:space="preserve"> управленския капацитет и растеж на МСП</w:t>
      </w:r>
      <w:r>
        <w:rPr>
          <w:rFonts w:ascii="Times New Roman" w:hAnsi="Times New Roman"/>
          <w:sz w:val="24"/>
          <w:szCs w:val="24"/>
          <w:lang w:val="bg-BG"/>
        </w:rPr>
        <w:t xml:space="preserve">. Общо 944 договора са </w:t>
      </w:r>
      <w:r w:rsidRPr="009F2ABA">
        <w:rPr>
          <w:rFonts w:ascii="Times New Roman" w:hAnsi="Times New Roman"/>
          <w:sz w:val="24"/>
          <w:szCs w:val="24"/>
          <w:lang w:val="bg-BG"/>
        </w:rPr>
        <w:t>приключени</w:t>
      </w:r>
      <w:r>
        <w:rPr>
          <w:rFonts w:ascii="Times New Roman" w:hAnsi="Times New Roman"/>
          <w:sz w:val="24"/>
          <w:szCs w:val="24"/>
          <w:lang w:val="bg-BG"/>
        </w:rPr>
        <w:t xml:space="preserve"> и </w:t>
      </w:r>
      <w:r w:rsidRPr="009F2ABA">
        <w:rPr>
          <w:rFonts w:ascii="Times New Roman" w:hAnsi="Times New Roman"/>
          <w:sz w:val="24"/>
          <w:szCs w:val="24"/>
          <w:lang w:val="bg-BG"/>
        </w:rPr>
        <w:t>в</w:t>
      </w:r>
      <w:r>
        <w:rPr>
          <w:rFonts w:ascii="Times New Roman" w:hAnsi="Times New Roman"/>
          <w:sz w:val="24"/>
          <w:szCs w:val="24"/>
          <w:lang w:val="bg-BG"/>
        </w:rPr>
        <w:t xml:space="preserve"> процес на</w:t>
      </w:r>
      <w:r w:rsidRPr="009F2ABA">
        <w:rPr>
          <w:rFonts w:ascii="Times New Roman" w:hAnsi="Times New Roman"/>
          <w:sz w:val="24"/>
          <w:szCs w:val="24"/>
          <w:lang w:val="bg-BG"/>
        </w:rPr>
        <w:t xml:space="preserve"> изпълнение</w:t>
      </w:r>
      <w:r>
        <w:rPr>
          <w:rFonts w:ascii="Times New Roman" w:hAnsi="Times New Roman"/>
          <w:sz w:val="24"/>
          <w:szCs w:val="24"/>
          <w:lang w:val="bg-BG"/>
        </w:rPr>
        <w:t>.</w:t>
      </w:r>
    </w:p>
    <w:p w14:paraId="1BEC7FA3" w14:textId="77777777" w:rsidR="006F6604" w:rsidRDefault="006F6604" w:rsidP="006F6604">
      <w:pPr>
        <w:tabs>
          <w:tab w:val="left" w:pos="-142"/>
        </w:tabs>
        <w:spacing w:after="0" w:line="360" w:lineRule="auto"/>
        <w:ind w:firstLine="426"/>
        <w:jc w:val="both"/>
        <w:rPr>
          <w:rFonts w:ascii="Times New Roman" w:hAnsi="Times New Roman"/>
          <w:sz w:val="24"/>
          <w:szCs w:val="24"/>
          <w:lang w:val="bg-BG"/>
        </w:rPr>
      </w:pPr>
      <w:r w:rsidRPr="008743DA">
        <w:rPr>
          <w:rFonts w:ascii="Times New Roman" w:hAnsi="Times New Roman"/>
          <w:sz w:val="24"/>
          <w:szCs w:val="24"/>
          <w:u w:val="single"/>
          <w:lang w:val="bg-BG"/>
        </w:rPr>
        <w:t>№4 Повишаване степента на интернационализация на българските предприятия</w:t>
      </w:r>
      <w:r>
        <w:rPr>
          <w:rFonts w:ascii="Times New Roman" w:hAnsi="Times New Roman"/>
          <w:sz w:val="24"/>
          <w:szCs w:val="24"/>
          <w:lang w:val="bg-BG"/>
        </w:rPr>
        <w:t xml:space="preserve"> – отчетени са 2 успешно приключили проекта на ИАНМСП за о</w:t>
      </w:r>
      <w:r w:rsidRPr="00011A9A">
        <w:rPr>
          <w:rFonts w:ascii="Times New Roman" w:hAnsi="Times New Roman"/>
          <w:sz w:val="24"/>
          <w:szCs w:val="24"/>
          <w:lang w:val="bg-BG"/>
        </w:rPr>
        <w:t xml:space="preserve">рганизиране на търговски мисии и форуми за български производители и чуждестранни купувачи </w:t>
      </w:r>
      <w:r>
        <w:rPr>
          <w:rFonts w:ascii="Times New Roman" w:hAnsi="Times New Roman"/>
          <w:sz w:val="24"/>
          <w:szCs w:val="24"/>
          <w:lang w:val="bg-BG"/>
        </w:rPr>
        <w:t xml:space="preserve">и </w:t>
      </w:r>
      <w:r w:rsidRPr="00C010F8">
        <w:rPr>
          <w:rFonts w:ascii="Times New Roman" w:hAnsi="Times New Roman"/>
          <w:sz w:val="24"/>
          <w:szCs w:val="24"/>
          <w:lang w:val="bg-BG"/>
        </w:rPr>
        <w:t>подкрепа за участие в международни търговски панаири и конференции</w:t>
      </w:r>
      <w:r>
        <w:rPr>
          <w:rFonts w:ascii="Times New Roman" w:hAnsi="Times New Roman"/>
          <w:sz w:val="24"/>
          <w:szCs w:val="24"/>
          <w:lang w:val="bg-BG"/>
        </w:rPr>
        <w:t>.</w:t>
      </w:r>
      <w:r w:rsidRPr="00011A9A">
        <w:rPr>
          <w:rFonts w:ascii="Times New Roman" w:hAnsi="Times New Roman"/>
          <w:sz w:val="24"/>
          <w:szCs w:val="24"/>
          <w:lang w:val="bg-BG"/>
        </w:rPr>
        <w:t xml:space="preserve"> </w:t>
      </w:r>
      <w:r w:rsidRPr="008C5CE4">
        <w:rPr>
          <w:rFonts w:ascii="Times New Roman" w:hAnsi="Times New Roman"/>
          <w:sz w:val="24"/>
          <w:szCs w:val="24"/>
          <w:lang w:val="bg-BG"/>
        </w:rPr>
        <w:t>Министерство на туризма</w:t>
      </w:r>
      <w:r>
        <w:rPr>
          <w:rFonts w:ascii="Times New Roman" w:hAnsi="Times New Roman"/>
          <w:sz w:val="24"/>
          <w:szCs w:val="24"/>
          <w:lang w:val="bg-BG"/>
        </w:rPr>
        <w:t xml:space="preserve"> изпълнява договор за п</w:t>
      </w:r>
      <w:r w:rsidRPr="00011A9A">
        <w:rPr>
          <w:rFonts w:ascii="Times New Roman" w:hAnsi="Times New Roman"/>
          <w:sz w:val="24"/>
          <w:szCs w:val="24"/>
          <w:lang w:val="bg-BG"/>
        </w:rPr>
        <w:t>овишаване на капацитета на МСП в сектор туризъм чрез оказване на подкрепа за създаване и функциониране на Организациите за Управление на Туристическите Райони</w:t>
      </w:r>
      <w:r>
        <w:rPr>
          <w:rFonts w:ascii="Times New Roman" w:hAnsi="Times New Roman"/>
          <w:sz w:val="24"/>
          <w:szCs w:val="24"/>
          <w:lang w:val="bg-BG"/>
        </w:rPr>
        <w:t xml:space="preserve">, в рамките на който </w:t>
      </w:r>
      <w:r w:rsidRPr="008C5CE4">
        <w:rPr>
          <w:rFonts w:ascii="Times New Roman" w:hAnsi="Times New Roman"/>
          <w:sz w:val="24"/>
          <w:szCs w:val="24"/>
          <w:lang w:val="bg-BG"/>
        </w:rPr>
        <w:t xml:space="preserve">МСП </w:t>
      </w:r>
      <w:r>
        <w:rPr>
          <w:rFonts w:ascii="Times New Roman" w:hAnsi="Times New Roman"/>
          <w:sz w:val="24"/>
          <w:szCs w:val="24"/>
          <w:lang w:val="bg-BG"/>
        </w:rPr>
        <w:t xml:space="preserve">ще имат възможност да участват в </w:t>
      </w:r>
      <w:r w:rsidRPr="008C5CE4">
        <w:rPr>
          <w:rFonts w:ascii="Times New Roman" w:hAnsi="Times New Roman"/>
          <w:sz w:val="24"/>
          <w:szCs w:val="24"/>
          <w:lang w:val="bg-BG"/>
        </w:rPr>
        <w:t>национални и международни борси, туристически събития и изложения, B2B срещи, форуми и др.</w:t>
      </w:r>
      <w:r>
        <w:rPr>
          <w:rFonts w:ascii="Times New Roman" w:hAnsi="Times New Roman"/>
          <w:sz w:val="24"/>
          <w:szCs w:val="24"/>
          <w:lang w:val="bg-BG"/>
        </w:rPr>
        <w:t>; Сключени са 27 договора по процедура за развитие на клъстери в България, в рамките на които ще се подкрепят дейности по к</w:t>
      </w:r>
      <w:r w:rsidRPr="00011A9A">
        <w:rPr>
          <w:rFonts w:ascii="Times New Roman" w:hAnsi="Times New Roman"/>
          <w:sz w:val="24"/>
          <w:szCs w:val="24"/>
          <w:lang w:val="bg-BG"/>
        </w:rPr>
        <w:t>оопериране, създаване на сътрудничества и интернационализация</w:t>
      </w:r>
      <w:r>
        <w:rPr>
          <w:rFonts w:ascii="Times New Roman" w:hAnsi="Times New Roman"/>
          <w:sz w:val="24"/>
          <w:szCs w:val="24"/>
          <w:lang w:val="bg-BG"/>
        </w:rPr>
        <w:t xml:space="preserve"> на участващите предприятия.</w:t>
      </w:r>
    </w:p>
    <w:p w14:paraId="5AE94530" w14:textId="77777777" w:rsidR="006F6604" w:rsidRDefault="006F6604" w:rsidP="006F6604">
      <w:pPr>
        <w:spacing w:after="0" w:line="360" w:lineRule="auto"/>
        <w:ind w:firstLine="426"/>
        <w:jc w:val="both"/>
        <w:rPr>
          <w:rFonts w:ascii="Times New Roman" w:hAnsi="Times New Roman"/>
          <w:bCs/>
          <w:lang w:val="bg-BG"/>
        </w:rPr>
      </w:pPr>
      <w:r w:rsidRPr="008743DA">
        <w:rPr>
          <w:rFonts w:ascii="Times New Roman" w:hAnsi="Times New Roman"/>
          <w:sz w:val="24"/>
          <w:szCs w:val="24"/>
          <w:u w:val="single"/>
          <w:lang w:val="bg-BG"/>
        </w:rPr>
        <w:t>№6 Повишаване на ресурсната и енергийна ефективност на производството, вкл. чрез приложение на нови технологии</w:t>
      </w:r>
      <w:r w:rsidRPr="003F28CB">
        <w:rPr>
          <w:rFonts w:ascii="Times New Roman" w:hAnsi="Times New Roman"/>
          <w:sz w:val="24"/>
          <w:szCs w:val="24"/>
          <w:lang w:val="bg-BG"/>
        </w:rPr>
        <w:t xml:space="preserve"> </w:t>
      </w:r>
      <w:r w:rsidRPr="008743DA">
        <w:rPr>
          <w:rFonts w:ascii="Times New Roman" w:hAnsi="Times New Roman"/>
          <w:sz w:val="24"/>
          <w:szCs w:val="24"/>
          <w:lang w:val="bg-BG"/>
        </w:rPr>
        <w:t xml:space="preserve">– </w:t>
      </w:r>
      <w:r>
        <w:rPr>
          <w:rFonts w:ascii="Times New Roman" w:hAnsi="Times New Roman"/>
          <w:sz w:val="24"/>
          <w:szCs w:val="24"/>
          <w:lang w:val="bg-BG"/>
        </w:rPr>
        <w:t xml:space="preserve">подкрепа се предоставя </w:t>
      </w:r>
      <w:r w:rsidRPr="008743DA">
        <w:rPr>
          <w:rFonts w:ascii="Times New Roman" w:hAnsi="Times New Roman"/>
          <w:sz w:val="24"/>
          <w:szCs w:val="24"/>
          <w:lang w:val="bg-BG"/>
        </w:rPr>
        <w:t xml:space="preserve">по </w:t>
      </w:r>
      <w:r>
        <w:rPr>
          <w:rFonts w:ascii="Times New Roman" w:hAnsi="Times New Roman"/>
          <w:sz w:val="24"/>
          <w:szCs w:val="24"/>
          <w:lang w:val="bg-BG"/>
        </w:rPr>
        <w:t>3</w:t>
      </w:r>
      <w:r w:rsidRPr="005A64E5">
        <w:rPr>
          <w:rFonts w:ascii="Times New Roman" w:hAnsi="Times New Roman"/>
          <w:sz w:val="24"/>
          <w:szCs w:val="24"/>
          <w:lang w:val="bg-BG"/>
        </w:rPr>
        <w:t xml:space="preserve"> процедури за</w:t>
      </w:r>
      <w:r>
        <w:rPr>
          <w:rFonts w:ascii="Times New Roman" w:hAnsi="Times New Roman"/>
          <w:sz w:val="24"/>
          <w:szCs w:val="24"/>
          <w:lang w:val="bg-BG"/>
        </w:rPr>
        <w:t xml:space="preserve"> подбор на проекти от</w:t>
      </w:r>
      <w:r w:rsidRPr="005A64E5">
        <w:rPr>
          <w:rFonts w:ascii="Times New Roman" w:hAnsi="Times New Roman"/>
          <w:sz w:val="24"/>
          <w:szCs w:val="24"/>
          <w:lang w:val="bg-BG"/>
        </w:rPr>
        <w:t xml:space="preserve"> малки, средни и големи</w:t>
      </w:r>
      <w:r>
        <w:rPr>
          <w:rFonts w:ascii="Times New Roman" w:hAnsi="Times New Roman"/>
          <w:sz w:val="24"/>
          <w:szCs w:val="24"/>
          <w:lang w:val="bg-BG"/>
        </w:rPr>
        <w:t xml:space="preserve"> предприятия по Приоритетна ос 3 Енергийна и ресурсна ефективност. Сключени са общо 557 договора за </w:t>
      </w:r>
      <w:r w:rsidRPr="005A64E5">
        <w:rPr>
          <w:rFonts w:ascii="Times New Roman" w:hAnsi="Times New Roman"/>
          <w:sz w:val="24"/>
          <w:szCs w:val="24"/>
          <w:lang w:val="bg-BG"/>
        </w:rPr>
        <w:t xml:space="preserve">насърчаване изпълнението на мерки за </w:t>
      </w:r>
      <w:r w:rsidRPr="005A64E5">
        <w:rPr>
          <w:rFonts w:ascii="Times New Roman" w:hAnsi="Times New Roman"/>
          <w:sz w:val="24"/>
          <w:szCs w:val="24"/>
          <w:lang w:val="bg-BG"/>
        </w:rPr>
        <w:lastRenderedPageBreak/>
        <w:t>енергийна ефективност с цел постигане на устойчив растеж и конкурентоспособност на икономиката, вкл. чрез прилагане на нови решения, техники и методи</w:t>
      </w:r>
      <w:r>
        <w:rPr>
          <w:rFonts w:ascii="Times New Roman" w:hAnsi="Times New Roman"/>
          <w:sz w:val="24"/>
          <w:szCs w:val="24"/>
          <w:lang w:val="bg-BG"/>
        </w:rPr>
        <w:t xml:space="preserve">. </w:t>
      </w:r>
      <w:r w:rsidRPr="005A64E5">
        <w:rPr>
          <w:rFonts w:ascii="Times New Roman" w:hAnsi="Times New Roman"/>
          <w:sz w:val="24"/>
          <w:szCs w:val="24"/>
          <w:lang w:val="bg-BG"/>
        </w:rPr>
        <w:t xml:space="preserve">По </w:t>
      </w:r>
      <w:r>
        <w:rPr>
          <w:rFonts w:ascii="Times New Roman" w:hAnsi="Times New Roman"/>
          <w:sz w:val="24"/>
          <w:szCs w:val="24"/>
          <w:lang w:val="bg-BG"/>
        </w:rPr>
        <w:t xml:space="preserve">процедури по </w:t>
      </w:r>
      <w:r w:rsidRPr="005A64E5">
        <w:rPr>
          <w:rFonts w:ascii="Times New Roman" w:hAnsi="Times New Roman"/>
          <w:sz w:val="24"/>
          <w:szCs w:val="24"/>
          <w:lang w:val="bg-BG"/>
        </w:rPr>
        <w:t xml:space="preserve">ПО 1 са включени </w:t>
      </w:r>
      <w:r>
        <w:rPr>
          <w:rFonts w:ascii="Times New Roman" w:hAnsi="Times New Roman"/>
          <w:sz w:val="24"/>
          <w:szCs w:val="24"/>
          <w:lang w:val="bg-BG"/>
        </w:rPr>
        <w:t>критерии</w:t>
      </w:r>
      <w:r w:rsidRPr="005A64E5">
        <w:rPr>
          <w:rFonts w:ascii="Times New Roman" w:hAnsi="Times New Roman"/>
          <w:sz w:val="24"/>
          <w:szCs w:val="24"/>
          <w:lang w:val="bg-BG"/>
        </w:rPr>
        <w:t>, даващи предимство на проектите при оценка</w:t>
      </w:r>
      <w:r>
        <w:rPr>
          <w:rFonts w:ascii="Times New Roman" w:hAnsi="Times New Roman"/>
          <w:sz w:val="24"/>
          <w:szCs w:val="24"/>
          <w:lang w:val="bg-BG"/>
        </w:rPr>
        <w:t>,</w:t>
      </w:r>
      <w:r w:rsidRPr="005A64E5">
        <w:rPr>
          <w:rFonts w:ascii="Times New Roman" w:hAnsi="Times New Roman"/>
          <w:sz w:val="24"/>
          <w:szCs w:val="24"/>
          <w:lang w:val="bg-BG"/>
        </w:rPr>
        <w:t xml:space="preserve"> свързани</w:t>
      </w:r>
      <w:r>
        <w:rPr>
          <w:rFonts w:ascii="Times New Roman" w:hAnsi="Times New Roman"/>
          <w:sz w:val="24"/>
          <w:szCs w:val="24"/>
          <w:lang w:val="bg-BG"/>
        </w:rPr>
        <w:t xml:space="preserve"> </w:t>
      </w:r>
      <w:r w:rsidRPr="005A64E5">
        <w:rPr>
          <w:rFonts w:ascii="Times New Roman" w:hAnsi="Times New Roman"/>
          <w:sz w:val="24"/>
          <w:szCs w:val="24"/>
          <w:lang w:val="bg-BG"/>
        </w:rPr>
        <w:t>с опазване на околната среда</w:t>
      </w:r>
      <w:r>
        <w:rPr>
          <w:rFonts w:ascii="Times New Roman" w:hAnsi="Times New Roman"/>
          <w:sz w:val="24"/>
          <w:szCs w:val="24"/>
          <w:lang w:val="bg-BG"/>
        </w:rPr>
        <w:t xml:space="preserve"> –</w:t>
      </w:r>
      <w:r w:rsidRPr="005A64E5">
        <w:rPr>
          <w:rFonts w:ascii="Times New Roman" w:hAnsi="Times New Roman"/>
          <w:sz w:val="24"/>
          <w:szCs w:val="24"/>
          <w:lang w:val="bg-BG"/>
        </w:rPr>
        <w:t xml:space="preserve"> приоритизиране</w:t>
      </w:r>
      <w:r>
        <w:rPr>
          <w:rFonts w:ascii="Times New Roman" w:hAnsi="Times New Roman"/>
          <w:sz w:val="24"/>
          <w:szCs w:val="24"/>
          <w:lang w:val="bg-BG"/>
        </w:rPr>
        <w:t xml:space="preserve"> </w:t>
      </w:r>
      <w:r w:rsidRPr="005A64E5">
        <w:rPr>
          <w:rFonts w:ascii="Times New Roman" w:hAnsi="Times New Roman"/>
          <w:sz w:val="24"/>
          <w:szCs w:val="24"/>
          <w:lang w:val="bg-BG"/>
        </w:rPr>
        <w:t xml:space="preserve">на проекти с </w:t>
      </w:r>
      <w:r>
        <w:rPr>
          <w:rFonts w:ascii="Times New Roman" w:hAnsi="Times New Roman"/>
          <w:sz w:val="24"/>
          <w:szCs w:val="24"/>
          <w:lang w:val="bg-BG"/>
        </w:rPr>
        <w:t xml:space="preserve">внедряване на </w:t>
      </w:r>
      <w:r w:rsidRPr="005A64E5">
        <w:rPr>
          <w:rFonts w:ascii="Times New Roman" w:hAnsi="Times New Roman"/>
          <w:sz w:val="24"/>
          <w:szCs w:val="24"/>
          <w:lang w:val="bg-BG"/>
        </w:rPr>
        <w:t>еко иновации</w:t>
      </w:r>
      <w:r>
        <w:rPr>
          <w:rFonts w:ascii="Times New Roman" w:hAnsi="Times New Roman"/>
          <w:sz w:val="24"/>
          <w:szCs w:val="24"/>
          <w:lang w:val="bg-BG"/>
        </w:rPr>
        <w:t xml:space="preserve"> и др. </w:t>
      </w:r>
      <w:r w:rsidRPr="005A64E5">
        <w:rPr>
          <w:rFonts w:ascii="Times New Roman" w:hAnsi="Times New Roman"/>
          <w:sz w:val="24"/>
          <w:szCs w:val="24"/>
          <w:lang w:val="bg-BG"/>
        </w:rPr>
        <w:t>По</w:t>
      </w:r>
      <w:r>
        <w:rPr>
          <w:rFonts w:ascii="Times New Roman" w:hAnsi="Times New Roman"/>
          <w:sz w:val="24"/>
          <w:szCs w:val="24"/>
          <w:lang w:val="bg-BG"/>
        </w:rPr>
        <w:t xml:space="preserve"> процедури по</w:t>
      </w:r>
      <w:r w:rsidRPr="005A64E5">
        <w:rPr>
          <w:rFonts w:ascii="Times New Roman" w:hAnsi="Times New Roman"/>
          <w:sz w:val="24"/>
          <w:szCs w:val="24"/>
          <w:lang w:val="bg-BG"/>
        </w:rPr>
        <w:t xml:space="preserve"> ПО2 са включени </w:t>
      </w:r>
      <w:r>
        <w:rPr>
          <w:rFonts w:ascii="Times New Roman" w:hAnsi="Times New Roman"/>
          <w:sz w:val="24"/>
          <w:szCs w:val="24"/>
          <w:lang w:val="bg-BG"/>
        </w:rPr>
        <w:t>критерии</w:t>
      </w:r>
      <w:r w:rsidRPr="005A64E5">
        <w:rPr>
          <w:rFonts w:ascii="Times New Roman" w:hAnsi="Times New Roman"/>
          <w:sz w:val="24"/>
          <w:szCs w:val="24"/>
          <w:lang w:val="bg-BG"/>
        </w:rPr>
        <w:t>, даващи предимство на проектите при оценка</w:t>
      </w:r>
      <w:r>
        <w:rPr>
          <w:rFonts w:ascii="Times New Roman" w:hAnsi="Times New Roman"/>
          <w:sz w:val="24"/>
          <w:szCs w:val="24"/>
          <w:lang w:val="bg-BG"/>
        </w:rPr>
        <w:t xml:space="preserve">, </w:t>
      </w:r>
      <w:r w:rsidRPr="005A64E5">
        <w:rPr>
          <w:rFonts w:ascii="Times New Roman" w:hAnsi="Times New Roman"/>
          <w:sz w:val="24"/>
          <w:szCs w:val="24"/>
          <w:lang w:val="bg-BG"/>
        </w:rPr>
        <w:t>свързани</w:t>
      </w:r>
      <w:r>
        <w:rPr>
          <w:rFonts w:ascii="Times New Roman" w:hAnsi="Times New Roman"/>
          <w:sz w:val="24"/>
          <w:szCs w:val="24"/>
          <w:lang w:val="bg-BG"/>
        </w:rPr>
        <w:t xml:space="preserve"> </w:t>
      </w:r>
      <w:r w:rsidRPr="005A64E5">
        <w:rPr>
          <w:rFonts w:ascii="Times New Roman" w:hAnsi="Times New Roman"/>
          <w:sz w:val="24"/>
          <w:szCs w:val="24"/>
          <w:lang w:val="bg-BG"/>
        </w:rPr>
        <w:t>с опазване на околната среда</w:t>
      </w:r>
      <w:r>
        <w:rPr>
          <w:rFonts w:ascii="Times New Roman" w:hAnsi="Times New Roman"/>
          <w:sz w:val="24"/>
          <w:szCs w:val="24"/>
          <w:lang w:val="bg-BG"/>
        </w:rPr>
        <w:t xml:space="preserve"> – </w:t>
      </w:r>
      <w:r w:rsidRPr="005A64E5">
        <w:rPr>
          <w:rFonts w:ascii="Times New Roman" w:hAnsi="Times New Roman"/>
          <w:sz w:val="24"/>
          <w:szCs w:val="24"/>
          <w:lang w:val="bg-BG"/>
        </w:rPr>
        <w:t>приоритизиране</w:t>
      </w:r>
      <w:r>
        <w:rPr>
          <w:rFonts w:ascii="Times New Roman" w:hAnsi="Times New Roman"/>
          <w:sz w:val="24"/>
          <w:szCs w:val="24"/>
          <w:lang w:val="bg-BG"/>
        </w:rPr>
        <w:t xml:space="preserve"> </w:t>
      </w:r>
      <w:r w:rsidRPr="005A64E5">
        <w:rPr>
          <w:rFonts w:ascii="Times New Roman" w:hAnsi="Times New Roman"/>
          <w:sz w:val="24"/>
          <w:szCs w:val="24"/>
          <w:lang w:val="bg-BG"/>
        </w:rPr>
        <w:t xml:space="preserve">на проекти </w:t>
      </w:r>
      <w:r>
        <w:rPr>
          <w:rFonts w:ascii="Times New Roman" w:hAnsi="Times New Roman"/>
          <w:sz w:val="24"/>
          <w:szCs w:val="24"/>
          <w:lang w:val="bg-BG"/>
        </w:rPr>
        <w:t>за</w:t>
      </w:r>
      <w:r w:rsidRPr="005A64E5">
        <w:rPr>
          <w:rFonts w:ascii="Times New Roman" w:hAnsi="Times New Roman"/>
          <w:sz w:val="24"/>
          <w:szCs w:val="24"/>
          <w:lang w:val="bg-BG"/>
        </w:rPr>
        <w:t xml:space="preserve"> устойчиво развитие</w:t>
      </w:r>
      <w:r>
        <w:rPr>
          <w:rFonts w:ascii="Times New Roman" w:hAnsi="Times New Roman"/>
          <w:sz w:val="24"/>
          <w:szCs w:val="24"/>
          <w:lang w:val="bg-BG"/>
        </w:rPr>
        <w:t>,</w:t>
      </w:r>
      <w:r w:rsidRPr="005A64E5">
        <w:rPr>
          <w:rFonts w:ascii="Times New Roman" w:hAnsi="Times New Roman"/>
          <w:sz w:val="24"/>
          <w:szCs w:val="24"/>
          <w:lang w:val="bg-BG"/>
        </w:rPr>
        <w:t xml:space="preserve"> </w:t>
      </w:r>
      <w:r w:rsidRPr="008533ED">
        <w:rPr>
          <w:rFonts w:ascii="Times New Roman" w:hAnsi="Times New Roman"/>
          <w:sz w:val="24"/>
          <w:szCs w:val="24"/>
          <w:lang w:val="bg-BG"/>
        </w:rPr>
        <w:t xml:space="preserve">подобряване на ресурсната ефективност </w:t>
      </w:r>
      <w:r w:rsidRPr="005A64E5">
        <w:rPr>
          <w:rFonts w:ascii="Times New Roman" w:hAnsi="Times New Roman"/>
          <w:sz w:val="24"/>
          <w:szCs w:val="24"/>
          <w:lang w:val="bg-BG"/>
        </w:rPr>
        <w:t>и въвеждане на системи за управление на околната среда</w:t>
      </w:r>
      <w:r>
        <w:rPr>
          <w:rFonts w:ascii="Times New Roman" w:hAnsi="Times New Roman"/>
          <w:sz w:val="24"/>
          <w:szCs w:val="24"/>
          <w:lang w:val="bg-BG"/>
        </w:rPr>
        <w:t>.</w:t>
      </w:r>
    </w:p>
    <w:p w14:paraId="42102C63" w14:textId="77777777" w:rsidR="006F6604" w:rsidRPr="002775EA" w:rsidRDefault="006F6604" w:rsidP="006F6604">
      <w:pPr>
        <w:tabs>
          <w:tab w:val="left" w:pos="-142"/>
        </w:tabs>
        <w:spacing w:after="0" w:line="360" w:lineRule="auto"/>
        <w:ind w:firstLine="426"/>
        <w:jc w:val="both"/>
        <w:rPr>
          <w:rFonts w:ascii="Times New Roman" w:hAnsi="Times New Roman"/>
          <w:sz w:val="24"/>
          <w:szCs w:val="24"/>
          <w:lang w:val="bg-BG"/>
        </w:rPr>
      </w:pPr>
      <w:r w:rsidRPr="002775EA">
        <w:rPr>
          <w:rFonts w:ascii="Times New Roman" w:hAnsi="Times New Roman"/>
          <w:sz w:val="24"/>
          <w:szCs w:val="24"/>
          <w:lang w:val="bg-BG"/>
        </w:rPr>
        <w:t>Поради различни, по-скоро конюнктурни проблеми, в по-ниска степен са адресирани следните конкретни нужди:</w:t>
      </w:r>
    </w:p>
    <w:p w14:paraId="0183A5AA" w14:textId="77777777" w:rsidR="006F6604" w:rsidRPr="00015717" w:rsidRDefault="006F6604" w:rsidP="006F6604">
      <w:pPr>
        <w:tabs>
          <w:tab w:val="left" w:pos="-142"/>
        </w:tabs>
        <w:spacing w:after="0" w:line="360" w:lineRule="auto"/>
        <w:ind w:firstLine="426"/>
        <w:jc w:val="both"/>
        <w:rPr>
          <w:rFonts w:ascii="Times New Roman" w:hAnsi="Times New Roman"/>
          <w:sz w:val="24"/>
          <w:szCs w:val="24"/>
          <w:lang w:val="bg-BG"/>
        </w:rPr>
      </w:pPr>
      <w:r w:rsidRPr="003F28CB">
        <w:rPr>
          <w:rFonts w:ascii="Times New Roman" w:hAnsi="Times New Roman"/>
          <w:sz w:val="24"/>
          <w:szCs w:val="24"/>
          <w:u w:val="single"/>
          <w:lang w:val="bg-BG"/>
        </w:rPr>
        <w:t>№1 Повишаване степента на иновативност на българските предприятия в частта, свързана с насърчаване сътрудничеството между бизнеса, научните среди и висшите училища</w:t>
      </w:r>
      <w:r w:rsidRPr="003F28CB">
        <w:rPr>
          <w:rFonts w:ascii="Times New Roman" w:hAnsi="Times New Roman"/>
          <w:sz w:val="24"/>
          <w:szCs w:val="24"/>
          <w:lang w:val="bg-BG"/>
        </w:rPr>
        <w:t>, което се прилага с подкрепа по 2 процедури.</w:t>
      </w:r>
      <w:r w:rsidRPr="00015717">
        <w:rPr>
          <w:rFonts w:ascii="Times New Roman" w:hAnsi="Times New Roman"/>
          <w:b/>
          <w:bCs/>
          <w:sz w:val="24"/>
          <w:szCs w:val="24"/>
          <w:lang w:val="bg-BG"/>
        </w:rPr>
        <w:t xml:space="preserve"> </w:t>
      </w:r>
      <w:r w:rsidRPr="00015717">
        <w:rPr>
          <w:rFonts w:ascii="Times New Roman" w:hAnsi="Times New Roman"/>
          <w:sz w:val="24"/>
          <w:szCs w:val="24"/>
          <w:lang w:val="bg-BG"/>
        </w:rPr>
        <w:t>Основните причини за такъв извод са:</w:t>
      </w:r>
    </w:p>
    <w:p w14:paraId="32771A1D" w14:textId="77777777" w:rsidR="006F6604" w:rsidRPr="000A07DB" w:rsidRDefault="006F6604" w:rsidP="00A253A8">
      <w:pPr>
        <w:pStyle w:val="ListParagraph"/>
        <w:numPr>
          <w:ilvl w:val="0"/>
          <w:numId w:val="23"/>
        </w:numPr>
        <w:tabs>
          <w:tab w:val="left" w:pos="-142"/>
        </w:tabs>
        <w:spacing w:after="0" w:line="360" w:lineRule="auto"/>
        <w:ind w:left="454"/>
        <w:contextualSpacing w:val="0"/>
        <w:jc w:val="both"/>
        <w:rPr>
          <w:rFonts w:ascii="Times New Roman" w:hAnsi="Times New Roman"/>
          <w:sz w:val="24"/>
          <w:szCs w:val="24"/>
          <w:lang w:val="bg-BG"/>
        </w:rPr>
      </w:pPr>
      <w:r>
        <w:rPr>
          <w:rFonts w:ascii="Times New Roman" w:hAnsi="Times New Roman"/>
          <w:sz w:val="24"/>
          <w:szCs w:val="24"/>
          <w:lang w:val="bg-BG"/>
        </w:rPr>
        <w:t xml:space="preserve">Липсва  конкретна  </w:t>
      </w:r>
      <w:r w:rsidRPr="00CB5677">
        <w:rPr>
          <w:rFonts w:ascii="Times New Roman" w:hAnsi="Times New Roman"/>
          <w:sz w:val="24"/>
          <w:szCs w:val="24"/>
          <w:lang w:val="bg-BG"/>
        </w:rPr>
        <w:t>информация</w:t>
      </w:r>
      <w:r>
        <w:rPr>
          <w:rFonts w:ascii="Times New Roman" w:hAnsi="Times New Roman"/>
          <w:sz w:val="24"/>
          <w:szCs w:val="24"/>
          <w:lang w:val="bg-BG"/>
        </w:rPr>
        <w:t xml:space="preserve">, която ясно да показва, че са налице </w:t>
      </w:r>
      <w:r w:rsidRPr="00CB5677">
        <w:rPr>
          <w:rFonts w:ascii="Times New Roman" w:hAnsi="Times New Roman"/>
          <w:sz w:val="24"/>
          <w:szCs w:val="24"/>
          <w:lang w:val="bg-BG"/>
        </w:rPr>
        <w:t xml:space="preserve">предприятия, които са планирали </w:t>
      </w:r>
      <w:r>
        <w:rPr>
          <w:rFonts w:ascii="Times New Roman" w:hAnsi="Times New Roman"/>
          <w:sz w:val="24"/>
          <w:szCs w:val="24"/>
          <w:lang w:val="bg-BG"/>
        </w:rPr>
        <w:t xml:space="preserve">такъв тип сътрудничество в проектните си предложения, подавани в съответните процедури. Това показва, че </w:t>
      </w:r>
      <w:r w:rsidRPr="000A07DB">
        <w:rPr>
          <w:rFonts w:ascii="Times New Roman" w:hAnsi="Times New Roman"/>
          <w:sz w:val="24"/>
          <w:szCs w:val="24"/>
          <w:lang w:val="bg-BG"/>
        </w:rPr>
        <w:t xml:space="preserve">бизнесът </w:t>
      </w:r>
      <w:r>
        <w:rPr>
          <w:rFonts w:ascii="Times New Roman" w:hAnsi="Times New Roman"/>
          <w:sz w:val="24"/>
          <w:szCs w:val="24"/>
          <w:lang w:val="bg-BG"/>
        </w:rPr>
        <w:t>трудно</w:t>
      </w:r>
      <w:r w:rsidRPr="000A07DB">
        <w:rPr>
          <w:rFonts w:ascii="Times New Roman" w:hAnsi="Times New Roman"/>
          <w:sz w:val="24"/>
          <w:szCs w:val="24"/>
          <w:lang w:val="bg-BG"/>
        </w:rPr>
        <w:t xml:space="preserve"> разпознава научните среди и висшите училища като свои </w:t>
      </w:r>
      <w:r>
        <w:rPr>
          <w:rFonts w:ascii="Times New Roman" w:hAnsi="Times New Roman"/>
          <w:sz w:val="24"/>
          <w:szCs w:val="24"/>
          <w:lang w:val="bg-BG"/>
        </w:rPr>
        <w:t>адекватен</w:t>
      </w:r>
      <w:r w:rsidRPr="000A07DB">
        <w:rPr>
          <w:rFonts w:ascii="Times New Roman" w:hAnsi="Times New Roman"/>
          <w:sz w:val="24"/>
          <w:szCs w:val="24"/>
          <w:lang w:val="bg-BG"/>
        </w:rPr>
        <w:t xml:space="preserve"> партньор</w:t>
      </w:r>
      <w:r>
        <w:rPr>
          <w:rFonts w:ascii="Times New Roman" w:hAnsi="Times New Roman"/>
          <w:sz w:val="24"/>
          <w:szCs w:val="24"/>
          <w:lang w:val="bg-BG"/>
        </w:rPr>
        <w:t xml:space="preserve"> при развитието и усъвършенстването на своите икономически дейности. Този извод допълнително се обосновава и от съществуващите проблеми в сектора „Наука и висше образование“, свързани най-вече с възможностите му да генерира практически приложими научнообосновани решения в подкрепа на бизнеса;</w:t>
      </w:r>
    </w:p>
    <w:p w14:paraId="1E319C96" w14:textId="77777777" w:rsidR="006F6604" w:rsidRPr="00AA3892" w:rsidRDefault="006F6604" w:rsidP="00A253A8">
      <w:pPr>
        <w:pStyle w:val="ListParagraph"/>
        <w:numPr>
          <w:ilvl w:val="0"/>
          <w:numId w:val="23"/>
        </w:numPr>
        <w:tabs>
          <w:tab w:val="left" w:pos="-142"/>
        </w:tabs>
        <w:spacing w:after="0" w:line="360" w:lineRule="auto"/>
        <w:ind w:left="454"/>
        <w:contextualSpacing w:val="0"/>
        <w:jc w:val="both"/>
        <w:rPr>
          <w:rFonts w:ascii="Times New Roman" w:hAnsi="Times New Roman"/>
          <w:sz w:val="24"/>
          <w:szCs w:val="24"/>
          <w:lang w:val="bg-BG"/>
        </w:rPr>
      </w:pPr>
      <w:r>
        <w:rPr>
          <w:rFonts w:ascii="Times New Roman" w:hAnsi="Times New Roman"/>
          <w:sz w:val="24"/>
          <w:szCs w:val="24"/>
          <w:lang w:val="bg-BG"/>
        </w:rPr>
        <w:t>Постигнатите резултати ясно показват, че като цяло п</w:t>
      </w:r>
      <w:r w:rsidRPr="00AA3892">
        <w:rPr>
          <w:rFonts w:ascii="Times New Roman" w:hAnsi="Times New Roman"/>
          <w:sz w:val="24"/>
          <w:szCs w:val="24"/>
          <w:lang w:val="bg-BG"/>
        </w:rPr>
        <w:t xml:space="preserve">редприятията не се насочват към </w:t>
      </w:r>
      <w:r>
        <w:rPr>
          <w:rFonts w:ascii="Times New Roman" w:hAnsi="Times New Roman"/>
          <w:sz w:val="24"/>
          <w:szCs w:val="24"/>
          <w:lang w:val="bg-BG"/>
        </w:rPr>
        <w:t xml:space="preserve">оригинални </w:t>
      </w:r>
      <w:r w:rsidRPr="00AA3892">
        <w:rPr>
          <w:rFonts w:ascii="Times New Roman" w:hAnsi="Times New Roman"/>
          <w:sz w:val="24"/>
          <w:szCs w:val="24"/>
          <w:lang w:val="bg-BG"/>
        </w:rPr>
        <w:t xml:space="preserve">научно-изследователски и развойни дейности, в резултат на които да се създадат иновативни процеси или услуги, </w:t>
      </w:r>
      <w:r>
        <w:rPr>
          <w:rFonts w:ascii="Times New Roman" w:hAnsi="Times New Roman"/>
          <w:sz w:val="24"/>
          <w:szCs w:val="24"/>
          <w:lang w:val="bg-BG"/>
        </w:rPr>
        <w:t xml:space="preserve">а използват значително по-директния подход на </w:t>
      </w:r>
      <w:r w:rsidRPr="00AA3892">
        <w:rPr>
          <w:rFonts w:ascii="Times New Roman" w:hAnsi="Times New Roman"/>
          <w:sz w:val="24"/>
          <w:szCs w:val="24"/>
          <w:lang w:val="bg-BG"/>
        </w:rPr>
        <w:t xml:space="preserve"> внедряване на нов продукт или услуга, успешно приложени в практиката (напр. на друга страна) чрез закупуване, инсталиране и експлоатация на ново оборудване. </w:t>
      </w:r>
    </w:p>
    <w:p w14:paraId="7050E17F" w14:textId="77777777" w:rsidR="006F6604" w:rsidRDefault="006F6604" w:rsidP="006F6604">
      <w:pPr>
        <w:tabs>
          <w:tab w:val="left" w:pos="-142"/>
        </w:tabs>
        <w:spacing w:after="0" w:line="360" w:lineRule="auto"/>
        <w:ind w:left="94" w:firstLine="332"/>
        <w:jc w:val="both"/>
        <w:rPr>
          <w:rFonts w:ascii="Times New Roman" w:hAnsi="Times New Roman"/>
          <w:sz w:val="24"/>
          <w:szCs w:val="24"/>
          <w:lang w:val="bg-BG"/>
        </w:rPr>
      </w:pPr>
      <w:r>
        <w:rPr>
          <w:rFonts w:ascii="Times New Roman" w:hAnsi="Times New Roman"/>
          <w:sz w:val="24"/>
          <w:szCs w:val="24"/>
          <w:lang w:val="bg-BG"/>
        </w:rPr>
        <w:t xml:space="preserve">В допълнение към оценката за степента на адресиране на  идентифицирана нужда за повишаване на степента на иновативност на българските предприятия, следва да се отбележи че по отношение на </w:t>
      </w:r>
      <w:r w:rsidRPr="00047ECE">
        <w:rPr>
          <w:rFonts w:ascii="Times New Roman" w:hAnsi="Times New Roman"/>
          <w:sz w:val="24"/>
          <w:szCs w:val="24"/>
          <w:u w:val="single"/>
          <w:lang w:val="bg-BG"/>
        </w:rPr>
        <w:t>третия й компонент, свързан със създаването на адекватна среда и инфраструктура за иновации</w:t>
      </w:r>
      <w:r>
        <w:rPr>
          <w:rFonts w:ascii="Times New Roman" w:hAnsi="Times New Roman"/>
          <w:sz w:val="24"/>
          <w:szCs w:val="24"/>
          <w:lang w:val="bg-BG"/>
        </w:rPr>
        <w:t>, понастоящем липсва информация за извършването на конкретна оценка. Към момента са налице</w:t>
      </w:r>
      <w:r w:rsidRPr="00015717">
        <w:rPr>
          <w:rFonts w:ascii="Times New Roman" w:hAnsi="Times New Roman"/>
          <w:sz w:val="24"/>
          <w:szCs w:val="24"/>
          <w:lang w:val="bg-BG"/>
        </w:rPr>
        <w:t xml:space="preserve"> 2 проекта</w:t>
      </w:r>
      <w:r>
        <w:rPr>
          <w:rFonts w:ascii="Times New Roman" w:hAnsi="Times New Roman"/>
          <w:sz w:val="24"/>
          <w:szCs w:val="24"/>
          <w:lang w:val="bg-BG"/>
        </w:rPr>
        <w:t xml:space="preserve">, които </w:t>
      </w:r>
      <w:r w:rsidRPr="00015717">
        <w:rPr>
          <w:rFonts w:ascii="Times New Roman" w:hAnsi="Times New Roman"/>
          <w:sz w:val="24"/>
          <w:szCs w:val="24"/>
          <w:lang w:val="bg-BG"/>
        </w:rPr>
        <w:t>са в процес на изпълнение, от които няма реални резултати през разглеждания период</w:t>
      </w:r>
      <w:r>
        <w:rPr>
          <w:rFonts w:ascii="Times New Roman" w:hAnsi="Times New Roman"/>
          <w:sz w:val="24"/>
          <w:szCs w:val="24"/>
          <w:lang w:val="bg-BG"/>
        </w:rPr>
        <w:t>.</w:t>
      </w:r>
    </w:p>
    <w:p w14:paraId="36324109" w14:textId="77777777" w:rsidR="00613AB8" w:rsidRPr="00047ECE" w:rsidRDefault="00613AB8" w:rsidP="00613AB8">
      <w:pPr>
        <w:tabs>
          <w:tab w:val="left" w:pos="-142"/>
        </w:tabs>
        <w:spacing w:after="0" w:line="360" w:lineRule="auto"/>
        <w:ind w:firstLine="426"/>
        <w:jc w:val="both"/>
        <w:rPr>
          <w:rFonts w:ascii="Times New Roman" w:hAnsi="Times New Roman"/>
          <w:sz w:val="24"/>
          <w:szCs w:val="24"/>
          <w:u w:val="single"/>
          <w:lang w:val="bg-BG"/>
        </w:rPr>
      </w:pPr>
      <w:r w:rsidRPr="00047ECE">
        <w:rPr>
          <w:rFonts w:ascii="Times New Roman" w:hAnsi="Times New Roman"/>
          <w:sz w:val="24"/>
          <w:szCs w:val="24"/>
          <w:u w:val="single"/>
          <w:lang w:val="bg-BG"/>
        </w:rPr>
        <w:lastRenderedPageBreak/>
        <w:t xml:space="preserve">№5 Подобряване структурата на износа на българските предприятия </w:t>
      </w:r>
    </w:p>
    <w:p w14:paraId="40F5BCA1" w14:textId="77777777" w:rsidR="00613AB8" w:rsidRDefault="00613AB8" w:rsidP="00613AB8">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Така дефинирана нуждата е предопределена да се адресира чрез</w:t>
      </w:r>
      <w:r w:rsidRPr="00CB5677">
        <w:rPr>
          <w:rFonts w:ascii="Times New Roman" w:hAnsi="Times New Roman"/>
          <w:sz w:val="24"/>
          <w:szCs w:val="24"/>
          <w:lang w:val="bg-BG"/>
        </w:rPr>
        <w:t xml:space="preserve"> две процедури </w:t>
      </w:r>
      <w:r>
        <w:rPr>
          <w:rFonts w:ascii="Times New Roman" w:hAnsi="Times New Roman"/>
          <w:sz w:val="24"/>
          <w:szCs w:val="24"/>
          <w:lang w:val="bg-BG"/>
        </w:rPr>
        <w:t>–</w:t>
      </w:r>
      <w:r w:rsidRPr="00CB5677">
        <w:rPr>
          <w:rFonts w:ascii="Times New Roman" w:hAnsi="Times New Roman"/>
          <w:sz w:val="24"/>
          <w:szCs w:val="24"/>
          <w:lang w:val="bg-BG"/>
        </w:rPr>
        <w:t xml:space="preserve"> </w:t>
      </w:r>
    </w:p>
    <w:p w14:paraId="2E523578" w14:textId="77777777" w:rsidR="00613AB8" w:rsidRPr="00047ECE" w:rsidRDefault="00613AB8" w:rsidP="00A253A8">
      <w:pPr>
        <w:pStyle w:val="ListParagraph"/>
        <w:numPr>
          <w:ilvl w:val="0"/>
          <w:numId w:val="26"/>
        </w:numPr>
        <w:tabs>
          <w:tab w:val="left" w:pos="-142"/>
        </w:tabs>
        <w:spacing w:after="0" w:line="360" w:lineRule="auto"/>
        <w:contextualSpacing w:val="0"/>
        <w:jc w:val="both"/>
        <w:rPr>
          <w:rFonts w:ascii="Times New Roman" w:hAnsi="Times New Roman"/>
          <w:sz w:val="24"/>
          <w:szCs w:val="24"/>
          <w:lang w:val="bg-BG"/>
        </w:rPr>
      </w:pPr>
      <w:r w:rsidRPr="00047ECE">
        <w:rPr>
          <w:rFonts w:ascii="Times New Roman" w:hAnsi="Times New Roman"/>
          <w:sz w:val="24"/>
          <w:szCs w:val="24"/>
          <w:lang w:val="bg-BG"/>
        </w:rPr>
        <w:t xml:space="preserve">Подобряване на производствения капацитет в МСП </w:t>
      </w:r>
      <w:r>
        <w:rPr>
          <w:rFonts w:ascii="Times New Roman" w:hAnsi="Times New Roman"/>
          <w:sz w:val="24"/>
          <w:szCs w:val="24"/>
          <w:lang w:val="bg-BG"/>
        </w:rPr>
        <w:t>и</w:t>
      </w:r>
    </w:p>
    <w:p w14:paraId="22DA134A" w14:textId="77777777" w:rsidR="00613AB8" w:rsidRPr="006660F1" w:rsidRDefault="00613AB8" w:rsidP="00A253A8">
      <w:pPr>
        <w:pStyle w:val="ListParagraph"/>
        <w:numPr>
          <w:ilvl w:val="0"/>
          <w:numId w:val="26"/>
        </w:numPr>
        <w:tabs>
          <w:tab w:val="left" w:pos="-142"/>
        </w:tabs>
        <w:spacing w:after="0" w:line="360" w:lineRule="auto"/>
        <w:contextualSpacing w:val="0"/>
        <w:jc w:val="both"/>
        <w:rPr>
          <w:rFonts w:ascii="Times New Roman" w:hAnsi="Times New Roman"/>
          <w:sz w:val="24"/>
          <w:szCs w:val="24"/>
          <w:lang w:val="bg-BG"/>
        </w:rPr>
      </w:pPr>
      <w:r w:rsidRPr="006660F1">
        <w:rPr>
          <w:rFonts w:ascii="Times New Roman" w:hAnsi="Times New Roman"/>
          <w:sz w:val="24"/>
          <w:szCs w:val="24"/>
          <w:lang w:val="bg-BG"/>
        </w:rPr>
        <w:t>Развитие на управленския капацитет и растеж на МСП.</w:t>
      </w:r>
    </w:p>
    <w:p w14:paraId="2322B76E" w14:textId="77777777" w:rsidR="00613AB8" w:rsidRPr="006660F1" w:rsidRDefault="00613AB8" w:rsidP="00613AB8">
      <w:pPr>
        <w:tabs>
          <w:tab w:val="left" w:pos="-142"/>
        </w:tabs>
        <w:spacing w:after="0" w:line="360" w:lineRule="auto"/>
        <w:ind w:firstLine="426"/>
        <w:jc w:val="both"/>
        <w:rPr>
          <w:rFonts w:ascii="Times New Roman" w:hAnsi="Times New Roman"/>
          <w:sz w:val="24"/>
          <w:szCs w:val="24"/>
          <w:lang w:val="bg-BG"/>
        </w:rPr>
      </w:pPr>
      <w:r w:rsidRPr="006660F1">
        <w:rPr>
          <w:rFonts w:ascii="Times New Roman" w:hAnsi="Times New Roman"/>
          <w:sz w:val="24"/>
          <w:szCs w:val="24"/>
          <w:lang w:val="bg-BG"/>
        </w:rPr>
        <w:t xml:space="preserve">Анализът на обхвата и логиката на процедурите, показва, че чрез тях се търси целева  подкрепа, насочена към подобряване на конкурентоспособността на предприятията и създаване на потенциал за експорт от една страна и развитие на управленския капацитет и растеж на МСП чрез подкрепа за специализирани услуги и насърчаване използването на информационни и комуникационни технологии и услуги от друга, чрез които да се подобри пазарното присъствие на българските МСП. За измерване на резултатите по процедурите са заложени индикатор за резултат „Обем на износа на стоки и услуги, реализиран от МСП“ и индивидуален за процедура „Подобряване на производствения капацитет в МСП“ индикатор „Изменение на средните генерирани приходи от износ вследствие на инвестицията по проекта“, които не измерват целево идентифицираната нужда. Подобряване обема на износа на българските предприятия е вторичен (косвен), а не директно адресиран ефект от изпълнението на процедурите.   </w:t>
      </w:r>
    </w:p>
    <w:p w14:paraId="05E3BD9F" w14:textId="576743B2" w:rsidR="00613AB8" w:rsidRPr="006660F1" w:rsidRDefault="00613AB8" w:rsidP="00613AB8">
      <w:pPr>
        <w:tabs>
          <w:tab w:val="left" w:pos="-142"/>
        </w:tabs>
        <w:spacing w:after="0" w:line="360" w:lineRule="auto"/>
        <w:ind w:firstLine="426"/>
        <w:jc w:val="both"/>
        <w:rPr>
          <w:rFonts w:ascii="Times New Roman" w:hAnsi="Times New Roman"/>
          <w:sz w:val="24"/>
          <w:szCs w:val="24"/>
          <w:lang w:val="bg-BG"/>
        </w:rPr>
      </w:pPr>
      <w:r w:rsidRPr="006660F1">
        <w:rPr>
          <w:rFonts w:ascii="Times New Roman" w:hAnsi="Times New Roman"/>
          <w:sz w:val="24"/>
          <w:szCs w:val="24"/>
          <w:lang w:val="bg-BG"/>
        </w:rPr>
        <w:t xml:space="preserve">Промяна в структурата на износа на българските предприятия се адресира чрез подкрепа на МСП, развиващи дейност в предварително определените в НСНМСП сектори (промишлени производства и интензивни за знание услуги).  </w:t>
      </w:r>
    </w:p>
    <w:p w14:paraId="6ACD57D2" w14:textId="77777777" w:rsidR="006F6604" w:rsidRPr="00047ECE" w:rsidRDefault="006F6604" w:rsidP="006F6604">
      <w:pPr>
        <w:tabs>
          <w:tab w:val="left" w:pos="-142"/>
        </w:tabs>
        <w:spacing w:after="0" w:line="360" w:lineRule="auto"/>
        <w:ind w:firstLine="426"/>
        <w:jc w:val="both"/>
        <w:rPr>
          <w:rFonts w:ascii="Times New Roman" w:hAnsi="Times New Roman"/>
          <w:sz w:val="24"/>
          <w:szCs w:val="24"/>
          <w:u w:val="single"/>
          <w:lang w:val="bg-BG"/>
        </w:rPr>
      </w:pPr>
      <w:r w:rsidRPr="006660F1">
        <w:rPr>
          <w:rFonts w:ascii="Times New Roman" w:hAnsi="Times New Roman"/>
          <w:sz w:val="24"/>
          <w:szCs w:val="24"/>
          <w:u w:val="single"/>
          <w:lang w:val="bg-BG"/>
        </w:rPr>
        <w:t xml:space="preserve">Идентифицирана нужда №7 Осигуряване на непрекъсваеми и диверсифицирани газови </w:t>
      </w:r>
      <w:r w:rsidRPr="00047ECE">
        <w:rPr>
          <w:rFonts w:ascii="Times New Roman" w:hAnsi="Times New Roman"/>
          <w:sz w:val="24"/>
          <w:szCs w:val="24"/>
          <w:u w:val="single"/>
          <w:lang w:val="bg-BG"/>
        </w:rPr>
        <w:t>доставк</w:t>
      </w:r>
      <w:r>
        <w:rPr>
          <w:rFonts w:ascii="Times New Roman" w:hAnsi="Times New Roman"/>
          <w:sz w:val="24"/>
          <w:szCs w:val="24"/>
          <w:u w:val="single"/>
          <w:lang w:val="bg-BG"/>
        </w:rPr>
        <w:t>и</w:t>
      </w:r>
    </w:p>
    <w:p w14:paraId="62AEFE49" w14:textId="77777777" w:rsidR="006F6604" w:rsidRPr="0034006C" w:rsidRDefault="006F6604" w:rsidP="006F6604">
      <w:pPr>
        <w:tabs>
          <w:tab w:val="left" w:pos="-142"/>
        </w:tabs>
        <w:spacing w:after="0" w:line="360" w:lineRule="auto"/>
        <w:ind w:firstLine="426"/>
        <w:jc w:val="both"/>
        <w:rPr>
          <w:rFonts w:ascii="Times New Roman" w:hAnsi="Times New Roman"/>
          <w:sz w:val="24"/>
          <w:szCs w:val="24"/>
          <w:lang w:val="bg-BG"/>
        </w:rPr>
      </w:pPr>
      <w:r w:rsidRPr="0034006C">
        <w:rPr>
          <w:rFonts w:ascii="Times New Roman" w:hAnsi="Times New Roman"/>
          <w:sz w:val="24"/>
          <w:szCs w:val="24"/>
          <w:lang w:val="bg-BG"/>
        </w:rPr>
        <w:t>Ан</w:t>
      </w:r>
      <w:r>
        <w:rPr>
          <w:rFonts w:ascii="Times New Roman" w:hAnsi="Times New Roman"/>
          <w:sz w:val="24"/>
          <w:szCs w:val="24"/>
          <w:lang w:val="bg-BG"/>
        </w:rPr>
        <w:t>а</w:t>
      </w:r>
      <w:r w:rsidRPr="0034006C">
        <w:rPr>
          <w:rFonts w:ascii="Times New Roman" w:hAnsi="Times New Roman"/>
          <w:sz w:val="24"/>
          <w:szCs w:val="24"/>
          <w:lang w:val="bg-BG"/>
        </w:rPr>
        <w:t>лиз</w:t>
      </w:r>
      <w:r>
        <w:rPr>
          <w:rFonts w:ascii="Times New Roman" w:hAnsi="Times New Roman"/>
          <w:sz w:val="24"/>
          <w:szCs w:val="24"/>
          <w:lang w:val="bg-BG"/>
        </w:rPr>
        <w:t>ът</w:t>
      </w:r>
      <w:r w:rsidRPr="0034006C">
        <w:rPr>
          <w:rFonts w:ascii="Times New Roman" w:hAnsi="Times New Roman"/>
          <w:sz w:val="24"/>
          <w:szCs w:val="24"/>
          <w:lang w:val="bg-BG"/>
        </w:rPr>
        <w:t xml:space="preserve"> показва, че към настоящия момент не може да се </w:t>
      </w:r>
      <w:r>
        <w:rPr>
          <w:rFonts w:ascii="Times New Roman" w:hAnsi="Times New Roman"/>
          <w:sz w:val="24"/>
          <w:szCs w:val="24"/>
          <w:lang w:val="bg-BG"/>
        </w:rPr>
        <w:t>направи</w:t>
      </w:r>
      <w:r w:rsidRPr="0034006C">
        <w:rPr>
          <w:rFonts w:ascii="Times New Roman" w:hAnsi="Times New Roman"/>
          <w:sz w:val="24"/>
          <w:szCs w:val="24"/>
          <w:lang w:val="bg-BG"/>
        </w:rPr>
        <w:t xml:space="preserve"> извод</w:t>
      </w:r>
      <w:r>
        <w:rPr>
          <w:rFonts w:ascii="Times New Roman" w:hAnsi="Times New Roman"/>
          <w:sz w:val="24"/>
          <w:szCs w:val="24"/>
          <w:lang w:val="bg-BG"/>
        </w:rPr>
        <w:t>ът</w:t>
      </w:r>
      <w:r w:rsidRPr="0034006C">
        <w:rPr>
          <w:rFonts w:ascii="Times New Roman" w:hAnsi="Times New Roman"/>
          <w:sz w:val="24"/>
          <w:szCs w:val="24"/>
          <w:lang w:val="bg-BG"/>
        </w:rPr>
        <w:t>, че същата е адекватно адресирана. Понастоящем по ПО4 Премахване на пречките в областта на сигурността на доставката на газ са обявени 2 процедури:</w:t>
      </w:r>
    </w:p>
    <w:p w14:paraId="6E5E1F0B" w14:textId="77777777" w:rsidR="006F6604" w:rsidRPr="009C11F3" w:rsidRDefault="006F6604" w:rsidP="00A253A8">
      <w:pPr>
        <w:pStyle w:val="ListParagraph"/>
        <w:numPr>
          <w:ilvl w:val="0"/>
          <w:numId w:val="27"/>
        </w:numPr>
        <w:tabs>
          <w:tab w:val="left" w:pos="-142"/>
        </w:tabs>
        <w:spacing w:after="0" w:line="360" w:lineRule="auto"/>
        <w:contextualSpacing w:val="0"/>
        <w:jc w:val="both"/>
        <w:rPr>
          <w:rFonts w:ascii="Times New Roman" w:hAnsi="Times New Roman"/>
          <w:b/>
          <w:bCs/>
          <w:sz w:val="24"/>
          <w:szCs w:val="24"/>
          <w:lang w:val="bg-BG"/>
        </w:rPr>
      </w:pPr>
      <w:r w:rsidRPr="009C11F3">
        <w:rPr>
          <w:rFonts w:ascii="Times New Roman" w:hAnsi="Times New Roman"/>
          <w:sz w:val="24"/>
          <w:szCs w:val="24"/>
          <w:lang w:val="bg-BG"/>
        </w:rPr>
        <w:t xml:space="preserve">Проект „Техническа помощ за подготвителни дейности до началото на строителството на междусистемна газова връзка България – Сърбия“ с бенефициент Министерство на енергетиката е прекратен. </w:t>
      </w:r>
    </w:p>
    <w:p w14:paraId="2BD9D1BF" w14:textId="77777777" w:rsidR="006F6604" w:rsidRPr="009C11F3" w:rsidRDefault="006F6604" w:rsidP="00A253A8">
      <w:pPr>
        <w:pStyle w:val="ListParagraph"/>
        <w:numPr>
          <w:ilvl w:val="0"/>
          <w:numId w:val="27"/>
        </w:numPr>
        <w:tabs>
          <w:tab w:val="left" w:pos="-142"/>
        </w:tabs>
        <w:spacing w:after="0" w:line="360" w:lineRule="auto"/>
        <w:contextualSpacing w:val="0"/>
        <w:jc w:val="both"/>
        <w:rPr>
          <w:rFonts w:ascii="Times New Roman" w:hAnsi="Times New Roman"/>
          <w:b/>
          <w:bCs/>
          <w:sz w:val="24"/>
          <w:szCs w:val="24"/>
          <w:lang w:val="bg-BG"/>
        </w:rPr>
      </w:pPr>
      <w:r w:rsidRPr="009C11F3">
        <w:rPr>
          <w:rFonts w:ascii="Times New Roman" w:hAnsi="Times New Roman"/>
          <w:sz w:val="24"/>
          <w:szCs w:val="24"/>
          <w:lang w:val="bg-BG"/>
        </w:rPr>
        <w:t>Проект „Изграждане на междусистемна газова връзка Гърция-България“ с бенефициент Ай Си Джи Би АД е стартирал през месец декември 2018 г. и неговото изпълнение е извън обхвата на Междинната оценка.</w:t>
      </w:r>
    </w:p>
    <w:p w14:paraId="75AED65B" w14:textId="1E6BFB01" w:rsidR="00686981" w:rsidRDefault="00686981" w:rsidP="00686981">
      <w:pPr>
        <w:tabs>
          <w:tab w:val="left" w:pos="-142"/>
        </w:tabs>
        <w:spacing w:after="0" w:line="360" w:lineRule="auto"/>
        <w:jc w:val="both"/>
        <w:rPr>
          <w:rFonts w:ascii="Times New Roman" w:hAnsi="Times New Roman"/>
          <w:sz w:val="24"/>
          <w:szCs w:val="24"/>
          <w:lang w:val="bg-BG"/>
        </w:rPr>
      </w:pPr>
    </w:p>
    <w:p w14:paraId="36BA9690" w14:textId="77777777" w:rsidR="00B17F3A" w:rsidRPr="00254C73" w:rsidRDefault="00B17F3A" w:rsidP="00B17F3A">
      <w:pPr>
        <w:spacing w:after="0" w:line="360" w:lineRule="auto"/>
        <w:ind w:firstLine="426"/>
        <w:jc w:val="both"/>
        <w:rPr>
          <w:rFonts w:ascii="Times New Roman" w:hAnsi="Times New Roman"/>
          <w:sz w:val="24"/>
          <w:szCs w:val="24"/>
          <w:lang w:val="bg-BG"/>
        </w:rPr>
      </w:pPr>
      <w:r w:rsidRPr="00254C73">
        <w:rPr>
          <w:rFonts w:ascii="Times New Roman" w:hAnsi="Times New Roman"/>
          <w:sz w:val="24"/>
          <w:szCs w:val="24"/>
          <w:lang w:val="bg-BG"/>
        </w:rPr>
        <w:lastRenderedPageBreak/>
        <w:t>Предоставената подкрепа съответства в много голяма степен на потребностите, състоянието и развитието на бенефициентите на програмата (реални и потенциални бенефициенти):</w:t>
      </w:r>
    </w:p>
    <w:p w14:paraId="2F2EEABB" w14:textId="133D74BF" w:rsidR="00B17F3A" w:rsidRPr="00254C73" w:rsidRDefault="00B17F3A" w:rsidP="00A253A8">
      <w:pPr>
        <w:pStyle w:val="ListParagraph"/>
        <w:numPr>
          <w:ilvl w:val="0"/>
          <w:numId w:val="29"/>
        </w:numPr>
        <w:tabs>
          <w:tab w:val="left" w:pos="-142"/>
        </w:tabs>
        <w:spacing w:after="0" w:line="360" w:lineRule="auto"/>
        <w:jc w:val="both"/>
        <w:rPr>
          <w:rFonts w:ascii="Times New Roman" w:hAnsi="Times New Roman"/>
          <w:sz w:val="24"/>
          <w:szCs w:val="24"/>
          <w:lang w:val="bg-BG"/>
        </w:rPr>
      </w:pPr>
      <w:r w:rsidRPr="00254C73">
        <w:rPr>
          <w:rFonts w:ascii="Times New Roman" w:hAnsi="Times New Roman"/>
          <w:sz w:val="24"/>
          <w:szCs w:val="24"/>
          <w:lang w:val="bg-BG"/>
        </w:rPr>
        <w:t>При процедури BG16RFOP002-1.001 „Подкрепа за внедряване на иновации в предприятията“, BG16RFOP002-1.002 „Подкрепа за разработване на иновации от стартиращи предприятия“</w:t>
      </w:r>
      <w:r w:rsidR="000F4E38">
        <w:rPr>
          <w:rFonts w:ascii="Times New Roman" w:hAnsi="Times New Roman"/>
          <w:sz w:val="24"/>
          <w:szCs w:val="24"/>
          <w:lang w:val="bg-BG"/>
        </w:rPr>
        <w:t xml:space="preserve">, </w:t>
      </w:r>
      <w:r w:rsidR="000F4E38" w:rsidRPr="00254C73">
        <w:rPr>
          <w:rFonts w:ascii="Times New Roman" w:hAnsi="Times New Roman"/>
          <w:sz w:val="24"/>
          <w:szCs w:val="24"/>
          <w:lang w:val="bg-BG"/>
        </w:rPr>
        <w:t>BG16RFOP002-2.001 „Подобряване на производствения капацитет в МСП“</w:t>
      </w:r>
      <w:r w:rsidRPr="00254C73">
        <w:rPr>
          <w:rFonts w:ascii="Times New Roman" w:hAnsi="Times New Roman"/>
          <w:sz w:val="24"/>
          <w:szCs w:val="24"/>
          <w:lang w:val="bg-BG"/>
        </w:rPr>
        <w:t xml:space="preserve"> и BG16RFOP002-3.001 „Енергийна ефективност за МСП“ се наблюдава висок интерес от страна на бенефициентите, което е довело до увеличение на общия бюджет по процедурите. Въпреки това по трите процедури са сключени договори с между 10% и 47% от бенефициентите, подали проектни предложения;</w:t>
      </w:r>
    </w:p>
    <w:p w14:paraId="35EFC84C" w14:textId="77777777" w:rsidR="00B17F3A" w:rsidRPr="00254C73" w:rsidRDefault="00B17F3A" w:rsidP="00A253A8">
      <w:pPr>
        <w:pStyle w:val="ListParagraph"/>
        <w:numPr>
          <w:ilvl w:val="0"/>
          <w:numId w:val="29"/>
        </w:numPr>
        <w:tabs>
          <w:tab w:val="left" w:pos="-142"/>
        </w:tabs>
        <w:spacing w:after="0" w:line="360" w:lineRule="auto"/>
        <w:jc w:val="both"/>
        <w:rPr>
          <w:rFonts w:ascii="Times New Roman" w:hAnsi="Times New Roman"/>
          <w:sz w:val="24"/>
          <w:szCs w:val="24"/>
          <w:lang w:val="bg-BG"/>
        </w:rPr>
      </w:pPr>
      <w:r w:rsidRPr="00254C73">
        <w:rPr>
          <w:rFonts w:ascii="Times New Roman" w:hAnsi="Times New Roman"/>
          <w:sz w:val="24"/>
          <w:szCs w:val="24"/>
          <w:lang w:val="bg-BG"/>
        </w:rPr>
        <w:t>Висок интерес от страна на бенефициентите се наблюдава към процедури BG16RFOP002-2.001 „Подобряване на производствения капацитет в МСП“, BG16RFOP002-3.002 „Повишаване на енергийната ефективност в големи предприятия“, BG16RFOP002-1.005 „Разработване на продуктови и производствени иновации“ и BG16RFOP002-2.024 „Насърчаване на предприемачеството“</w:t>
      </w:r>
      <w:r>
        <w:rPr>
          <w:rFonts w:ascii="Times New Roman" w:hAnsi="Times New Roman"/>
          <w:sz w:val="24"/>
          <w:szCs w:val="24"/>
          <w:lang w:val="bg-BG"/>
        </w:rPr>
        <w:t>;</w:t>
      </w:r>
    </w:p>
    <w:p w14:paraId="4AE3E692" w14:textId="77777777" w:rsidR="00B17F3A" w:rsidRPr="00254C73" w:rsidRDefault="00B17F3A" w:rsidP="00A253A8">
      <w:pPr>
        <w:pStyle w:val="ListParagraph"/>
        <w:numPr>
          <w:ilvl w:val="0"/>
          <w:numId w:val="29"/>
        </w:numPr>
        <w:tabs>
          <w:tab w:val="left" w:pos="-142"/>
        </w:tabs>
        <w:spacing w:after="0" w:line="360" w:lineRule="auto"/>
        <w:jc w:val="both"/>
        <w:rPr>
          <w:rFonts w:ascii="Times New Roman" w:hAnsi="Times New Roman"/>
          <w:sz w:val="24"/>
          <w:szCs w:val="24"/>
          <w:lang w:val="bg-BG"/>
        </w:rPr>
      </w:pPr>
      <w:r w:rsidRPr="00254C73">
        <w:rPr>
          <w:rFonts w:ascii="Times New Roman" w:hAnsi="Times New Roman"/>
          <w:sz w:val="24"/>
          <w:szCs w:val="24"/>
          <w:lang w:val="bg-BG"/>
        </w:rPr>
        <w:t>Нуждите на бенефициентите в посока разработване и внедряване на иновации в предприятията, повишаване на енергийната ефективност, подобряване на производствения капацитет в МСП, насърчаване на предприемачеството са все още актуални</w:t>
      </w:r>
      <w:r>
        <w:rPr>
          <w:rFonts w:ascii="Times New Roman" w:hAnsi="Times New Roman"/>
          <w:sz w:val="24"/>
          <w:szCs w:val="24"/>
          <w:lang w:val="bg-BG"/>
        </w:rPr>
        <w:t>;</w:t>
      </w:r>
    </w:p>
    <w:p w14:paraId="24115C83" w14:textId="2469EB73" w:rsidR="00B17F3A" w:rsidRPr="000F4E38" w:rsidRDefault="000F4E38" w:rsidP="00A253A8">
      <w:pPr>
        <w:pStyle w:val="ListParagraph"/>
        <w:numPr>
          <w:ilvl w:val="0"/>
          <w:numId w:val="29"/>
        </w:numPr>
        <w:tabs>
          <w:tab w:val="left" w:pos="-142"/>
        </w:tabs>
        <w:spacing w:after="0" w:line="360" w:lineRule="auto"/>
        <w:jc w:val="both"/>
        <w:rPr>
          <w:rFonts w:ascii="Times New Roman" w:hAnsi="Times New Roman"/>
          <w:sz w:val="24"/>
          <w:szCs w:val="24"/>
          <w:lang w:val="bg-BG"/>
        </w:rPr>
      </w:pPr>
      <w:r w:rsidRPr="000F4E38">
        <w:rPr>
          <w:rFonts w:ascii="Times New Roman" w:hAnsi="Times New Roman"/>
          <w:sz w:val="24"/>
          <w:szCs w:val="24"/>
          <w:lang w:val="bg-BG"/>
        </w:rPr>
        <w:t xml:space="preserve">Наблюдава се не договорен финансов ресурс по процедури BG16RFOP002-2.009 „Развитие на клъстери в България“ и BG16RFOP002-3.004 „Подкрепа за пилотни и демонстрационни инициативи за ефективно използване на ресурсите“, което е знак, че тези процедури съответстват в по-ниска степен на потребностите </w:t>
      </w:r>
      <w:r w:rsidRPr="000F4E38">
        <w:rPr>
          <w:rFonts w:ascii="Times New Roman" w:hAnsi="Times New Roman"/>
          <w:b/>
          <w:bCs/>
          <w:sz w:val="24"/>
          <w:szCs w:val="24"/>
          <w:u w:val="single"/>
          <w:lang w:val="bg-BG"/>
        </w:rPr>
        <w:t>и/или</w:t>
      </w:r>
      <w:r w:rsidRPr="000F4E38">
        <w:rPr>
          <w:rFonts w:ascii="Times New Roman" w:hAnsi="Times New Roman"/>
          <w:sz w:val="24"/>
          <w:szCs w:val="24"/>
          <w:lang w:val="bg-BG"/>
        </w:rPr>
        <w:t xml:space="preserve"> състоянието </w:t>
      </w:r>
      <w:r w:rsidRPr="000F4E38">
        <w:rPr>
          <w:rFonts w:ascii="Times New Roman" w:hAnsi="Times New Roman"/>
          <w:b/>
          <w:bCs/>
          <w:sz w:val="24"/>
          <w:szCs w:val="24"/>
          <w:u w:val="single"/>
          <w:lang w:val="bg-BG"/>
        </w:rPr>
        <w:t>и/или</w:t>
      </w:r>
      <w:r w:rsidRPr="000F4E38">
        <w:rPr>
          <w:rFonts w:ascii="Times New Roman" w:hAnsi="Times New Roman"/>
          <w:sz w:val="24"/>
          <w:szCs w:val="24"/>
          <w:lang w:val="bg-BG"/>
        </w:rPr>
        <w:t xml:space="preserve"> развитието на отделните категории предприятия бенефициенти. По-ниският интерес на бенефициентите към дадени процедури е възможно да се дължи на неясни/не добре формулирани критерии или високи изисквания към МСП в процеса на кандидатстване по процедурите, както и на изисквания за изпълнение на договорите, които затрудняват работата на потенциалните бенефициенти.</w:t>
      </w:r>
    </w:p>
    <w:p w14:paraId="5090C197" w14:textId="77777777" w:rsidR="000F4E38" w:rsidRPr="00254C73" w:rsidRDefault="000F4E38" w:rsidP="000F4E38">
      <w:pPr>
        <w:pStyle w:val="ListParagraph"/>
        <w:tabs>
          <w:tab w:val="left" w:pos="-142"/>
        </w:tabs>
        <w:spacing w:after="0" w:line="360" w:lineRule="auto"/>
        <w:jc w:val="both"/>
        <w:rPr>
          <w:rFonts w:ascii="Times New Roman" w:hAnsi="Times New Roman"/>
          <w:sz w:val="24"/>
          <w:szCs w:val="24"/>
          <w:lang w:val="bg-BG"/>
        </w:rPr>
      </w:pPr>
    </w:p>
    <w:p w14:paraId="50E5BD73" w14:textId="115626D1" w:rsidR="003E3CDE" w:rsidRPr="002775EA" w:rsidRDefault="002775EA" w:rsidP="002775EA">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В рамките на проведена фокус група с потенциални бенефициенти са отправени препоръки от участниците </w:t>
      </w:r>
      <w:r w:rsidR="003E3CDE" w:rsidRPr="002775EA">
        <w:rPr>
          <w:rFonts w:ascii="Times New Roman" w:hAnsi="Times New Roman"/>
          <w:sz w:val="24"/>
          <w:szCs w:val="24"/>
          <w:lang w:val="bg-BG"/>
        </w:rPr>
        <w:t>за промяна в условията на изпълнение на ОПИК</w:t>
      </w:r>
      <w:r w:rsidR="00882D13">
        <w:rPr>
          <w:rFonts w:ascii="Times New Roman" w:hAnsi="Times New Roman"/>
          <w:sz w:val="24"/>
          <w:szCs w:val="24"/>
          <w:lang w:val="bg-BG"/>
        </w:rPr>
        <w:t>. Прави впечатление, че</w:t>
      </w:r>
      <w:r w:rsidR="003E3CDE" w:rsidRPr="002775EA">
        <w:rPr>
          <w:rFonts w:ascii="Times New Roman" w:hAnsi="Times New Roman"/>
          <w:sz w:val="24"/>
          <w:szCs w:val="24"/>
          <w:lang w:val="bg-BG"/>
        </w:rPr>
        <w:t xml:space="preserve"> програмата в голяма степен адресира посочените препоръки. </w:t>
      </w:r>
      <w:r w:rsidR="003E3CDE" w:rsidRPr="002775EA">
        <w:rPr>
          <w:rFonts w:ascii="Times New Roman" w:hAnsi="Times New Roman"/>
          <w:sz w:val="24"/>
          <w:szCs w:val="24"/>
          <w:lang w:val="bg-BG"/>
        </w:rPr>
        <w:lastRenderedPageBreak/>
        <w:t>Икономическите кодове и дейности, които се финансират по ОПИК, са съобразени с регламенти на ЕК и на Съвета и Споразумението на партньорство от една страна и с приоритетите на национални стратегически документи, от друга. В настоящия програмен период разширяване на икономическите кодове и дейности без да е налично изменение в нормативен или стратегически документ, не е целесъобразно</w:t>
      </w:r>
      <w:r w:rsidR="00882D13">
        <w:rPr>
          <w:rFonts w:ascii="Times New Roman" w:hAnsi="Times New Roman"/>
          <w:sz w:val="24"/>
          <w:szCs w:val="24"/>
          <w:lang w:val="bg-BG"/>
        </w:rPr>
        <w:t>.</w:t>
      </w:r>
    </w:p>
    <w:p w14:paraId="18A1D34D" w14:textId="59E6A94F" w:rsidR="003E3CDE" w:rsidRPr="005146FA" w:rsidRDefault="00882D13" w:rsidP="00882D13">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Основен извод от проведено анкетно проучване сред бенефициенти на ОПИК в периода 2014-2018 г. е, че в </w:t>
      </w:r>
      <w:r w:rsidR="003E3CDE" w:rsidRPr="001A53B5">
        <w:rPr>
          <w:rFonts w:ascii="Times New Roman" w:hAnsi="Times New Roman"/>
          <w:sz w:val="24"/>
          <w:szCs w:val="24"/>
          <w:lang w:val="bg-BG"/>
        </w:rPr>
        <w:t>потребностите на бенефициентите</w:t>
      </w:r>
      <w:r>
        <w:rPr>
          <w:rFonts w:ascii="Times New Roman" w:hAnsi="Times New Roman"/>
          <w:sz w:val="24"/>
          <w:szCs w:val="24"/>
          <w:lang w:val="bg-BG"/>
        </w:rPr>
        <w:t xml:space="preserve"> </w:t>
      </w:r>
      <w:r w:rsidR="003E3CDE" w:rsidRPr="001A53B5">
        <w:rPr>
          <w:rFonts w:ascii="Times New Roman" w:hAnsi="Times New Roman"/>
          <w:sz w:val="24"/>
          <w:szCs w:val="24"/>
          <w:lang w:val="bg-BG"/>
        </w:rPr>
        <w:t>и заинтересованите организации и институции от предоставената подкрепа и постигнатите резултати</w:t>
      </w:r>
      <w:r w:rsidRPr="00882D13">
        <w:rPr>
          <w:rFonts w:ascii="Times New Roman" w:hAnsi="Times New Roman"/>
          <w:sz w:val="24"/>
          <w:szCs w:val="24"/>
          <w:lang w:val="bg-BG"/>
        </w:rPr>
        <w:t xml:space="preserve"> </w:t>
      </w:r>
      <w:r>
        <w:rPr>
          <w:rFonts w:ascii="Times New Roman" w:hAnsi="Times New Roman"/>
          <w:sz w:val="24"/>
          <w:szCs w:val="24"/>
          <w:lang w:val="bg-BG"/>
        </w:rPr>
        <w:t>са у</w:t>
      </w:r>
      <w:r w:rsidRPr="001A53B5">
        <w:rPr>
          <w:rFonts w:ascii="Times New Roman" w:hAnsi="Times New Roman"/>
          <w:sz w:val="24"/>
          <w:szCs w:val="24"/>
          <w:lang w:val="bg-BG"/>
        </w:rPr>
        <w:t>довлетворен</w:t>
      </w:r>
      <w:r>
        <w:rPr>
          <w:rFonts w:ascii="Times New Roman" w:hAnsi="Times New Roman"/>
          <w:sz w:val="24"/>
          <w:szCs w:val="24"/>
          <w:lang w:val="bg-BG"/>
        </w:rPr>
        <w:t xml:space="preserve">и в </w:t>
      </w:r>
      <w:r w:rsidRPr="001A53B5">
        <w:rPr>
          <w:rFonts w:ascii="Times New Roman" w:hAnsi="Times New Roman"/>
          <w:sz w:val="24"/>
          <w:szCs w:val="24"/>
          <w:lang w:val="bg-BG"/>
        </w:rPr>
        <w:t>много голяма степен</w:t>
      </w:r>
      <w:r>
        <w:rPr>
          <w:rFonts w:ascii="Times New Roman" w:hAnsi="Times New Roman"/>
          <w:sz w:val="24"/>
          <w:szCs w:val="24"/>
          <w:lang w:val="bg-BG"/>
        </w:rPr>
        <w:t>.</w:t>
      </w:r>
    </w:p>
    <w:p w14:paraId="17F336D2" w14:textId="77777777" w:rsidR="006A4CAF" w:rsidRDefault="006A4CAF" w:rsidP="00686981">
      <w:pPr>
        <w:tabs>
          <w:tab w:val="left" w:pos="-142"/>
        </w:tabs>
        <w:spacing w:after="0" w:line="360" w:lineRule="auto"/>
        <w:jc w:val="both"/>
        <w:rPr>
          <w:rFonts w:ascii="Times New Roman" w:hAnsi="Times New Roman"/>
          <w:sz w:val="24"/>
          <w:szCs w:val="24"/>
          <w:lang w:val="bg-BG"/>
        </w:rPr>
      </w:pPr>
    </w:p>
    <w:p w14:paraId="4F624610" w14:textId="77777777" w:rsidR="00686981" w:rsidRDefault="00686981"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Анализ и оценка на съответствието на обявените процедури с </w:t>
      </w:r>
      <w:r w:rsidRPr="00C03556">
        <w:rPr>
          <w:rFonts w:ascii="Times New Roman" w:hAnsi="Times New Roman"/>
          <w:sz w:val="24"/>
          <w:szCs w:val="24"/>
          <w:lang w:val="bg-BG"/>
        </w:rPr>
        <w:t>предвидените за финансиране типове дейности в рамките на съответния инвестиционен приоритет</w:t>
      </w:r>
    </w:p>
    <w:p w14:paraId="3BB75DE4" w14:textId="30096041" w:rsidR="002240F8" w:rsidRDefault="002240F8" w:rsidP="00D37469">
      <w:pPr>
        <w:spacing w:after="0" w:line="360" w:lineRule="auto"/>
        <w:ind w:firstLine="426"/>
        <w:jc w:val="both"/>
        <w:rPr>
          <w:rFonts w:ascii="Times New Roman" w:hAnsi="Times New Roman"/>
          <w:sz w:val="24"/>
          <w:szCs w:val="24"/>
          <w:lang w:val="bg-BG"/>
        </w:rPr>
      </w:pPr>
      <w:r w:rsidRPr="008D26F2">
        <w:rPr>
          <w:rFonts w:ascii="Times New Roman" w:hAnsi="Times New Roman"/>
          <w:sz w:val="24"/>
          <w:szCs w:val="24"/>
          <w:lang w:val="bg-BG"/>
        </w:rPr>
        <w:t>Предоставената подкрепа съответства в много голяма степен на предвидените за финансиране типове дейности в рамките на съответните инвестиционни приоритети на програмата</w:t>
      </w:r>
      <w:r w:rsidR="00D37469">
        <w:rPr>
          <w:rFonts w:ascii="Times New Roman" w:hAnsi="Times New Roman"/>
          <w:sz w:val="24"/>
          <w:szCs w:val="24"/>
          <w:lang w:val="bg-BG"/>
        </w:rPr>
        <w:t xml:space="preserve">. </w:t>
      </w:r>
    </w:p>
    <w:p w14:paraId="1840AFA7" w14:textId="1DCE4F10" w:rsidR="002240F8" w:rsidRPr="001E70D9" w:rsidRDefault="002240F8" w:rsidP="00D37469">
      <w:pPr>
        <w:spacing w:after="0" w:line="360" w:lineRule="auto"/>
        <w:ind w:firstLine="426"/>
        <w:jc w:val="both"/>
        <w:rPr>
          <w:rFonts w:ascii="Times New Roman" w:hAnsi="Times New Roman"/>
          <w:sz w:val="24"/>
          <w:szCs w:val="24"/>
          <w:lang w:val="bg-BG"/>
        </w:rPr>
      </w:pPr>
      <w:r w:rsidRPr="001E70D9">
        <w:rPr>
          <w:rFonts w:ascii="Times New Roman" w:hAnsi="Times New Roman"/>
          <w:sz w:val="24"/>
          <w:szCs w:val="24"/>
          <w:lang w:val="bg-BG"/>
        </w:rPr>
        <w:t>Обхватът на предвидените типове дейности, които се подкрепят по ОПИК, е съобразен с регламенти на ЕК и на Съвета</w:t>
      </w:r>
      <w:r>
        <w:rPr>
          <w:rFonts w:ascii="Times New Roman" w:hAnsi="Times New Roman"/>
          <w:sz w:val="24"/>
          <w:szCs w:val="24"/>
          <w:lang w:val="bg-BG"/>
        </w:rPr>
        <w:t>, както и определените цели и приоритети в</w:t>
      </w:r>
      <w:r w:rsidRPr="001E70D9">
        <w:rPr>
          <w:rFonts w:ascii="Times New Roman" w:hAnsi="Times New Roman"/>
          <w:sz w:val="24"/>
          <w:szCs w:val="24"/>
          <w:lang w:val="bg-BG"/>
        </w:rPr>
        <w:t xml:space="preserve"> Споразумението на партньорство </w:t>
      </w:r>
      <w:r>
        <w:rPr>
          <w:rFonts w:ascii="Times New Roman" w:hAnsi="Times New Roman"/>
          <w:sz w:val="24"/>
          <w:szCs w:val="24"/>
          <w:lang w:val="bg-BG"/>
        </w:rPr>
        <w:t>и другите основни стратегически и програмни документи на национално ниво</w:t>
      </w:r>
      <w:r w:rsidR="00D37469">
        <w:rPr>
          <w:rFonts w:ascii="Times New Roman" w:hAnsi="Times New Roman"/>
          <w:sz w:val="24"/>
          <w:szCs w:val="24"/>
          <w:lang w:val="bg-BG"/>
        </w:rPr>
        <w:t xml:space="preserve">. </w:t>
      </w:r>
      <w:r>
        <w:rPr>
          <w:rFonts w:ascii="Times New Roman" w:hAnsi="Times New Roman"/>
          <w:sz w:val="24"/>
          <w:szCs w:val="24"/>
          <w:lang w:val="bg-BG"/>
        </w:rPr>
        <w:t>Не е необходима п</w:t>
      </w:r>
      <w:r w:rsidRPr="001E70D9">
        <w:rPr>
          <w:rFonts w:ascii="Times New Roman" w:hAnsi="Times New Roman"/>
          <w:sz w:val="24"/>
          <w:szCs w:val="24"/>
          <w:lang w:val="bg-BG"/>
        </w:rPr>
        <w:t>ромяна в обхвата на предвидените типове дейности без да е налично изменение в нормативен или стратегически документ</w:t>
      </w:r>
      <w:r>
        <w:rPr>
          <w:rFonts w:ascii="Times New Roman" w:hAnsi="Times New Roman"/>
          <w:sz w:val="24"/>
          <w:szCs w:val="24"/>
          <w:lang w:val="bg-BG"/>
        </w:rPr>
        <w:t>, което пряко влияе върху стратегическата рамка на ОПИК</w:t>
      </w:r>
      <w:r w:rsidR="00D37469">
        <w:rPr>
          <w:rFonts w:ascii="Times New Roman" w:hAnsi="Times New Roman"/>
          <w:sz w:val="24"/>
          <w:szCs w:val="24"/>
          <w:lang w:val="bg-BG"/>
        </w:rPr>
        <w:t>.</w:t>
      </w:r>
    </w:p>
    <w:p w14:paraId="0826A7F6" w14:textId="77777777" w:rsidR="00686981" w:rsidRDefault="00686981" w:rsidP="00686981">
      <w:pPr>
        <w:tabs>
          <w:tab w:val="left" w:pos="-142"/>
        </w:tabs>
        <w:spacing w:after="0" w:line="360" w:lineRule="auto"/>
        <w:jc w:val="both"/>
        <w:rPr>
          <w:rFonts w:ascii="Times New Roman" w:hAnsi="Times New Roman"/>
          <w:sz w:val="24"/>
          <w:szCs w:val="24"/>
          <w:lang w:val="bg-BG"/>
        </w:rPr>
      </w:pPr>
    </w:p>
    <w:p w14:paraId="4E063B2B" w14:textId="77777777" w:rsidR="00686981" w:rsidRDefault="00686981"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sidRPr="00C03556">
        <w:rPr>
          <w:rFonts w:ascii="Times New Roman" w:hAnsi="Times New Roman"/>
          <w:sz w:val="24"/>
          <w:szCs w:val="24"/>
          <w:lang w:val="bg-BG"/>
        </w:rPr>
        <w:t>Оценка на ефективността и ефикасността при изпълнението на ОПИК от гледна точка на постигнатите резултати, индикатори и цели на ниво приоритетна ос и оперативна програма</w:t>
      </w:r>
    </w:p>
    <w:p w14:paraId="1739780B" w14:textId="4AD28AAB" w:rsidR="006660F1" w:rsidRPr="004F1797" w:rsidRDefault="006660F1" w:rsidP="00D37469">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Подкрепата по ОПИК е приоритетно насочена към малките и средните предприятия, които се явяват основната структурна единица на националната икономика по обем на произведената продукция. Макар да е налице най-голямо увеличение на броя на микропредприятията, те нямат потенциала да са основен източник на икономически растеж, което предопределя и по</w:t>
      </w:r>
      <w:r>
        <w:rPr>
          <w:rFonts w:ascii="Times New Roman" w:hAnsi="Times New Roman"/>
          <w:sz w:val="24"/>
          <w:szCs w:val="24"/>
          <w:lang w:val="bg-BG"/>
        </w:rPr>
        <w:t>-</w:t>
      </w:r>
      <w:r w:rsidRPr="004F1797">
        <w:rPr>
          <w:rFonts w:ascii="Times New Roman" w:hAnsi="Times New Roman"/>
          <w:sz w:val="24"/>
          <w:szCs w:val="24"/>
          <w:lang w:val="bg-BG"/>
        </w:rPr>
        <w:t>ниския относителен дял от БФП по ОПИК, който е насочен към тях</w:t>
      </w:r>
      <w:r w:rsidR="00D37469">
        <w:rPr>
          <w:rFonts w:ascii="Times New Roman" w:hAnsi="Times New Roman"/>
          <w:sz w:val="24"/>
          <w:szCs w:val="24"/>
          <w:lang w:val="bg-BG"/>
        </w:rPr>
        <w:t>.</w:t>
      </w:r>
    </w:p>
    <w:p w14:paraId="12BEFC1D" w14:textId="52BC84C3" w:rsidR="006660F1" w:rsidRPr="004F1797" w:rsidRDefault="006660F1" w:rsidP="00D37469">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Като цяло, въпреки извършената териториална приоритизация в разпределението на подкрепата, различията между столичния регион и останалите райони са големи и продължават да се задълбочават</w:t>
      </w:r>
      <w:r w:rsidR="00D37469">
        <w:rPr>
          <w:rFonts w:ascii="Times New Roman" w:hAnsi="Times New Roman"/>
          <w:sz w:val="24"/>
          <w:szCs w:val="24"/>
          <w:lang w:val="bg-BG"/>
        </w:rPr>
        <w:t>.</w:t>
      </w:r>
    </w:p>
    <w:p w14:paraId="43DAAE44" w14:textId="5AE02CDC" w:rsidR="006660F1" w:rsidRPr="004F1797" w:rsidRDefault="006660F1" w:rsidP="00D37469">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lastRenderedPageBreak/>
        <w:t>С оглед изпълнението на ОПИК до 31.12.2018 г. и очакванията за нейното изпълнение, може да се направи изводът, че по програмата са налице достатъчно договорени средства, които след като бъдат сертифицирани, ще обезпечат постигането на набелязаните цели  в пълна степен. Изпълнението на програмата е ефикасно, като  съответствието между изпълнението и нивото на постигнати резултати може да се оцени като много добро спрямо вложените ресурси</w:t>
      </w:r>
      <w:r w:rsidR="00D37469">
        <w:rPr>
          <w:rFonts w:ascii="Times New Roman" w:hAnsi="Times New Roman"/>
          <w:sz w:val="24"/>
          <w:szCs w:val="24"/>
          <w:lang w:val="bg-BG"/>
        </w:rPr>
        <w:t>.</w:t>
      </w:r>
    </w:p>
    <w:p w14:paraId="375C365A" w14:textId="78A9689C" w:rsidR="006660F1" w:rsidRPr="004F1797" w:rsidRDefault="006660F1" w:rsidP="00D37469">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Индикаторите, които са залегнали в системата за наблюдение и контрол, като цяло са релевантно определени, като въпреки и някои констатирани слабости, позволяват измерване на напредъка в изпълнението на програмата</w:t>
      </w:r>
      <w:r w:rsidR="00D37469">
        <w:rPr>
          <w:rFonts w:ascii="Times New Roman" w:hAnsi="Times New Roman"/>
          <w:sz w:val="24"/>
          <w:szCs w:val="24"/>
          <w:lang w:val="bg-BG"/>
        </w:rPr>
        <w:t>.</w:t>
      </w:r>
    </w:p>
    <w:p w14:paraId="679DF7C1" w14:textId="77777777" w:rsidR="006660F1" w:rsidRPr="004F1797" w:rsidRDefault="006660F1" w:rsidP="00D37469">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 xml:space="preserve">При някои от индикаторите в средата на периода на приложение на програмата се наблюдава преизпълнение на заложените </w:t>
      </w:r>
      <w:r w:rsidRPr="00BB2E31">
        <w:rPr>
          <w:rFonts w:ascii="Times New Roman" w:hAnsi="Times New Roman"/>
          <w:sz w:val="24"/>
          <w:szCs w:val="24"/>
          <w:lang w:val="bg-BG"/>
        </w:rPr>
        <w:t xml:space="preserve">стойности (например Брой предприятия, подпомогнати да въведат нови за пазара продукти, Обем на износа на стоки и услуги, реализирани от МСП, Производителност на МСП, Намаляване на емисиите на парникови газове, някои от индикаторите по ПО5 ). </w:t>
      </w:r>
      <w:r w:rsidRPr="00B248FB">
        <w:rPr>
          <w:rFonts w:ascii="Times New Roman" w:hAnsi="Times New Roman"/>
          <w:sz w:val="24"/>
          <w:szCs w:val="24"/>
          <w:lang w:val="bg-BG"/>
        </w:rPr>
        <w:t>Стойностите на индикаторите са формирани на база исторически данни от предходния програмен период, който се характеризираше и с висока степен на икономическа нестабилност, което неизменно се отразява и на прогнозите.</w:t>
      </w:r>
      <w:r>
        <w:rPr>
          <w:rFonts w:ascii="Times New Roman" w:hAnsi="Times New Roman"/>
          <w:sz w:val="24"/>
          <w:szCs w:val="24"/>
          <w:lang w:val="bg-BG"/>
        </w:rPr>
        <w:t xml:space="preserve"> </w:t>
      </w:r>
    </w:p>
    <w:p w14:paraId="323697E2" w14:textId="4264C2A9" w:rsidR="006660F1" w:rsidRPr="004F1797" w:rsidRDefault="006660F1" w:rsidP="00D37469">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Система за мониторинг е ясно определена, с</w:t>
      </w:r>
      <w:r>
        <w:rPr>
          <w:rFonts w:ascii="Times New Roman" w:hAnsi="Times New Roman"/>
          <w:sz w:val="24"/>
          <w:szCs w:val="24"/>
          <w:lang w:val="bg-BG"/>
        </w:rPr>
        <w:t>ъс</w:t>
      </w:r>
      <w:r w:rsidRPr="004F1797">
        <w:rPr>
          <w:rFonts w:ascii="Times New Roman" w:hAnsi="Times New Roman"/>
          <w:sz w:val="24"/>
          <w:szCs w:val="24"/>
          <w:lang w:val="bg-BG"/>
        </w:rPr>
        <w:t xml:space="preserve"> структура</w:t>
      </w:r>
      <w:r>
        <w:rPr>
          <w:rFonts w:ascii="Times New Roman" w:hAnsi="Times New Roman"/>
          <w:sz w:val="24"/>
          <w:szCs w:val="24"/>
          <w:lang w:val="bg-BG"/>
        </w:rPr>
        <w:t>,</w:t>
      </w:r>
      <w:r w:rsidRPr="004F1797">
        <w:rPr>
          <w:rFonts w:ascii="Times New Roman" w:hAnsi="Times New Roman"/>
          <w:sz w:val="24"/>
          <w:szCs w:val="24"/>
          <w:lang w:val="bg-BG"/>
        </w:rPr>
        <w:t xml:space="preserve"> която изцяло съответства на определената стратегическа и програмна рамка на ОПИК. Налице са обаче определени индикатори в системата, които е предвидено да бъдат отчитани </w:t>
      </w:r>
      <w:r>
        <w:rPr>
          <w:rFonts w:ascii="Times New Roman" w:hAnsi="Times New Roman"/>
          <w:sz w:val="24"/>
          <w:szCs w:val="24"/>
          <w:lang w:val="bg-BG"/>
        </w:rPr>
        <w:t xml:space="preserve">от НСИ </w:t>
      </w:r>
      <w:r w:rsidRPr="004F1797">
        <w:rPr>
          <w:rFonts w:ascii="Times New Roman" w:hAnsi="Times New Roman"/>
          <w:sz w:val="24"/>
          <w:szCs w:val="24"/>
          <w:lang w:val="bg-BG"/>
        </w:rPr>
        <w:t>на ежегоден базис, като това не се е случвало в пълен обем</w:t>
      </w:r>
      <w:r w:rsidR="00D37469">
        <w:rPr>
          <w:rFonts w:ascii="Times New Roman" w:hAnsi="Times New Roman"/>
          <w:sz w:val="24"/>
          <w:szCs w:val="24"/>
          <w:lang w:val="bg-BG"/>
        </w:rPr>
        <w:t>.</w:t>
      </w:r>
    </w:p>
    <w:p w14:paraId="736D7ABC" w14:textId="72DEEA27" w:rsidR="006660F1" w:rsidRPr="004F1797" w:rsidRDefault="006660F1" w:rsidP="00D37469">
      <w:pPr>
        <w:spacing w:after="0" w:line="360" w:lineRule="auto"/>
        <w:ind w:firstLine="426"/>
        <w:jc w:val="both"/>
        <w:rPr>
          <w:rFonts w:ascii="Times New Roman" w:hAnsi="Times New Roman"/>
          <w:sz w:val="24"/>
          <w:szCs w:val="24"/>
          <w:lang w:val="bg-BG"/>
        </w:rPr>
      </w:pPr>
      <w:r w:rsidRPr="004F1797">
        <w:rPr>
          <w:rFonts w:ascii="Times New Roman" w:hAnsi="Times New Roman"/>
          <w:sz w:val="24"/>
          <w:szCs w:val="24"/>
          <w:lang w:val="bg-BG"/>
        </w:rPr>
        <w:t>Към средата на програмния период, ефективността и ефикасността от стартиралите интервенции по ОПИК от гледна точка на постигнатите резултати, индикатори и цели на ниво приоритетна ос и оперативна програма, се оценява, че са</w:t>
      </w:r>
      <w:r w:rsidRPr="00D37469">
        <w:rPr>
          <w:rFonts w:ascii="Times New Roman" w:hAnsi="Times New Roman"/>
          <w:sz w:val="24"/>
          <w:szCs w:val="24"/>
          <w:lang w:val="bg-BG"/>
        </w:rPr>
        <w:t xml:space="preserve"> </w:t>
      </w:r>
      <w:r w:rsidRPr="004F1797">
        <w:rPr>
          <w:rFonts w:ascii="Times New Roman" w:hAnsi="Times New Roman"/>
          <w:sz w:val="24"/>
          <w:szCs w:val="24"/>
          <w:lang w:val="bg-BG"/>
        </w:rPr>
        <w:t>на добро ниво</w:t>
      </w:r>
      <w:r>
        <w:rPr>
          <w:rFonts w:ascii="Times New Roman" w:hAnsi="Times New Roman"/>
          <w:sz w:val="24"/>
          <w:szCs w:val="24"/>
          <w:lang w:val="bg-BG"/>
        </w:rPr>
        <w:t>.</w:t>
      </w:r>
    </w:p>
    <w:p w14:paraId="5FFDCB56" w14:textId="77777777" w:rsidR="007C28A2" w:rsidRDefault="007C28A2" w:rsidP="00686981">
      <w:pPr>
        <w:tabs>
          <w:tab w:val="left" w:pos="-142"/>
        </w:tabs>
        <w:spacing w:after="0" w:line="360" w:lineRule="auto"/>
        <w:jc w:val="both"/>
        <w:rPr>
          <w:rFonts w:ascii="Times New Roman" w:hAnsi="Times New Roman"/>
          <w:sz w:val="24"/>
          <w:szCs w:val="24"/>
          <w:lang w:val="bg-BG"/>
        </w:rPr>
      </w:pPr>
    </w:p>
    <w:p w14:paraId="30964874" w14:textId="77777777" w:rsidR="00686981" w:rsidRDefault="00686981" w:rsidP="00686981">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Оценка на ефекта от изпълнението на ОПИК </w:t>
      </w:r>
      <w:r w:rsidRPr="00F63DAB">
        <w:rPr>
          <w:rFonts w:ascii="Times New Roman" w:hAnsi="Times New Roman"/>
          <w:sz w:val="24"/>
          <w:szCs w:val="24"/>
          <w:lang w:val="bg-BG"/>
        </w:rPr>
        <w:t>за развитието на бизнес средата, иновациите и конкурентоспособността</w:t>
      </w:r>
    </w:p>
    <w:p w14:paraId="7432C974" w14:textId="2D923425" w:rsidR="00FD3B32" w:rsidRDefault="00FD3B32" w:rsidP="00D37469">
      <w:pPr>
        <w:spacing w:after="0" w:line="360" w:lineRule="auto"/>
        <w:ind w:firstLine="426"/>
        <w:jc w:val="both"/>
        <w:rPr>
          <w:rFonts w:ascii="Times New Roman" w:hAnsi="Times New Roman"/>
          <w:sz w:val="24"/>
          <w:szCs w:val="24"/>
          <w:lang w:val="bg-BG"/>
        </w:rPr>
      </w:pPr>
      <w:r w:rsidRPr="006B746B">
        <w:rPr>
          <w:rFonts w:ascii="Times New Roman" w:hAnsi="Times New Roman"/>
          <w:sz w:val="24"/>
          <w:szCs w:val="24"/>
          <w:lang w:val="bg-BG"/>
        </w:rPr>
        <w:t>Изпълнението на ОПИК има реален ефект за развитието на бизнес средата, иновациите и конкурентоспособността, което се осъществява чрез целенасочена подкрепа основно към МСП</w:t>
      </w:r>
      <w:r w:rsidR="00D37469">
        <w:rPr>
          <w:rFonts w:ascii="Times New Roman" w:hAnsi="Times New Roman"/>
          <w:sz w:val="24"/>
          <w:szCs w:val="24"/>
          <w:lang w:val="bg-BG"/>
        </w:rPr>
        <w:t xml:space="preserve">. </w:t>
      </w:r>
      <w:r w:rsidRPr="006B746B">
        <w:rPr>
          <w:rFonts w:ascii="Times New Roman" w:hAnsi="Times New Roman"/>
          <w:sz w:val="24"/>
          <w:szCs w:val="24"/>
          <w:lang w:val="bg-BG"/>
        </w:rPr>
        <w:t>Подобряването на бизне</w:t>
      </w:r>
      <w:r>
        <w:rPr>
          <w:rFonts w:ascii="Times New Roman" w:hAnsi="Times New Roman"/>
          <w:sz w:val="24"/>
          <w:szCs w:val="24"/>
          <w:lang w:val="bg-BG"/>
        </w:rPr>
        <w:t xml:space="preserve">с </w:t>
      </w:r>
      <w:r w:rsidRPr="006B746B">
        <w:rPr>
          <w:rFonts w:ascii="Times New Roman" w:hAnsi="Times New Roman"/>
          <w:sz w:val="24"/>
          <w:szCs w:val="24"/>
          <w:lang w:val="bg-BG"/>
        </w:rPr>
        <w:t>средата чрез ОПИК основно се осъществява чрез подобряване на достъпа до фина</w:t>
      </w:r>
      <w:r>
        <w:rPr>
          <w:rFonts w:ascii="Times New Roman" w:hAnsi="Times New Roman"/>
          <w:sz w:val="24"/>
          <w:szCs w:val="24"/>
          <w:lang w:val="bg-BG"/>
        </w:rPr>
        <w:t>н</w:t>
      </w:r>
      <w:r w:rsidRPr="006B746B">
        <w:rPr>
          <w:rFonts w:ascii="Times New Roman" w:hAnsi="Times New Roman"/>
          <w:sz w:val="24"/>
          <w:szCs w:val="24"/>
          <w:lang w:val="bg-BG"/>
        </w:rPr>
        <w:t>сиране на МСП за инвестиции в иновационни решения</w:t>
      </w:r>
      <w:r w:rsidR="00D37469">
        <w:rPr>
          <w:rFonts w:ascii="Times New Roman" w:hAnsi="Times New Roman"/>
          <w:sz w:val="24"/>
          <w:szCs w:val="24"/>
          <w:lang w:val="bg-BG"/>
        </w:rPr>
        <w:t xml:space="preserve">. </w:t>
      </w:r>
    </w:p>
    <w:p w14:paraId="5B676D09" w14:textId="2F498876" w:rsidR="00FD3B32" w:rsidRPr="006B746B" w:rsidRDefault="00FD3B32" w:rsidP="00D37469">
      <w:pPr>
        <w:spacing w:after="0" w:line="360" w:lineRule="auto"/>
        <w:ind w:firstLine="426"/>
        <w:jc w:val="both"/>
        <w:rPr>
          <w:rFonts w:ascii="Times New Roman" w:hAnsi="Times New Roman"/>
          <w:sz w:val="24"/>
          <w:szCs w:val="24"/>
          <w:lang w:val="bg-BG"/>
        </w:rPr>
      </w:pPr>
      <w:r w:rsidRPr="00841E9F">
        <w:rPr>
          <w:rFonts w:ascii="Times New Roman" w:hAnsi="Times New Roman"/>
          <w:sz w:val="24"/>
          <w:szCs w:val="24"/>
          <w:lang w:val="bg-BG"/>
        </w:rPr>
        <w:lastRenderedPageBreak/>
        <w:t xml:space="preserve">Подобряването на бизнес средата по ОПИК се осъществява </w:t>
      </w:r>
      <w:r>
        <w:rPr>
          <w:rFonts w:ascii="Times New Roman" w:hAnsi="Times New Roman"/>
          <w:sz w:val="24"/>
          <w:szCs w:val="24"/>
          <w:lang w:val="bg-BG"/>
        </w:rPr>
        <w:t>и</w:t>
      </w:r>
      <w:r w:rsidRPr="00841E9F">
        <w:rPr>
          <w:rFonts w:ascii="Times New Roman" w:hAnsi="Times New Roman"/>
          <w:sz w:val="24"/>
          <w:szCs w:val="24"/>
          <w:lang w:val="bg-BG"/>
        </w:rPr>
        <w:t xml:space="preserve"> чрез подкрепата, която се предоставя на институционалните бенефициенти за подобряване на вида, броя и услугите в полза на МСП</w:t>
      </w:r>
      <w:r w:rsidR="00D37469">
        <w:rPr>
          <w:rFonts w:ascii="Times New Roman" w:hAnsi="Times New Roman"/>
          <w:sz w:val="24"/>
          <w:szCs w:val="24"/>
          <w:lang w:val="bg-BG"/>
        </w:rPr>
        <w:t>.</w:t>
      </w:r>
    </w:p>
    <w:p w14:paraId="29CEE2E3" w14:textId="5BB36E0B" w:rsidR="00FD3B32" w:rsidRPr="006B746B" w:rsidRDefault="00FD3B32" w:rsidP="00D37469">
      <w:pPr>
        <w:spacing w:after="0" w:line="360" w:lineRule="auto"/>
        <w:ind w:firstLine="426"/>
        <w:jc w:val="both"/>
        <w:rPr>
          <w:rFonts w:ascii="Times New Roman" w:hAnsi="Times New Roman"/>
          <w:sz w:val="24"/>
          <w:szCs w:val="24"/>
          <w:lang w:val="bg-BG"/>
        </w:rPr>
      </w:pPr>
      <w:r w:rsidRPr="006B746B">
        <w:rPr>
          <w:rFonts w:ascii="Times New Roman" w:hAnsi="Times New Roman"/>
          <w:sz w:val="24"/>
          <w:szCs w:val="24"/>
          <w:lang w:val="bg-BG"/>
        </w:rPr>
        <w:t>Инвестициите в иновации по ОПИК са един от основите инструменти за подобряване ситуацията в страната по отношение на НИРД, където традиционно изоставаме от развитите страни както в общоевроп</w:t>
      </w:r>
      <w:r>
        <w:rPr>
          <w:rFonts w:ascii="Times New Roman" w:hAnsi="Times New Roman"/>
          <w:sz w:val="24"/>
          <w:szCs w:val="24"/>
          <w:lang w:val="bg-BG"/>
        </w:rPr>
        <w:t>е</w:t>
      </w:r>
      <w:r w:rsidRPr="006B746B">
        <w:rPr>
          <w:rFonts w:ascii="Times New Roman" w:hAnsi="Times New Roman"/>
          <w:sz w:val="24"/>
          <w:szCs w:val="24"/>
          <w:lang w:val="bg-BG"/>
        </w:rPr>
        <w:t>йски, така и в световен план</w:t>
      </w:r>
      <w:r w:rsidR="00D37469">
        <w:rPr>
          <w:rFonts w:ascii="Times New Roman" w:hAnsi="Times New Roman"/>
          <w:sz w:val="24"/>
          <w:szCs w:val="24"/>
          <w:lang w:val="bg-BG"/>
        </w:rPr>
        <w:t>.</w:t>
      </w:r>
    </w:p>
    <w:p w14:paraId="00E2F888" w14:textId="3EFFBCC9" w:rsidR="00FD3B32" w:rsidRPr="006B746B" w:rsidRDefault="00FD3B32" w:rsidP="00D37469">
      <w:pPr>
        <w:spacing w:after="0" w:line="360" w:lineRule="auto"/>
        <w:ind w:firstLine="426"/>
        <w:jc w:val="both"/>
        <w:rPr>
          <w:rFonts w:ascii="Times New Roman" w:hAnsi="Times New Roman"/>
          <w:sz w:val="24"/>
          <w:szCs w:val="24"/>
          <w:lang w:val="bg-BG"/>
        </w:rPr>
      </w:pPr>
      <w:r w:rsidRPr="006B746B">
        <w:rPr>
          <w:rFonts w:ascii="Times New Roman" w:hAnsi="Times New Roman"/>
          <w:sz w:val="24"/>
          <w:szCs w:val="24"/>
          <w:lang w:val="bg-BG"/>
        </w:rPr>
        <w:t>Регионалната приоритизация по отношение на подкрепата за иновации има твърде спорен ефект, за чиято реалистична и конкретна оценка е необходимо време. Следва обаче да се отчете ниския</w:t>
      </w:r>
      <w:r>
        <w:rPr>
          <w:rFonts w:ascii="Times New Roman" w:hAnsi="Times New Roman"/>
          <w:sz w:val="24"/>
          <w:szCs w:val="24"/>
          <w:lang w:val="bg-BG"/>
        </w:rPr>
        <w:t xml:space="preserve"> </w:t>
      </w:r>
      <w:r w:rsidRPr="006B746B">
        <w:rPr>
          <w:rFonts w:ascii="Times New Roman" w:hAnsi="Times New Roman"/>
          <w:sz w:val="24"/>
          <w:szCs w:val="24"/>
          <w:lang w:val="bg-BG"/>
        </w:rPr>
        <w:t>технологичен и иновационен потенциал на регионалната икономика на Сев</w:t>
      </w:r>
      <w:r>
        <w:rPr>
          <w:rFonts w:ascii="Times New Roman" w:hAnsi="Times New Roman"/>
          <w:sz w:val="24"/>
          <w:szCs w:val="24"/>
          <w:lang w:val="bg-BG"/>
        </w:rPr>
        <w:t>е</w:t>
      </w:r>
      <w:r w:rsidRPr="006B746B">
        <w:rPr>
          <w:rFonts w:ascii="Times New Roman" w:hAnsi="Times New Roman"/>
          <w:sz w:val="24"/>
          <w:szCs w:val="24"/>
          <w:lang w:val="bg-BG"/>
        </w:rPr>
        <w:t>роз</w:t>
      </w:r>
      <w:r>
        <w:rPr>
          <w:rFonts w:ascii="Times New Roman" w:hAnsi="Times New Roman"/>
          <w:sz w:val="24"/>
          <w:szCs w:val="24"/>
          <w:lang w:val="bg-BG"/>
        </w:rPr>
        <w:t>а</w:t>
      </w:r>
      <w:r w:rsidRPr="006B746B">
        <w:rPr>
          <w:rFonts w:ascii="Times New Roman" w:hAnsi="Times New Roman"/>
          <w:sz w:val="24"/>
          <w:szCs w:val="24"/>
          <w:lang w:val="bg-BG"/>
        </w:rPr>
        <w:t>падния район, където са подкрепени повече от половината проекти за внедряване на иновации, което по принцип е сериозен ограничител за ефективната трансформация на такива решения в значителен и приобщаващ икономически растеж</w:t>
      </w:r>
      <w:r w:rsidR="00D37469">
        <w:rPr>
          <w:rFonts w:ascii="Times New Roman" w:hAnsi="Times New Roman"/>
          <w:sz w:val="24"/>
          <w:szCs w:val="24"/>
          <w:lang w:val="bg-BG"/>
        </w:rPr>
        <w:t>.</w:t>
      </w:r>
    </w:p>
    <w:p w14:paraId="1E65399F" w14:textId="77777777" w:rsidR="00FD3B32" w:rsidRPr="001807F7" w:rsidRDefault="00FD3B32" w:rsidP="00D37469">
      <w:pPr>
        <w:spacing w:after="0" w:line="360" w:lineRule="auto"/>
        <w:ind w:firstLine="426"/>
        <w:jc w:val="both"/>
        <w:rPr>
          <w:rFonts w:ascii="Times New Roman" w:hAnsi="Times New Roman"/>
          <w:sz w:val="24"/>
          <w:szCs w:val="24"/>
          <w:lang w:val="bg-BG"/>
        </w:rPr>
      </w:pPr>
      <w:r w:rsidRPr="006B746B">
        <w:rPr>
          <w:rFonts w:ascii="Times New Roman" w:hAnsi="Times New Roman"/>
          <w:sz w:val="24"/>
          <w:szCs w:val="24"/>
          <w:lang w:val="bg-BG"/>
        </w:rPr>
        <w:t>Изпълнението на ОПИК води до подобрение на конкурентоспособността на българската икономика, най-вече чрез подобряване на капацитета на МСП, увеличение на износа и по-високи приходи в бюджета.</w:t>
      </w:r>
    </w:p>
    <w:p w14:paraId="69E93553" w14:textId="77777777" w:rsidR="00305564" w:rsidRDefault="00305564" w:rsidP="00686981">
      <w:pPr>
        <w:tabs>
          <w:tab w:val="left" w:pos="-142"/>
        </w:tabs>
        <w:spacing w:after="0" w:line="360" w:lineRule="auto"/>
        <w:jc w:val="both"/>
        <w:rPr>
          <w:rFonts w:ascii="Times New Roman" w:hAnsi="Times New Roman"/>
          <w:sz w:val="24"/>
          <w:szCs w:val="24"/>
          <w:lang w:val="bg-BG"/>
        </w:rPr>
      </w:pPr>
    </w:p>
    <w:p w14:paraId="264BA1D1" w14:textId="45051D8D" w:rsidR="00686981" w:rsidRDefault="00686981" w:rsidP="00533F42">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Оценка на ефекта от изпълнението на </w:t>
      </w:r>
      <w:r w:rsidRPr="00F63DAB">
        <w:rPr>
          <w:rFonts w:ascii="Times New Roman" w:hAnsi="Times New Roman"/>
          <w:sz w:val="24"/>
          <w:szCs w:val="24"/>
          <w:lang w:val="bg-BG"/>
        </w:rPr>
        <w:t>инвестиционната стратегия и бизнес план на ФМФИБ</w:t>
      </w:r>
    </w:p>
    <w:p w14:paraId="5260CC5E" w14:textId="1FD48289" w:rsidR="00E4078E" w:rsidRDefault="00E4078E" w:rsidP="007939C0">
      <w:pPr>
        <w:spacing w:after="0" w:line="360" w:lineRule="auto"/>
        <w:ind w:firstLine="426"/>
        <w:jc w:val="both"/>
        <w:rPr>
          <w:rFonts w:ascii="Times New Roman" w:hAnsi="Times New Roman"/>
          <w:sz w:val="24"/>
          <w:szCs w:val="24"/>
          <w:lang w:val="bg-BG"/>
        </w:rPr>
      </w:pPr>
      <w:r w:rsidRPr="00926324">
        <w:rPr>
          <w:rFonts w:ascii="Times New Roman" w:hAnsi="Times New Roman"/>
          <w:sz w:val="24"/>
          <w:szCs w:val="24"/>
          <w:lang w:val="bg-BG"/>
        </w:rPr>
        <w:t>Поради началния</w:t>
      </w:r>
      <w:r>
        <w:rPr>
          <w:rFonts w:ascii="Times New Roman" w:hAnsi="Times New Roman"/>
          <w:sz w:val="24"/>
          <w:szCs w:val="24"/>
          <w:lang w:val="bg-BG"/>
        </w:rPr>
        <w:t>т</w:t>
      </w:r>
      <w:r w:rsidRPr="00926324">
        <w:rPr>
          <w:rFonts w:ascii="Times New Roman" w:hAnsi="Times New Roman"/>
          <w:sz w:val="24"/>
          <w:szCs w:val="24"/>
          <w:lang w:val="bg-BG"/>
        </w:rPr>
        <w:t xml:space="preserve"> етап, в който се намира изпълнението на инвестиционната стратегия на ФМФИБ по отношение на финансовите инструменти по ОПИК, към момента не може да се даде конкретна оценка на необходимостта от промяна;</w:t>
      </w:r>
    </w:p>
    <w:p w14:paraId="668D1D25" w14:textId="77777777" w:rsidR="00E4078E" w:rsidRDefault="00E4078E" w:rsidP="007939C0">
      <w:pPr>
        <w:spacing w:after="0" w:line="360" w:lineRule="auto"/>
        <w:ind w:firstLine="426"/>
        <w:jc w:val="both"/>
        <w:rPr>
          <w:rFonts w:ascii="Times New Roman" w:hAnsi="Times New Roman"/>
          <w:sz w:val="24"/>
          <w:szCs w:val="24"/>
          <w:lang w:val="bg-BG"/>
        </w:rPr>
      </w:pPr>
      <w:r w:rsidRPr="00926324">
        <w:rPr>
          <w:rFonts w:ascii="Times New Roman" w:hAnsi="Times New Roman"/>
          <w:sz w:val="24"/>
          <w:szCs w:val="24"/>
          <w:lang w:val="bg-BG"/>
        </w:rPr>
        <w:t>Има разработен детайлен механизъм за идентифициране, оценка и анализ на рисковите фактори и оценка на риска, както и концепция за извършване на детайлен годишен преглед на поведението на всеки един ФП. Идентифицираните с по-висока степен на риск сделки, ще са обект на по-строг мониторинг от страна на ФМФИБ;</w:t>
      </w:r>
    </w:p>
    <w:p w14:paraId="4EA3FCF7" w14:textId="77777777" w:rsidR="00E4078E" w:rsidRPr="00926324" w:rsidRDefault="00E4078E" w:rsidP="007939C0">
      <w:pPr>
        <w:spacing w:after="0" w:line="360" w:lineRule="auto"/>
        <w:ind w:firstLine="426"/>
        <w:jc w:val="both"/>
        <w:rPr>
          <w:rFonts w:ascii="Times New Roman" w:hAnsi="Times New Roman"/>
          <w:sz w:val="24"/>
          <w:szCs w:val="24"/>
          <w:lang w:val="bg-BG"/>
        </w:rPr>
      </w:pPr>
      <w:r w:rsidRPr="00926324">
        <w:rPr>
          <w:rFonts w:ascii="Times New Roman" w:hAnsi="Times New Roman"/>
          <w:sz w:val="24"/>
          <w:szCs w:val="24"/>
          <w:lang w:val="bg-BG"/>
        </w:rPr>
        <w:t>Осигурен е подходящ механизъм за постигане на максимален лостов ефект.</w:t>
      </w:r>
    </w:p>
    <w:p w14:paraId="2FCF5AAD" w14:textId="0CE9F81E" w:rsidR="008577CA" w:rsidRDefault="008577CA" w:rsidP="008577CA">
      <w:pPr>
        <w:rPr>
          <w:lang w:val="bg-BG"/>
        </w:rPr>
      </w:pPr>
    </w:p>
    <w:p w14:paraId="06E061D5" w14:textId="6915CE11" w:rsidR="007939C0" w:rsidRDefault="007939C0" w:rsidP="008577CA">
      <w:pPr>
        <w:rPr>
          <w:lang w:val="bg-BG"/>
        </w:rPr>
      </w:pPr>
    </w:p>
    <w:p w14:paraId="048F4A08" w14:textId="63E71D98" w:rsidR="007939C0" w:rsidRDefault="007939C0" w:rsidP="008577CA">
      <w:pPr>
        <w:rPr>
          <w:lang w:val="bg-BG"/>
        </w:rPr>
      </w:pPr>
    </w:p>
    <w:p w14:paraId="34673BF7" w14:textId="67A8A65A" w:rsidR="007939C0" w:rsidRDefault="007939C0" w:rsidP="008577CA">
      <w:pPr>
        <w:rPr>
          <w:lang w:val="bg-BG"/>
        </w:rPr>
      </w:pPr>
    </w:p>
    <w:p w14:paraId="4C02BF22" w14:textId="77777777" w:rsidR="007939C0" w:rsidRPr="008577CA" w:rsidRDefault="007939C0" w:rsidP="008577CA">
      <w:pPr>
        <w:rPr>
          <w:lang w:val="bg-BG"/>
        </w:rPr>
      </w:pPr>
    </w:p>
    <w:p w14:paraId="61DDAF60" w14:textId="40D658C4" w:rsidR="008577CA" w:rsidRDefault="008577CA" w:rsidP="008577CA">
      <w:pPr>
        <w:pStyle w:val="Heading2"/>
        <w:numPr>
          <w:ilvl w:val="1"/>
          <w:numId w:val="1"/>
        </w:numPr>
        <w:jc w:val="both"/>
        <w:rPr>
          <w:rFonts w:ascii="Times New Roman" w:hAnsi="Times New Roman" w:cs="Times New Roman"/>
          <w:lang w:val="bg-BG"/>
        </w:rPr>
      </w:pPr>
      <w:bookmarkStart w:id="91" w:name="_Toc34052361"/>
      <w:r w:rsidRPr="008577CA">
        <w:rPr>
          <w:rFonts w:ascii="Times New Roman" w:hAnsi="Times New Roman" w:cs="Times New Roman"/>
          <w:lang w:val="bg-BG"/>
        </w:rPr>
        <w:lastRenderedPageBreak/>
        <w:t>Дейност 2 Анализ и оценка на приноса на ОПИК за постигане целите на стратегически документи</w:t>
      </w:r>
      <w:bookmarkEnd w:id="91"/>
    </w:p>
    <w:p w14:paraId="7A1840B3" w14:textId="141E85D6" w:rsidR="008577CA" w:rsidRDefault="008577CA" w:rsidP="00101887">
      <w:pPr>
        <w:spacing w:after="0" w:line="360" w:lineRule="auto"/>
        <w:rPr>
          <w:lang w:val="bg-BG"/>
        </w:rPr>
      </w:pPr>
    </w:p>
    <w:p w14:paraId="51448611" w14:textId="77777777" w:rsidR="00101887" w:rsidRPr="00D07A2B" w:rsidRDefault="00101887" w:rsidP="00101887">
      <w:pPr>
        <w:shd w:val="clear" w:color="auto" w:fill="C6D9F1" w:themeFill="text2" w:themeFillTint="33"/>
        <w:spacing w:after="0" w:line="360" w:lineRule="auto"/>
        <w:jc w:val="both"/>
        <w:rPr>
          <w:rFonts w:ascii="Times New Roman" w:hAnsi="Times New Roman"/>
          <w:sz w:val="24"/>
          <w:szCs w:val="24"/>
          <w:lang w:val="bg-BG"/>
        </w:rPr>
      </w:pPr>
      <w:bookmarkStart w:id="92" w:name="_Hlk34207820"/>
      <w:r w:rsidRPr="00D07A2B">
        <w:rPr>
          <w:rFonts w:ascii="Times New Roman" w:hAnsi="Times New Roman"/>
          <w:sz w:val="24"/>
          <w:szCs w:val="24"/>
          <w:lang w:val="bg-BG"/>
        </w:rPr>
        <w:t>Анализ и оценка на приноса на ОПИК за постигане на националните цели от Стратегия Европа 2020 за интелигентен, устойчив и приобщаващ растеж</w:t>
      </w:r>
    </w:p>
    <w:p w14:paraId="2585BFB3" w14:textId="28AAA63C" w:rsidR="00796B81" w:rsidRPr="00F85D99" w:rsidRDefault="00FB6AC3" w:rsidP="00796B81">
      <w:pPr>
        <w:tabs>
          <w:tab w:val="left" w:pos="-142"/>
        </w:tabs>
        <w:spacing w:after="0" w:line="360" w:lineRule="auto"/>
        <w:ind w:firstLine="426"/>
        <w:jc w:val="both"/>
        <w:rPr>
          <w:rFonts w:ascii="Times New Roman" w:eastAsiaTheme="minorHAnsi" w:hAnsi="Times New Roman" w:cs="Calibri"/>
          <w:color w:val="000000"/>
          <w:sz w:val="24"/>
          <w:szCs w:val="24"/>
          <w:lang w:val="bg-BG"/>
        </w:rPr>
      </w:pPr>
      <w:bookmarkStart w:id="93" w:name="_Hlk32997765"/>
      <w:r>
        <w:rPr>
          <w:rFonts w:ascii="Times New Roman" w:eastAsiaTheme="minorHAnsi" w:hAnsi="Times New Roman" w:cs="Calibri"/>
          <w:color w:val="000000"/>
          <w:sz w:val="24"/>
          <w:szCs w:val="24"/>
          <w:lang w:val="bg-BG"/>
        </w:rPr>
        <w:t>А</w:t>
      </w:r>
      <w:r w:rsidR="00796B81" w:rsidRPr="00F85D99">
        <w:rPr>
          <w:rFonts w:ascii="Times New Roman" w:eastAsiaTheme="minorHAnsi" w:hAnsi="Times New Roman" w:cs="Calibri"/>
          <w:color w:val="000000"/>
          <w:sz w:val="24"/>
          <w:szCs w:val="24"/>
          <w:lang w:val="bg-BG"/>
        </w:rPr>
        <w:t>нализ</w:t>
      </w:r>
      <w:r>
        <w:rPr>
          <w:rFonts w:ascii="Times New Roman" w:eastAsiaTheme="minorHAnsi" w:hAnsi="Times New Roman" w:cs="Calibri"/>
          <w:color w:val="000000"/>
          <w:sz w:val="24"/>
          <w:szCs w:val="24"/>
          <w:lang w:val="bg-BG"/>
        </w:rPr>
        <w:t>ът</w:t>
      </w:r>
      <w:r w:rsidR="00796B81" w:rsidRPr="00F85D99">
        <w:rPr>
          <w:rFonts w:ascii="Times New Roman" w:eastAsiaTheme="minorHAnsi" w:hAnsi="Times New Roman" w:cs="Calibri"/>
          <w:color w:val="000000"/>
          <w:sz w:val="24"/>
          <w:szCs w:val="24"/>
          <w:lang w:val="bg-BG"/>
        </w:rPr>
        <w:t xml:space="preserve"> е извършен на база строго придържане към постигнатите конкретни резултати, регистрирани чрез системата за наблюдение на ОПИК 2014-2020г, като и на база общодостъпни статистически данни от национални и Европейски официални източници на информация (НСИ и Евростат). На тази информационна основа може да се направи обосновано заключение, че на настоящия етап от прилагане на стратегическата, програмната и инвестиционна рамка на ОПИК, както и на основа на постигнатите резултати, регистрирани в системата за наблюдение на програмата, като цяло е налице конкретно положително влияние на реализираните мерки за постигане на целите на Стратегия Европа 2020. Независимо, че част от целите в стратегията са определени прекалено амбициозно, ОПИК има осезаем принос - както върху заетостта, така и върху инвестициите в областта на НИРД. Непостигането на част от целите (по отношение на заетост и НИРД например) представлява проблем, който е необходимо да бъде поставен във фокус на всички конкретни програми, които имат отношение към това, включително и ОПИК. </w:t>
      </w:r>
    </w:p>
    <w:p w14:paraId="17180FDF" w14:textId="058DC18F" w:rsidR="00796B81" w:rsidRPr="00F85D99" w:rsidRDefault="00796B81" w:rsidP="00796B81">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F85D99">
        <w:rPr>
          <w:rFonts w:ascii="Times New Roman" w:eastAsiaTheme="minorHAnsi" w:hAnsi="Times New Roman" w:cs="Calibri"/>
          <w:color w:val="000000"/>
          <w:sz w:val="24"/>
          <w:szCs w:val="24"/>
          <w:lang w:val="bg-BG"/>
        </w:rPr>
        <w:t>Междинният характер на анализ</w:t>
      </w:r>
      <w:r w:rsidR="009441EE">
        <w:rPr>
          <w:rFonts w:ascii="Times New Roman" w:eastAsiaTheme="minorHAnsi" w:hAnsi="Times New Roman" w:cs="Calibri"/>
          <w:color w:val="000000"/>
          <w:sz w:val="24"/>
          <w:szCs w:val="24"/>
          <w:lang w:val="bg-BG"/>
        </w:rPr>
        <w:t>а</w:t>
      </w:r>
      <w:r w:rsidRPr="00F85D99">
        <w:rPr>
          <w:rFonts w:ascii="Times New Roman" w:eastAsiaTheme="minorHAnsi" w:hAnsi="Times New Roman" w:cs="Calibri"/>
          <w:color w:val="000000"/>
          <w:sz w:val="24"/>
          <w:szCs w:val="24"/>
          <w:lang w:val="bg-BG"/>
        </w:rPr>
        <w:t xml:space="preserve"> и сравнително високата степен на инерционност на ефектите от прилагане на част процедурите, дават основание да се очаква още по</w:t>
      </w:r>
      <w:r w:rsidR="009441EE">
        <w:rPr>
          <w:rFonts w:ascii="Times New Roman" w:eastAsiaTheme="minorHAnsi" w:hAnsi="Times New Roman" w:cs="Calibri"/>
          <w:color w:val="000000"/>
          <w:sz w:val="24"/>
          <w:szCs w:val="24"/>
          <w:lang w:val="bg-BG"/>
        </w:rPr>
        <w:t>-</w:t>
      </w:r>
      <w:r w:rsidRPr="00F85D99">
        <w:rPr>
          <w:rFonts w:ascii="Times New Roman" w:eastAsiaTheme="minorHAnsi" w:hAnsi="Times New Roman" w:cs="Calibri"/>
          <w:color w:val="000000"/>
          <w:sz w:val="24"/>
          <w:szCs w:val="24"/>
          <w:lang w:val="bg-BG"/>
        </w:rPr>
        <w:t>осезаемо положително въздействие на програмата върху изпълнение на стратегическите цели и приоритети, залегнали в основата на Стратегия Европа 2020. От друга страна се наблюдават известни трудности, свързани с повишаване на нивото на конкретност по отношение определянето на ефекта на ОПИК върху постигането на набелязаните конкретни целеви стойности в определени тематични области, които представляват фокус на този основен стратегически документ. Така например липсва адекватен измерител на заетостта, която се генерира в рамките на реализираните от ОПИК мерки. Анализът също така показва известни проблеми по отношение целевите стойности и конкретните измерители на няко</w:t>
      </w:r>
      <w:r>
        <w:rPr>
          <w:rFonts w:ascii="Times New Roman" w:eastAsiaTheme="minorHAnsi" w:hAnsi="Times New Roman" w:cs="Calibri"/>
          <w:color w:val="000000"/>
          <w:sz w:val="24"/>
          <w:szCs w:val="24"/>
          <w:lang w:val="bg-BG"/>
        </w:rPr>
        <w:t>и</w:t>
      </w:r>
      <w:r w:rsidRPr="00F85D99">
        <w:rPr>
          <w:rFonts w:ascii="Times New Roman" w:eastAsiaTheme="minorHAnsi" w:hAnsi="Times New Roman" w:cs="Calibri"/>
          <w:color w:val="000000"/>
          <w:sz w:val="24"/>
          <w:szCs w:val="24"/>
          <w:lang w:val="bg-BG"/>
        </w:rPr>
        <w:t xml:space="preserve"> специфични цели, като например тези свързани с темата „Климат и енергия“, където са заложени дискусионни целеви стойности</w:t>
      </w:r>
      <w:r>
        <w:rPr>
          <w:rFonts w:ascii="Times New Roman" w:eastAsiaTheme="minorHAnsi" w:hAnsi="Times New Roman" w:cs="Calibri"/>
          <w:color w:val="000000"/>
          <w:sz w:val="24"/>
          <w:szCs w:val="24"/>
          <w:lang w:val="bg-BG"/>
        </w:rPr>
        <w:t xml:space="preserve"> </w:t>
      </w:r>
      <w:r w:rsidRPr="00F85D99">
        <w:rPr>
          <w:rFonts w:ascii="Times New Roman" w:eastAsiaTheme="minorHAnsi" w:hAnsi="Times New Roman" w:cs="Calibri"/>
          <w:color w:val="000000"/>
          <w:sz w:val="24"/>
          <w:szCs w:val="24"/>
          <w:lang w:val="bg-BG"/>
        </w:rPr>
        <w:t xml:space="preserve">и/или индикатори, които са спорни като статистически конструкции и начин на измерване например измерване на индикатора за </w:t>
      </w:r>
      <w:r>
        <w:rPr>
          <w:rFonts w:ascii="Times New Roman" w:eastAsiaTheme="minorHAnsi" w:hAnsi="Times New Roman" w:cs="Calibri"/>
          <w:color w:val="000000"/>
          <w:sz w:val="24"/>
          <w:szCs w:val="24"/>
          <w:lang w:val="bg-BG"/>
        </w:rPr>
        <w:t>изпълнение</w:t>
      </w:r>
      <w:r w:rsidRPr="00F85D99">
        <w:rPr>
          <w:rFonts w:ascii="Times New Roman" w:eastAsiaTheme="minorHAnsi" w:hAnsi="Times New Roman" w:cs="Calibri"/>
          <w:color w:val="000000"/>
          <w:sz w:val="24"/>
          <w:szCs w:val="24"/>
          <w:lang w:val="bg-BG"/>
        </w:rPr>
        <w:t xml:space="preserve"> „Намаляване на емисиите от парникови газове“ на ниво реализиран проект. </w:t>
      </w:r>
      <w:r>
        <w:rPr>
          <w:rFonts w:ascii="Times New Roman" w:eastAsiaTheme="minorHAnsi" w:hAnsi="Times New Roman" w:cs="Calibri"/>
          <w:color w:val="000000"/>
          <w:sz w:val="24"/>
          <w:szCs w:val="24"/>
          <w:lang w:val="bg-BG"/>
        </w:rPr>
        <w:t xml:space="preserve">Измерването на </w:t>
      </w:r>
      <w:r>
        <w:rPr>
          <w:rFonts w:ascii="Times New Roman" w:eastAsiaTheme="minorHAnsi" w:hAnsi="Times New Roman" w:cs="Calibri"/>
          <w:color w:val="000000"/>
          <w:sz w:val="24"/>
          <w:szCs w:val="24"/>
          <w:lang w:val="bg-BG"/>
        </w:rPr>
        <w:lastRenderedPageBreak/>
        <w:t xml:space="preserve">такова ниско ниво (проект) предполага разработване и прилагане на специализирана методика, която да е валидирана и да се прилага при отчитането на всеки един проект, а от предоставената документация не личи бенефициентите да са използвали такава. Принцип при разработване и прилагане на системи от индикатори, независимо дали става въпрос за измерване на резултат или изпълнение, е постигането на обективност, сравнимост и ясна и проследима  методика за изчисление. Отсъствието на някои от тези елементи поставя под съмнение качеството на даден индикатор. </w:t>
      </w:r>
    </w:p>
    <w:bookmarkEnd w:id="93"/>
    <w:p w14:paraId="0C025039" w14:textId="71069B6E" w:rsidR="00810960" w:rsidRPr="00E229C2" w:rsidRDefault="00810960" w:rsidP="00810960">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E229C2">
        <w:rPr>
          <w:rFonts w:ascii="Times New Roman" w:eastAsiaTheme="minorHAnsi" w:hAnsi="Times New Roman" w:cs="Calibri"/>
          <w:color w:val="000000"/>
          <w:sz w:val="24"/>
          <w:szCs w:val="24"/>
          <w:lang w:val="bg-BG"/>
        </w:rPr>
        <w:t xml:space="preserve"> </w:t>
      </w:r>
    </w:p>
    <w:p w14:paraId="53CD3742" w14:textId="40D7D9A1" w:rsidR="003D2B93" w:rsidRPr="003D2B93" w:rsidRDefault="003D2B93" w:rsidP="003D2B93">
      <w:pPr>
        <w:shd w:val="clear" w:color="auto" w:fill="C6D9F1" w:themeFill="text2" w:themeFillTint="33"/>
        <w:spacing w:after="0" w:line="360" w:lineRule="auto"/>
        <w:rPr>
          <w:rFonts w:ascii="Times New Roman" w:hAnsi="Times New Roman"/>
          <w:sz w:val="24"/>
          <w:szCs w:val="24"/>
          <w:lang w:val="bg-BG"/>
        </w:rPr>
      </w:pPr>
      <w:r w:rsidRPr="003D2B93">
        <w:rPr>
          <w:rFonts w:ascii="Times New Roman" w:hAnsi="Times New Roman"/>
          <w:sz w:val="24"/>
          <w:szCs w:val="24"/>
          <w:lang w:val="bg-BG"/>
        </w:rPr>
        <w:t>Анализ и оценка на приноса на ОПИК за постигане целите на Националната стратегия за насърчаване на малките и средните предприятия</w:t>
      </w:r>
    </w:p>
    <w:p w14:paraId="3CBBD7F3" w14:textId="4F210B61" w:rsidR="00C61ACB" w:rsidRPr="009441EE" w:rsidRDefault="00C61ACB"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bookmarkStart w:id="94" w:name="_Hlk32999327"/>
      <w:r w:rsidRPr="009441EE">
        <w:rPr>
          <w:rFonts w:ascii="Times New Roman" w:eastAsiaTheme="minorHAnsi" w:hAnsi="Times New Roman" w:cs="Calibri"/>
          <w:color w:val="000000"/>
          <w:sz w:val="24"/>
          <w:szCs w:val="24"/>
          <w:lang w:val="bg-BG"/>
        </w:rPr>
        <w:t>ОПИК чрез различните приоритетни оси и конкретни схеми за подкрепа пряко адресира основните нужди и стратегически цели, формулирани от Националната стратегия за насърчаване на малките и средни предприятия за периода 2014-2020. Адресирани са всички основни приоритети от стратегията, за която ОПИК следва да има съществен принос</w:t>
      </w:r>
      <w:r w:rsidR="009441EE">
        <w:rPr>
          <w:rFonts w:ascii="Times New Roman" w:eastAsiaTheme="minorHAnsi" w:hAnsi="Times New Roman" w:cs="Calibri"/>
          <w:color w:val="000000"/>
          <w:sz w:val="24"/>
          <w:szCs w:val="24"/>
          <w:lang w:val="bg-BG"/>
        </w:rPr>
        <w:t>.</w:t>
      </w:r>
    </w:p>
    <w:p w14:paraId="0D586484" w14:textId="409461A0" w:rsidR="00C61ACB" w:rsidRPr="009441EE" w:rsidRDefault="00C61ACB"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Директно и индиректно са подкрепени както целите, свързани с подобряване на достъпа до финансиране (над 940 подкрепени проекти на конкретни стопански субекти по ПО2), така и тези които са насочени към технологичното и иновационно развитие на МСП</w:t>
      </w:r>
      <w:r w:rsidR="009441EE">
        <w:rPr>
          <w:rFonts w:ascii="Times New Roman" w:eastAsiaTheme="minorHAnsi" w:hAnsi="Times New Roman" w:cs="Calibri"/>
          <w:color w:val="000000"/>
          <w:sz w:val="24"/>
          <w:szCs w:val="24"/>
          <w:lang w:val="bg-BG"/>
        </w:rPr>
        <w:t>.</w:t>
      </w:r>
    </w:p>
    <w:p w14:paraId="1314CA43" w14:textId="4954E778" w:rsidR="00C61ACB" w:rsidRPr="009441EE" w:rsidRDefault="00C61ACB"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Едни от важните цели на Националната стратегия за насърчаване на малките и средни предприятия за периода 2014-2020 са свързани с интернационализацията и достъпа до Единният Европейски пазар. ОПИК адресира тези цели най-вече косвено - главно чрез подкрепа на ИАНМСП или чрез подкрепа за подобряване на производствения капацитет</w:t>
      </w:r>
      <w:r w:rsidR="009441EE">
        <w:rPr>
          <w:rFonts w:ascii="Times New Roman" w:eastAsiaTheme="minorHAnsi" w:hAnsi="Times New Roman" w:cs="Calibri"/>
          <w:color w:val="000000"/>
          <w:sz w:val="24"/>
          <w:szCs w:val="24"/>
          <w:lang w:val="bg-BG"/>
        </w:rPr>
        <w:t>.</w:t>
      </w:r>
    </w:p>
    <w:p w14:paraId="1FA0298F" w14:textId="2528C83B" w:rsidR="00C61ACB" w:rsidRPr="009441EE" w:rsidRDefault="00C61ACB"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Проблемите на околната среда, които намират централно място в Националната стратегия за насърчаване на малките и средни предприятия за периода 2014-2020г, в ОПИК в по-голямата си част се подкрепят чрез мерки за енергийна ефективност, които логично са обект на силен интерес от потенциалните бенефициенти. По-слабо са засегнати други аспекти, свързани с внедряването на „зелени“ технологии</w:t>
      </w:r>
      <w:r w:rsidR="009441EE">
        <w:rPr>
          <w:rFonts w:ascii="Times New Roman" w:eastAsiaTheme="minorHAnsi" w:hAnsi="Times New Roman" w:cs="Calibri"/>
          <w:color w:val="000000"/>
          <w:sz w:val="24"/>
          <w:szCs w:val="24"/>
          <w:lang w:val="bg-BG"/>
        </w:rPr>
        <w:t>.</w:t>
      </w:r>
    </w:p>
    <w:p w14:paraId="5E6715C9" w14:textId="142AA0E7" w:rsidR="00C61ACB" w:rsidRPr="009441EE" w:rsidRDefault="00C61ACB"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За повишаване на ниската степен на иновативност на микропредприятията, въпреки отпуснатите над 100 млн. лв. е необходимо време, за да се установи пълният ефект от тази интервенция</w:t>
      </w:r>
      <w:r w:rsidR="009441EE">
        <w:rPr>
          <w:rFonts w:ascii="Times New Roman" w:eastAsiaTheme="minorHAnsi" w:hAnsi="Times New Roman" w:cs="Calibri"/>
          <w:color w:val="000000"/>
          <w:sz w:val="24"/>
          <w:szCs w:val="24"/>
          <w:lang w:val="bg-BG"/>
        </w:rPr>
        <w:t>.</w:t>
      </w:r>
    </w:p>
    <w:p w14:paraId="33BB9AC2" w14:textId="2D8B5124" w:rsidR="00C61ACB" w:rsidRPr="009441EE" w:rsidRDefault="00C61ACB"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Програмата адресира МСП в изостаналите райони (дефинирани в Националната стратегия за насърчаване на МСП като „региони с ниска заетост“), но ефективността от прилаганите схеми не е с висок резултат в сравнение с водещите региони в страната</w:t>
      </w:r>
      <w:r w:rsidR="009441EE">
        <w:rPr>
          <w:rFonts w:ascii="Times New Roman" w:eastAsiaTheme="minorHAnsi" w:hAnsi="Times New Roman" w:cs="Calibri"/>
          <w:color w:val="000000"/>
          <w:sz w:val="24"/>
          <w:szCs w:val="24"/>
          <w:lang w:val="bg-BG"/>
        </w:rPr>
        <w:t>.</w:t>
      </w:r>
      <w:r w:rsidRPr="009441EE">
        <w:rPr>
          <w:rFonts w:ascii="Times New Roman" w:eastAsiaTheme="minorHAnsi" w:hAnsi="Times New Roman" w:cs="Calibri"/>
          <w:color w:val="000000"/>
          <w:sz w:val="24"/>
          <w:szCs w:val="24"/>
          <w:lang w:val="bg-BG"/>
        </w:rPr>
        <w:t xml:space="preserve"> </w:t>
      </w:r>
    </w:p>
    <w:p w14:paraId="6A3FDF6E" w14:textId="3A57166E" w:rsidR="00C8756A" w:rsidRPr="009441EE" w:rsidRDefault="00C61ACB"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lastRenderedPageBreak/>
        <w:t>В резултат от реализираните интервенции по ОПИК се отчитат първите краткосрочни ефекти от изпълнението на програмата по следните основни макроикономически  показатели - най-значително  е  отражението  върху частните инвестиции (3,8%), последвано от ефектите върху частно потребление (0,4%), вноса (1,5%), износа (0.3%)</w:t>
      </w:r>
      <w:r w:rsidRPr="009441EE">
        <w:rPr>
          <w:rFonts w:eastAsiaTheme="minorHAnsi" w:cs="Calibri"/>
          <w:color w:val="000000"/>
          <w:vertAlign w:val="superscript"/>
        </w:rPr>
        <w:footnoteReference w:id="11"/>
      </w:r>
      <w:bookmarkEnd w:id="94"/>
      <w:r w:rsidRPr="009441EE">
        <w:rPr>
          <w:rFonts w:ascii="Times New Roman" w:eastAsiaTheme="minorHAnsi" w:hAnsi="Times New Roman" w:cs="Calibri"/>
          <w:color w:val="000000"/>
          <w:sz w:val="24"/>
          <w:szCs w:val="24"/>
          <w:lang w:val="bg-BG"/>
        </w:rPr>
        <w:t>.</w:t>
      </w:r>
    </w:p>
    <w:p w14:paraId="6183D4F6" w14:textId="77777777" w:rsidR="00A20C87" w:rsidRPr="006329B7" w:rsidRDefault="00A20C87" w:rsidP="00A20C87">
      <w:pPr>
        <w:pStyle w:val="ListParagraph"/>
        <w:spacing w:after="0" w:line="360" w:lineRule="auto"/>
        <w:jc w:val="both"/>
        <w:rPr>
          <w:rFonts w:ascii="Times New Roman" w:hAnsi="Times New Roman"/>
          <w:sz w:val="24"/>
          <w:szCs w:val="24"/>
          <w:lang w:val="bg-BG"/>
        </w:rPr>
      </w:pPr>
    </w:p>
    <w:p w14:paraId="33A85ECC" w14:textId="198DD55C" w:rsidR="00C8756A" w:rsidRPr="00A20C87" w:rsidRDefault="00DC3D7B" w:rsidP="009441EE">
      <w:pPr>
        <w:shd w:val="clear" w:color="auto" w:fill="C6D9F1" w:themeFill="text2" w:themeFillTint="33"/>
        <w:spacing w:after="0" w:line="360" w:lineRule="auto"/>
        <w:rPr>
          <w:rFonts w:ascii="Times New Roman" w:hAnsi="Times New Roman"/>
          <w:sz w:val="24"/>
          <w:szCs w:val="24"/>
          <w:lang w:val="bg-BG"/>
        </w:rPr>
      </w:pPr>
      <w:r w:rsidRPr="00DC3D7B">
        <w:rPr>
          <w:rFonts w:ascii="Times New Roman" w:hAnsi="Times New Roman"/>
          <w:sz w:val="24"/>
          <w:szCs w:val="24"/>
          <w:lang w:val="bg-BG"/>
        </w:rPr>
        <w:t>Анализ и оценка на приноса на ОПИК за преодоляване на икономическите, социалните и териториални различия</w:t>
      </w:r>
    </w:p>
    <w:p w14:paraId="18A9A4B3" w14:textId="774483DF" w:rsidR="006D5C70" w:rsidRPr="009441EE" w:rsidRDefault="006D5C70"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Програмата е с ясна регионална приоритизация,</w:t>
      </w:r>
      <w:r w:rsidR="003F1A1D" w:rsidRPr="009441EE">
        <w:rPr>
          <w:rFonts w:ascii="Times New Roman" w:eastAsiaTheme="minorHAnsi" w:hAnsi="Times New Roman" w:cs="Calibri"/>
          <w:color w:val="000000"/>
          <w:sz w:val="24"/>
          <w:szCs w:val="24"/>
          <w:lang w:val="bg-BG"/>
        </w:rPr>
        <w:t xml:space="preserve"> свързана с СЗР от ниво 2,</w:t>
      </w:r>
      <w:r w:rsidRPr="009441EE">
        <w:rPr>
          <w:rFonts w:ascii="Times New Roman" w:eastAsiaTheme="minorHAnsi" w:hAnsi="Times New Roman" w:cs="Calibri"/>
          <w:color w:val="000000"/>
          <w:sz w:val="24"/>
          <w:szCs w:val="24"/>
          <w:lang w:val="bg-BG"/>
        </w:rPr>
        <w:t xml:space="preserve"> което се установява както от стратегическата рамка на ОПИК, така и от прилагането на отделните мерки и процедури за предоставяне на БФП;</w:t>
      </w:r>
    </w:p>
    <w:p w14:paraId="3F202BF6" w14:textId="77777777" w:rsidR="006D5C70" w:rsidRPr="009441EE" w:rsidRDefault="006D5C70"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Във фокуса на програмата основно е Северозападния район от ниво 2, който е приоритизиран, като вследствие на това над 30% от подкрепените проекти са именно локализирани в тази част от националното пространство. Независимо, от това обаче, ефективността на направените инвестиции продължава да е най-ниска именно тук, което от своя страна е свързано както с неблагоприятната икономическа ситуация в района и свързаните с това конкретни дефицити, така и с фокуса на предоставяната подкрепа от страна на ОПИК, която е в изключително широки граници. В този смисъл, въпреки направените значителни инвестиции и големия брой интервенции, междурегионалните диспаритети в страната остават значителни;</w:t>
      </w:r>
    </w:p>
    <w:p w14:paraId="50435A67" w14:textId="77777777" w:rsidR="006D5C70" w:rsidRPr="009441EE" w:rsidRDefault="006D5C70" w:rsidP="009441EE">
      <w:pPr>
        <w:tabs>
          <w:tab w:val="left" w:pos="-142"/>
        </w:tabs>
        <w:spacing w:after="0" w:line="360" w:lineRule="auto"/>
        <w:ind w:firstLine="426"/>
        <w:jc w:val="both"/>
        <w:rPr>
          <w:rFonts w:ascii="Times New Roman" w:eastAsiaTheme="minorHAnsi" w:hAnsi="Times New Roman" w:cs="Calibri"/>
          <w:color w:val="000000"/>
          <w:sz w:val="24"/>
          <w:szCs w:val="24"/>
          <w:lang w:val="bg-BG"/>
        </w:rPr>
      </w:pPr>
      <w:r w:rsidRPr="009441EE">
        <w:rPr>
          <w:rFonts w:ascii="Times New Roman" w:eastAsiaTheme="minorHAnsi" w:hAnsi="Times New Roman" w:cs="Calibri"/>
          <w:color w:val="000000"/>
          <w:sz w:val="24"/>
          <w:szCs w:val="24"/>
          <w:lang w:val="bg-BG"/>
        </w:rPr>
        <w:t>Продължава задълбочаване на регионалните различия (социални и икономически), както между районите от ниво 2, така и на по-ниско териториално ниво, а също и по отношение на градски и селски райони. Същевременно Югозападният район и най-вече столицата все повече увеличава своята тежест и доминация, което силно дисбалансира развитието на цялата страна.</w:t>
      </w:r>
    </w:p>
    <w:p w14:paraId="65ECD561" w14:textId="595680FC" w:rsidR="00AE36B9" w:rsidRDefault="00AE36B9" w:rsidP="00AE36B9">
      <w:pPr>
        <w:tabs>
          <w:tab w:val="left" w:pos="-142"/>
        </w:tabs>
        <w:spacing w:after="0" w:line="360" w:lineRule="auto"/>
        <w:ind w:firstLine="426"/>
        <w:jc w:val="both"/>
        <w:rPr>
          <w:rFonts w:ascii="Times New Roman" w:eastAsiaTheme="minorHAnsi" w:hAnsi="Times New Roman" w:cs="Calibri"/>
          <w:color w:val="000000"/>
          <w:sz w:val="24"/>
          <w:szCs w:val="24"/>
          <w:lang w:val="bg-BG"/>
        </w:rPr>
      </w:pPr>
    </w:p>
    <w:p w14:paraId="669F1B83" w14:textId="713EE4CA" w:rsidR="008025AC" w:rsidRPr="00A20C87" w:rsidRDefault="008025AC" w:rsidP="00A20C87">
      <w:pPr>
        <w:shd w:val="clear" w:color="auto" w:fill="C6D9F1" w:themeFill="text2" w:themeFillTint="33"/>
        <w:spacing w:after="0" w:line="360" w:lineRule="auto"/>
        <w:jc w:val="both"/>
        <w:rPr>
          <w:rFonts w:ascii="Times New Roman" w:hAnsi="Times New Roman"/>
          <w:sz w:val="24"/>
          <w:szCs w:val="24"/>
          <w:lang w:val="bg-BG"/>
        </w:rPr>
      </w:pPr>
      <w:r w:rsidRPr="006D5C70">
        <w:rPr>
          <w:rFonts w:ascii="Times New Roman" w:hAnsi="Times New Roman"/>
          <w:sz w:val="24"/>
          <w:szCs w:val="24"/>
          <w:lang w:val="bg-BG"/>
        </w:rPr>
        <w:t>Анализ и оценка на приноса на осъществените по ОПИК интервенции към макроикономическите показатели и конкретно: инвестиции, производство, заетост, внос, износ</w:t>
      </w:r>
    </w:p>
    <w:p w14:paraId="6CE32406" w14:textId="789922BE" w:rsidR="006F0772" w:rsidRPr="009634EE" w:rsidRDefault="006F0772" w:rsidP="009634EE">
      <w:pPr>
        <w:shd w:val="clear" w:color="auto" w:fill="FFFFFF"/>
        <w:spacing w:after="0" w:line="360" w:lineRule="auto"/>
        <w:ind w:firstLine="426"/>
        <w:jc w:val="both"/>
        <w:rPr>
          <w:rFonts w:ascii="Times New Roman" w:hAnsi="Times New Roman"/>
          <w:sz w:val="24"/>
          <w:szCs w:val="24"/>
          <w:shd w:val="clear" w:color="auto" w:fill="FFFFFF"/>
          <w:lang w:val="bg-BG"/>
        </w:rPr>
      </w:pPr>
      <w:r w:rsidRPr="009634EE">
        <w:rPr>
          <w:rFonts w:ascii="Times New Roman" w:hAnsi="Times New Roman"/>
          <w:sz w:val="24"/>
          <w:szCs w:val="24"/>
          <w:shd w:val="clear" w:color="auto" w:fill="FFFFFF"/>
          <w:lang w:val="bg-BG"/>
        </w:rPr>
        <w:t xml:space="preserve">На настоящия етап конкретният принос на ОПИК по отношение на стойностите на основните макроикономически показатели е невъзможно да бъде определен в ясни и </w:t>
      </w:r>
      <w:r w:rsidRPr="009634EE">
        <w:rPr>
          <w:rFonts w:ascii="Times New Roman" w:hAnsi="Times New Roman"/>
          <w:sz w:val="24"/>
          <w:szCs w:val="24"/>
          <w:shd w:val="clear" w:color="auto" w:fill="FFFFFF"/>
          <w:lang w:val="bg-BG"/>
        </w:rPr>
        <w:lastRenderedPageBreak/>
        <w:t>конкретни количествени измерения. Това е свързано както с етапа, в който се намира програмата (твърде много процедури в процес на изпълнение), така и с твърде обобщаващия и комплексен характер на тези показатели, които отчитат процеси с висока степен на инерционност, имащи синергичен ефект. ОПИК има специфични цели, които се реализират чрез мерки, насочени към определени и много конкретни аспекти на икономическото развитие, което прави много трудно достигането на високи нива на конкретика на оценката в обобщаващи показатели, каквито са макроикономическите показатели</w:t>
      </w:r>
      <w:r w:rsidR="009634EE">
        <w:rPr>
          <w:rFonts w:ascii="Times New Roman" w:hAnsi="Times New Roman"/>
          <w:sz w:val="24"/>
          <w:szCs w:val="24"/>
          <w:shd w:val="clear" w:color="auto" w:fill="FFFFFF"/>
          <w:lang w:val="bg-BG"/>
        </w:rPr>
        <w:t>.</w:t>
      </w:r>
    </w:p>
    <w:p w14:paraId="69AC4B4E" w14:textId="2801C227" w:rsidR="006550D0" w:rsidRPr="009634EE" w:rsidRDefault="006F0772" w:rsidP="009634EE">
      <w:pPr>
        <w:shd w:val="clear" w:color="auto" w:fill="FFFFFF"/>
        <w:spacing w:after="0" w:line="360" w:lineRule="auto"/>
        <w:ind w:firstLine="426"/>
        <w:jc w:val="both"/>
        <w:rPr>
          <w:rFonts w:ascii="Times New Roman" w:hAnsi="Times New Roman"/>
          <w:sz w:val="24"/>
          <w:szCs w:val="24"/>
          <w:shd w:val="clear" w:color="auto" w:fill="FFFFFF"/>
          <w:lang w:val="bg-BG"/>
        </w:rPr>
      </w:pPr>
      <w:r w:rsidRPr="009634EE">
        <w:rPr>
          <w:rFonts w:ascii="Times New Roman" w:hAnsi="Times New Roman"/>
          <w:sz w:val="24"/>
          <w:szCs w:val="24"/>
          <w:shd w:val="clear" w:color="auto" w:fill="FFFFFF"/>
          <w:lang w:val="bg-BG"/>
        </w:rPr>
        <w:t xml:space="preserve">Въпреки това, в контекста на общата позитивна ситуация по отношение на икономическото развитие на страната, отчитано на макроикономическо ниво чрез основните показатели, може да се направи извод, че е налице общ положителен ефект на ОПИК във всички макроикономически показатели, които са с положителни тенденции в целия наблюдаван период. Тази обща оценка е свързана с отчитаните нива на изпълнение на програмата понастоящем чрез конкретните индикатори в системата за наблюдение, които имат пряко отношение към формирането на стойностите на макроикономическите показатели (увеличение на инвестициите, подобряване на производителността, разширяване на капацитета на производствените дейности, подобряване на ефективността и др.). </w:t>
      </w:r>
    </w:p>
    <w:p w14:paraId="30635178" w14:textId="6147B01A" w:rsidR="008025AC" w:rsidRDefault="008025AC" w:rsidP="00AE36B9">
      <w:pPr>
        <w:tabs>
          <w:tab w:val="left" w:pos="-142"/>
        </w:tabs>
        <w:spacing w:after="0" w:line="360" w:lineRule="auto"/>
        <w:ind w:firstLine="426"/>
        <w:jc w:val="both"/>
        <w:rPr>
          <w:rFonts w:ascii="Times New Roman" w:eastAsiaTheme="minorHAnsi" w:hAnsi="Times New Roman" w:cs="Calibri"/>
          <w:color w:val="000000"/>
          <w:sz w:val="24"/>
          <w:szCs w:val="24"/>
          <w:lang w:val="bg-BG"/>
        </w:rPr>
      </w:pPr>
    </w:p>
    <w:p w14:paraId="1694CC7E" w14:textId="77777777" w:rsidR="000274D1" w:rsidRPr="006550D0" w:rsidRDefault="000274D1" w:rsidP="000274D1">
      <w:pPr>
        <w:shd w:val="clear" w:color="auto" w:fill="C6D9F1" w:themeFill="text2" w:themeFillTint="33"/>
        <w:spacing w:after="0" w:line="360" w:lineRule="auto"/>
        <w:jc w:val="both"/>
        <w:rPr>
          <w:rFonts w:ascii="Times New Roman" w:hAnsi="Times New Roman"/>
          <w:sz w:val="24"/>
          <w:szCs w:val="24"/>
          <w:lang w:val="bg-BG"/>
        </w:rPr>
      </w:pPr>
      <w:r w:rsidRPr="006550D0">
        <w:rPr>
          <w:rFonts w:ascii="Times New Roman" w:hAnsi="Times New Roman"/>
          <w:sz w:val="24"/>
          <w:szCs w:val="24"/>
          <w:lang w:val="bg-BG"/>
        </w:rPr>
        <w:t>Анализ и оценка на приноса на ОПИК за прилагане на хоризонталните политики/принципи на Общността (определени в членове 7 и 8 от Регламент 1303/2013) и на подкрепата, използвана за постигане на целите във връзка с борбата срещу изменението на климата</w:t>
      </w:r>
    </w:p>
    <w:p w14:paraId="7382BDE1" w14:textId="0A29AC9B" w:rsidR="008025AC" w:rsidRPr="00AB53B3" w:rsidRDefault="00AB53B3" w:rsidP="00AB53B3">
      <w:pPr>
        <w:shd w:val="clear" w:color="auto" w:fill="FFFFFF"/>
        <w:spacing w:after="0" w:line="360" w:lineRule="auto"/>
        <w:ind w:firstLine="426"/>
        <w:jc w:val="both"/>
        <w:rPr>
          <w:rFonts w:ascii="Times New Roman" w:hAnsi="Times New Roman"/>
          <w:sz w:val="24"/>
          <w:szCs w:val="24"/>
          <w:shd w:val="clear" w:color="auto" w:fill="FFFFFF"/>
          <w:lang w:val="bg-BG"/>
        </w:rPr>
      </w:pPr>
      <w:bookmarkStart w:id="95" w:name="_Hlk27149234"/>
      <w:r w:rsidRPr="00AB53B3">
        <w:rPr>
          <w:rFonts w:ascii="Times New Roman" w:hAnsi="Times New Roman"/>
          <w:sz w:val="24"/>
          <w:szCs w:val="24"/>
          <w:shd w:val="clear" w:color="auto" w:fill="FFFFFF"/>
          <w:lang w:val="bg-BG"/>
        </w:rPr>
        <w:t>Програмата е интегрирала прилагането на основните хоризонтални принципи, дефинирани в регламентите за програмен период 2014-2020 г., посредством изисквания, заложени при подбора и изпълнението на отделните интервенции, както и чрез специфични дейности. Оперативна програма „Иновации и конкурентоспособност” 2014-2020 и документите, регламентиращи изпълнението на програмата, създават работещ механизъм за прилагане на хоризонталните политики на Общността както от Управляващия орган, така и от бенефициентите и партньорите на оперативната програма. Спазването на хоризонталните принципи е гарантирано още в процеса на програмиране и дефиниране на допустимите целеви групи. Приносът на ОПИК за изпълнението на хоризонталните политики на Общността</w:t>
      </w:r>
      <w:bookmarkEnd w:id="95"/>
      <w:r w:rsidRPr="00AB53B3">
        <w:rPr>
          <w:rFonts w:ascii="Times New Roman" w:hAnsi="Times New Roman"/>
          <w:sz w:val="24"/>
          <w:szCs w:val="24"/>
          <w:shd w:val="clear" w:color="auto" w:fill="FFFFFF"/>
          <w:lang w:val="bg-BG"/>
        </w:rPr>
        <w:t xml:space="preserve"> се отчита във всяка от обявените и изпълнявани през разглеждания период процедури. Всеки от проектите, одобрени и изпълнявани в разглеждания период, предвижда конкретни ангажименти осигуряващи съответствие на предвидените дейности с </w:t>
      </w:r>
      <w:r w:rsidRPr="00AB53B3">
        <w:rPr>
          <w:rFonts w:ascii="Times New Roman" w:hAnsi="Times New Roman"/>
          <w:sz w:val="24"/>
          <w:szCs w:val="24"/>
          <w:shd w:val="clear" w:color="auto" w:fill="FFFFFF"/>
          <w:lang w:val="bg-BG"/>
        </w:rPr>
        <w:lastRenderedPageBreak/>
        <w:t>хоризонталните политики на Общността. Нарушаването на принципа при изпълнението на проектите, както и неизпълнението на заложените в проектните предложения ангажименти във връзка с него, може да бъде причина за налагане на финансови корекции.</w:t>
      </w:r>
    </w:p>
    <w:bookmarkEnd w:id="92"/>
    <w:p w14:paraId="4749CDAC" w14:textId="1ED51FF5" w:rsidR="007C1C94" w:rsidRDefault="007C1C94" w:rsidP="00AE36B9">
      <w:pPr>
        <w:tabs>
          <w:tab w:val="left" w:pos="-142"/>
        </w:tabs>
        <w:spacing w:after="0" w:line="360" w:lineRule="auto"/>
        <w:ind w:firstLine="426"/>
        <w:jc w:val="both"/>
        <w:rPr>
          <w:rFonts w:ascii="Times New Roman" w:eastAsiaTheme="minorHAnsi" w:hAnsi="Times New Roman" w:cs="Calibri"/>
          <w:color w:val="000000"/>
          <w:sz w:val="24"/>
          <w:szCs w:val="24"/>
          <w:lang w:val="bg-BG"/>
        </w:rPr>
      </w:pPr>
    </w:p>
    <w:p w14:paraId="0AD98ABB" w14:textId="77777777" w:rsidR="007C1C94" w:rsidRPr="007C1C94" w:rsidRDefault="007C1C94" w:rsidP="007C1C94">
      <w:pPr>
        <w:shd w:val="clear" w:color="auto" w:fill="C6D9F1" w:themeFill="text2" w:themeFillTint="33"/>
        <w:spacing w:after="0" w:line="360" w:lineRule="auto"/>
        <w:jc w:val="both"/>
        <w:rPr>
          <w:rFonts w:ascii="Times New Roman" w:hAnsi="Times New Roman"/>
          <w:sz w:val="24"/>
          <w:szCs w:val="24"/>
          <w:lang w:val="bg-BG"/>
        </w:rPr>
      </w:pPr>
      <w:bookmarkStart w:id="96" w:name="_Hlk34207838"/>
      <w:r w:rsidRPr="007C1C94">
        <w:rPr>
          <w:rFonts w:ascii="Times New Roman" w:hAnsi="Times New Roman"/>
          <w:sz w:val="24"/>
          <w:szCs w:val="24"/>
          <w:lang w:val="bg-BG"/>
        </w:rPr>
        <w:t>Оценка на изпълнението при прилагането на мерките за интегрирания подход за териториално развитие - Водено от Общностите местно развитие; оценка на изпълнението с цел справяне с демографските предизвикателства на райони, засегнати от сериозни и постоянни неблагоприятни природни или демографски условия</w:t>
      </w:r>
    </w:p>
    <w:p w14:paraId="140DF8AB" w14:textId="239FBB0C"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t>В периода 2014-2018 г. се наблюдава късен старт и слабо изпълнение на дейностите по подхода ВОМР:</w:t>
      </w:r>
    </w:p>
    <w:p w14:paraId="77097662" w14:textId="77777777" w:rsidR="00ED2811" w:rsidRPr="008F2B02" w:rsidRDefault="00ED2811" w:rsidP="00ED2811">
      <w:pPr>
        <w:pStyle w:val="ListParagraph"/>
        <w:numPr>
          <w:ilvl w:val="1"/>
          <w:numId w:val="10"/>
        </w:numPr>
        <w:spacing w:after="0" w:line="360" w:lineRule="auto"/>
        <w:jc w:val="both"/>
        <w:rPr>
          <w:rFonts w:ascii="Times New Roman" w:hAnsi="Times New Roman"/>
          <w:sz w:val="24"/>
          <w:szCs w:val="24"/>
          <w:lang w:val="bg-BG"/>
        </w:rPr>
      </w:pPr>
      <w:r w:rsidRPr="008F2B02">
        <w:rPr>
          <w:rFonts w:ascii="Times New Roman" w:hAnsi="Times New Roman"/>
          <w:sz w:val="24"/>
          <w:szCs w:val="24"/>
          <w:lang w:val="bg-BG"/>
        </w:rPr>
        <w:t>31 сключени Споразумения за изпълнение на многофондови стратегии за ВОМР, в които има идентифицирани за прилагане мерки/операции по ОПИК</w:t>
      </w:r>
      <w:r>
        <w:rPr>
          <w:rFonts w:ascii="Times New Roman" w:hAnsi="Times New Roman"/>
          <w:sz w:val="24"/>
          <w:szCs w:val="24"/>
          <w:lang w:val="bg-BG"/>
        </w:rPr>
        <w:t>;</w:t>
      </w:r>
      <w:r w:rsidRPr="008F2B02">
        <w:rPr>
          <w:rFonts w:ascii="Times New Roman" w:hAnsi="Times New Roman"/>
          <w:sz w:val="24"/>
          <w:szCs w:val="24"/>
          <w:lang w:val="bg-BG"/>
        </w:rPr>
        <w:t xml:space="preserve"> </w:t>
      </w:r>
    </w:p>
    <w:p w14:paraId="410F8BA2" w14:textId="77777777" w:rsidR="00ED2811" w:rsidRPr="008F2B02" w:rsidRDefault="00ED2811" w:rsidP="00ED2811">
      <w:pPr>
        <w:pStyle w:val="ListParagraph"/>
        <w:numPr>
          <w:ilvl w:val="1"/>
          <w:numId w:val="10"/>
        </w:numPr>
        <w:spacing w:after="0" w:line="360" w:lineRule="auto"/>
        <w:jc w:val="both"/>
        <w:rPr>
          <w:rFonts w:ascii="Times New Roman" w:hAnsi="Times New Roman"/>
          <w:sz w:val="24"/>
          <w:szCs w:val="24"/>
          <w:lang w:val="bg-BG"/>
        </w:rPr>
      </w:pPr>
      <w:r w:rsidRPr="008F2B02">
        <w:rPr>
          <w:rFonts w:ascii="Times New Roman" w:hAnsi="Times New Roman"/>
          <w:sz w:val="24"/>
          <w:szCs w:val="24"/>
          <w:lang w:val="bg-BG"/>
        </w:rPr>
        <w:t>26 обявени процедури от 18 МИГ</w:t>
      </w:r>
      <w:r>
        <w:rPr>
          <w:rFonts w:ascii="Times New Roman" w:hAnsi="Times New Roman"/>
          <w:sz w:val="24"/>
          <w:szCs w:val="24"/>
          <w:lang w:val="bg-BG"/>
        </w:rPr>
        <w:t>;</w:t>
      </w:r>
    </w:p>
    <w:p w14:paraId="0C6C8D69" w14:textId="77777777" w:rsidR="00ED2811" w:rsidRPr="008F2B02" w:rsidRDefault="00ED2811" w:rsidP="00ED2811">
      <w:pPr>
        <w:pStyle w:val="ListParagraph"/>
        <w:numPr>
          <w:ilvl w:val="1"/>
          <w:numId w:val="10"/>
        </w:numPr>
        <w:spacing w:after="0" w:line="360" w:lineRule="auto"/>
        <w:jc w:val="both"/>
        <w:rPr>
          <w:rFonts w:ascii="Times New Roman" w:hAnsi="Times New Roman"/>
          <w:sz w:val="24"/>
          <w:szCs w:val="24"/>
          <w:lang w:val="bg-BG"/>
        </w:rPr>
      </w:pPr>
      <w:r w:rsidRPr="008F2B02">
        <w:rPr>
          <w:rFonts w:ascii="Times New Roman" w:hAnsi="Times New Roman"/>
          <w:sz w:val="24"/>
          <w:szCs w:val="24"/>
          <w:lang w:val="bg-BG"/>
        </w:rPr>
        <w:t>18 сключени договора от 5 МИГ</w:t>
      </w:r>
      <w:r>
        <w:rPr>
          <w:rFonts w:ascii="Times New Roman" w:hAnsi="Times New Roman"/>
          <w:sz w:val="24"/>
          <w:szCs w:val="24"/>
          <w:lang w:val="bg-BG"/>
        </w:rPr>
        <w:t>.</w:t>
      </w:r>
    </w:p>
    <w:p w14:paraId="3B79BA87" w14:textId="77777777" w:rsidR="00ED2811" w:rsidRPr="00DC0985" w:rsidRDefault="00ED2811" w:rsidP="00ED2811">
      <w:pPr>
        <w:tabs>
          <w:tab w:val="left" w:pos="-142"/>
        </w:tabs>
        <w:spacing w:after="0" w:line="360" w:lineRule="auto"/>
        <w:ind w:firstLine="426"/>
        <w:jc w:val="both"/>
        <w:rPr>
          <w:rFonts w:ascii="Times New Roman" w:hAnsi="Times New Roman"/>
          <w:sz w:val="24"/>
          <w:szCs w:val="24"/>
          <w:lang w:val="bg-BG"/>
        </w:rPr>
      </w:pPr>
      <w:r w:rsidRPr="00DC0985">
        <w:rPr>
          <w:rFonts w:ascii="Times New Roman" w:hAnsi="Times New Roman"/>
          <w:sz w:val="24"/>
          <w:szCs w:val="24"/>
          <w:lang w:val="bg-BG"/>
        </w:rPr>
        <w:t>Малкият брой подадени проектни предложения и съотношението брой подадени проектни предложения / брой сключени договори е вероятно да се дължи на:</w:t>
      </w:r>
    </w:p>
    <w:p w14:paraId="47F5AE86" w14:textId="77777777" w:rsidR="00ED2811" w:rsidRPr="00DC0985" w:rsidRDefault="00ED2811" w:rsidP="00ED2811">
      <w:pPr>
        <w:pStyle w:val="ListParagraph"/>
        <w:numPr>
          <w:ilvl w:val="1"/>
          <w:numId w:val="10"/>
        </w:numPr>
        <w:spacing w:after="0" w:line="360" w:lineRule="auto"/>
        <w:jc w:val="both"/>
        <w:rPr>
          <w:rFonts w:ascii="Times New Roman" w:hAnsi="Times New Roman"/>
          <w:sz w:val="24"/>
          <w:szCs w:val="24"/>
          <w:lang w:val="bg-BG"/>
        </w:rPr>
      </w:pPr>
      <w:r w:rsidRPr="00DC0985">
        <w:rPr>
          <w:rFonts w:ascii="Times New Roman" w:hAnsi="Times New Roman"/>
          <w:sz w:val="24"/>
          <w:szCs w:val="24"/>
          <w:lang w:val="bg-BG"/>
        </w:rPr>
        <w:t>Неефективни (късно проведени, не достатъчен брой, не достатъчно разяснителни) информационни кампании, провеждани от страна МИГ;</w:t>
      </w:r>
    </w:p>
    <w:p w14:paraId="37353095" w14:textId="77777777" w:rsidR="00ED2811" w:rsidRPr="002744FE" w:rsidRDefault="00ED2811" w:rsidP="00ED2811">
      <w:pPr>
        <w:pStyle w:val="ListParagraph"/>
        <w:numPr>
          <w:ilvl w:val="1"/>
          <w:numId w:val="10"/>
        </w:numPr>
        <w:spacing w:after="0" w:line="360" w:lineRule="auto"/>
        <w:jc w:val="both"/>
        <w:rPr>
          <w:rFonts w:ascii="Times New Roman" w:hAnsi="Times New Roman"/>
          <w:sz w:val="24"/>
          <w:szCs w:val="24"/>
          <w:lang w:val="bg-BG"/>
        </w:rPr>
      </w:pPr>
      <w:r w:rsidRPr="00DC0985">
        <w:rPr>
          <w:rFonts w:ascii="Times New Roman" w:hAnsi="Times New Roman"/>
          <w:sz w:val="24"/>
          <w:szCs w:val="24"/>
          <w:lang w:val="bg-BG"/>
        </w:rPr>
        <w:t>Недостатъчен капацитет у потенциалните бенефициенти да подготвят и изпълнят проект, съгласно изискванията на ОПИК.</w:t>
      </w:r>
    </w:p>
    <w:p w14:paraId="1D0802B3" w14:textId="3E72DF08"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t>Обявените в периода 2014-2018 г. 26 процедури за подбор на проекти по подхода ВОМР са на обща стойност 30,819 млн. лв., което е приблизително 30% от общото финансиране по ОПИК за подхода ВОМР</w:t>
      </w:r>
      <w:r w:rsidR="00681E65">
        <w:rPr>
          <w:rFonts w:ascii="Times New Roman" w:hAnsi="Times New Roman"/>
          <w:sz w:val="24"/>
          <w:szCs w:val="24"/>
          <w:shd w:val="clear" w:color="auto" w:fill="FFFFFF"/>
          <w:lang w:val="bg-BG"/>
        </w:rPr>
        <w:t xml:space="preserve">. </w:t>
      </w:r>
      <w:r w:rsidRPr="00D94FF2">
        <w:rPr>
          <w:rFonts w:ascii="Times New Roman" w:hAnsi="Times New Roman"/>
          <w:sz w:val="24"/>
          <w:szCs w:val="24"/>
          <w:shd w:val="clear" w:color="auto" w:fill="FFFFFF"/>
          <w:lang w:val="bg-BG"/>
        </w:rPr>
        <w:t>Сключените договори към 31.12.2018г. са на обща стойност на БФП 4,07 млн. лв., което е приблизително 26% от БФП по ОПИК за подхода ВОМР</w:t>
      </w:r>
      <w:r w:rsidR="00681E65">
        <w:rPr>
          <w:rFonts w:ascii="Times New Roman" w:hAnsi="Times New Roman"/>
          <w:sz w:val="24"/>
          <w:szCs w:val="24"/>
          <w:shd w:val="clear" w:color="auto" w:fill="FFFFFF"/>
          <w:lang w:val="bg-BG"/>
        </w:rPr>
        <w:t>.</w:t>
      </w:r>
    </w:p>
    <w:p w14:paraId="575C4AD8" w14:textId="3BD76FF5"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t>Средно ниво на усвояване на бюджета от гледна точка на размера на актуалната стойност на БФП на сключените договори по петте процедури – 44%</w:t>
      </w:r>
      <w:r w:rsidR="00681E65">
        <w:rPr>
          <w:rFonts w:ascii="Times New Roman" w:hAnsi="Times New Roman"/>
          <w:sz w:val="24"/>
          <w:szCs w:val="24"/>
          <w:shd w:val="clear" w:color="auto" w:fill="FFFFFF"/>
          <w:lang w:val="bg-BG"/>
        </w:rPr>
        <w:t>.</w:t>
      </w:r>
    </w:p>
    <w:p w14:paraId="0AB014B1" w14:textId="30E9EFAD"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t>Извършеният преглед на приноса на ОПИК в прилагането на инструмента за интегрирания подход за териториално развитие - Водено от Общностите местно развитие (по отношение на поставени цели, допустими за финансиране дейности и зададено приоритизиране при оценката на проектите предложения) дава основание да се направи изводът, че предоставената подкрепа съответства на целите на националните стратегически документи и приоритетите на ОПИК</w:t>
      </w:r>
      <w:r w:rsidR="00681E65">
        <w:rPr>
          <w:rFonts w:ascii="Times New Roman" w:hAnsi="Times New Roman"/>
          <w:sz w:val="24"/>
          <w:szCs w:val="24"/>
          <w:shd w:val="clear" w:color="auto" w:fill="FFFFFF"/>
          <w:lang w:val="bg-BG"/>
        </w:rPr>
        <w:t>.</w:t>
      </w:r>
    </w:p>
    <w:p w14:paraId="20168413" w14:textId="2833C170"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lastRenderedPageBreak/>
        <w:t>Обявените процедурите в рамките на Приоритетна ос 1 „Технологично развитие и иновации“ съответстват на стратегията на ИСИС 2014-2020 г.; Обявените процедурите в рамките на Приоритетна ос 2 „Предприемачество и капацитет за растеж за малки и средни предприятия“ съответстват на стратегията на НСНМСП 2014-2020</w:t>
      </w:r>
      <w:r w:rsidR="00681E65">
        <w:rPr>
          <w:rFonts w:ascii="Times New Roman" w:hAnsi="Times New Roman"/>
          <w:sz w:val="24"/>
          <w:szCs w:val="24"/>
          <w:shd w:val="clear" w:color="auto" w:fill="FFFFFF"/>
          <w:lang w:val="bg-BG"/>
        </w:rPr>
        <w:t>.</w:t>
      </w:r>
    </w:p>
    <w:p w14:paraId="1AD5821B" w14:textId="1E4A4427"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t>Предоставената подкрепа съответства на нуждите на целевите групи, идентифицирани в Стратегиите за ВОМР на съответната територия</w:t>
      </w:r>
      <w:r w:rsidR="00681E65">
        <w:rPr>
          <w:rFonts w:ascii="Times New Roman" w:hAnsi="Times New Roman"/>
          <w:sz w:val="24"/>
          <w:szCs w:val="24"/>
          <w:shd w:val="clear" w:color="auto" w:fill="FFFFFF"/>
          <w:lang w:val="bg-BG"/>
        </w:rPr>
        <w:t>.</w:t>
      </w:r>
    </w:p>
    <w:p w14:paraId="0BECF7F0" w14:textId="09CDF134"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t>Към момента няма достатъчно данни за изпълнението, които да позволят оценка на приноса на ОПИК в прилагането на ВОМР. Като цяло към 2018 г. подкрепата на ОПИК може да се оцени като слаба, най-вече поради забавянето в стартирането на изпълнение на подхода ВОМР</w:t>
      </w:r>
      <w:r w:rsidR="00681E65">
        <w:rPr>
          <w:rFonts w:ascii="Times New Roman" w:hAnsi="Times New Roman"/>
          <w:sz w:val="24"/>
          <w:szCs w:val="24"/>
          <w:shd w:val="clear" w:color="auto" w:fill="FFFFFF"/>
          <w:lang w:val="bg-BG"/>
        </w:rPr>
        <w:t>.</w:t>
      </w:r>
    </w:p>
    <w:p w14:paraId="1CF07986" w14:textId="09A91DC5" w:rsidR="00ED2811" w:rsidRPr="00D94FF2" w:rsidRDefault="00ED2811" w:rsidP="00D94FF2">
      <w:pPr>
        <w:shd w:val="clear" w:color="auto" w:fill="FFFFFF"/>
        <w:spacing w:after="0" w:line="360" w:lineRule="auto"/>
        <w:ind w:firstLine="426"/>
        <w:jc w:val="both"/>
        <w:rPr>
          <w:rFonts w:ascii="Times New Roman" w:hAnsi="Times New Roman"/>
          <w:sz w:val="24"/>
          <w:szCs w:val="24"/>
          <w:shd w:val="clear" w:color="auto" w:fill="FFFFFF"/>
          <w:lang w:val="bg-BG"/>
        </w:rPr>
      </w:pPr>
      <w:r w:rsidRPr="00D94FF2">
        <w:rPr>
          <w:rFonts w:ascii="Times New Roman" w:hAnsi="Times New Roman"/>
          <w:sz w:val="24"/>
          <w:szCs w:val="24"/>
          <w:shd w:val="clear" w:color="auto" w:fill="FFFFFF"/>
          <w:lang w:val="bg-BG"/>
        </w:rPr>
        <w:t>Подкрепата по подхода ВОМР за Северозападния район към 2018 г. се оценява като слаба: 4 сключени Споразумения за изпълнение на многофондови стратегии за ВОМР, 2 обявени процедури за МИГ на територията на СЗР и 0 сключени договори</w:t>
      </w:r>
      <w:r w:rsidR="00681E65">
        <w:rPr>
          <w:rFonts w:ascii="Times New Roman" w:hAnsi="Times New Roman"/>
          <w:sz w:val="24"/>
          <w:szCs w:val="24"/>
          <w:shd w:val="clear" w:color="auto" w:fill="FFFFFF"/>
          <w:lang w:val="bg-BG"/>
        </w:rPr>
        <w:t>.</w:t>
      </w:r>
    </w:p>
    <w:p w14:paraId="4061A892" w14:textId="0694C31E" w:rsidR="00C67025" w:rsidRDefault="00C67025" w:rsidP="00ED2811">
      <w:pPr>
        <w:pStyle w:val="ListParagraph"/>
        <w:spacing w:line="360" w:lineRule="auto"/>
        <w:jc w:val="both"/>
        <w:rPr>
          <w:rFonts w:ascii="Times New Roman" w:hAnsi="Times New Roman"/>
          <w:sz w:val="24"/>
          <w:szCs w:val="24"/>
          <w:lang w:val="bg-BG"/>
        </w:rPr>
      </w:pPr>
    </w:p>
    <w:p w14:paraId="6E3C597B" w14:textId="77777777" w:rsidR="00C1556E" w:rsidRPr="00C1556E" w:rsidRDefault="00C1556E" w:rsidP="00C1556E">
      <w:pPr>
        <w:shd w:val="clear" w:color="auto" w:fill="C6D9F1" w:themeFill="text2" w:themeFillTint="33"/>
        <w:spacing w:after="0" w:line="360" w:lineRule="auto"/>
        <w:jc w:val="both"/>
        <w:rPr>
          <w:rFonts w:ascii="Times New Roman" w:hAnsi="Times New Roman"/>
          <w:sz w:val="24"/>
          <w:szCs w:val="24"/>
          <w:lang w:val="bg-BG"/>
        </w:rPr>
      </w:pPr>
      <w:r w:rsidRPr="00C1556E">
        <w:rPr>
          <w:rFonts w:ascii="Times New Roman" w:hAnsi="Times New Roman"/>
          <w:sz w:val="24"/>
          <w:szCs w:val="24"/>
          <w:lang w:val="bg-BG"/>
        </w:rPr>
        <w:t>Оценка на ролята на партньорите, посочени в член 5 от Регламент 1303/2013</w:t>
      </w:r>
    </w:p>
    <w:p w14:paraId="4C65C76B" w14:textId="6BD34E8D" w:rsidR="005C3C07" w:rsidRPr="00F85D99" w:rsidRDefault="005C3C07" w:rsidP="005C3C07">
      <w:pPr>
        <w:pStyle w:val="ListParagraph"/>
        <w:spacing w:after="0" w:line="360" w:lineRule="auto"/>
        <w:ind w:left="0" w:firstLine="426"/>
        <w:contextualSpacing w:val="0"/>
        <w:jc w:val="both"/>
        <w:rPr>
          <w:rFonts w:ascii="Times New Roman" w:hAnsi="Times New Roman"/>
          <w:sz w:val="24"/>
          <w:szCs w:val="24"/>
          <w:lang w:val="bg-BG"/>
        </w:rPr>
      </w:pPr>
      <w:bookmarkStart w:id="97" w:name="_Hlk27149284"/>
      <w:r w:rsidRPr="00F85D99">
        <w:rPr>
          <w:rFonts w:ascii="Times New Roman" w:hAnsi="Times New Roman"/>
          <w:sz w:val="24"/>
          <w:szCs w:val="24"/>
          <w:lang w:val="bg-BG"/>
        </w:rPr>
        <w:t xml:space="preserve">В рамките на подготовката, изпълнението, мониторинга и оценката на ОПИК е изграден механизъм, който гарантира включването и участието на всички партньори и заинтересовани страни в процеса на вземане на решения, касаещи различните етапи от цикъла на изпълнение на оперативната програма. Ролята и участието на партньорите в изпълнението на ОПИК 2014-2020 се оценява високо, както при подготовката, така и при изпълнението на оперативната програма. Диалогът и комуникацията със заинтересованите страни следват тенденция на устойчиво подобряване, като през програмен период 2014-2020 се надграждат и доразвиват изградените през първия програмен период механизми за сътрудничество. Устойчиво се възпроизвеждат и формираните добри практики за търсене на диалог и постигане на консенсус сред максимално широк кръг партньори в процеса на изпълнение на ОПИК.  </w:t>
      </w:r>
    </w:p>
    <w:p w14:paraId="77A02730" w14:textId="77777777" w:rsidR="005C3C07" w:rsidRPr="00F85D99" w:rsidRDefault="005C3C07" w:rsidP="005C3C07">
      <w:pPr>
        <w:pStyle w:val="ListParagraph"/>
        <w:spacing w:after="0" w:line="360" w:lineRule="auto"/>
        <w:ind w:left="0" w:firstLine="426"/>
        <w:contextualSpacing w:val="0"/>
        <w:jc w:val="both"/>
        <w:rPr>
          <w:rFonts w:ascii="Verdana" w:eastAsia="Times New Roman" w:hAnsi="Verdana" w:cs="TimesNewRomanPSMT"/>
          <w:sz w:val="20"/>
          <w:szCs w:val="20"/>
          <w:lang w:val="bg-BG" w:eastAsia="bg-BG"/>
        </w:rPr>
      </w:pPr>
      <w:r w:rsidRPr="00F85D99">
        <w:rPr>
          <w:rFonts w:ascii="Times New Roman" w:hAnsi="Times New Roman"/>
          <w:sz w:val="24"/>
          <w:szCs w:val="24"/>
          <w:lang w:val="bg-BG"/>
        </w:rPr>
        <w:t xml:space="preserve">Анализът на събраната информация, включително при отчитане оценките на партньорите, дава основание да се твърди, че не е необходима промяна в механизма на прилагане на принципа на партньорство. В същото време е препоръчително процесът на неговото подобрение и надграждане да продължи както досега, включително чрез прилагане на предложенията на партньорските организации. </w:t>
      </w:r>
    </w:p>
    <w:bookmarkEnd w:id="97"/>
    <w:p w14:paraId="7137AEE7" w14:textId="3D8A3C2D" w:rsidR="007C1C94" w:rsidRDefault="007C1C94" w:rsidP="00AE36B9">
      <w:pPr>
        <w:tabs>
          <w:tab w:val="left" w:pos="-142"/>
        </w:tabs>
        <w:spacing w:after="0" w:line="360" w:lineRule="auto"/>
        <w:ind w:firstLine="426"/>
        <w:jc w:val="both"/>
        <w:rPr>
          <w:rFonts w:ascii="Times New Roman" w:eastAsiaTheme="minorHAnsi" w:hAnsi="Times New Roman" w:cs="Calibri"/>
          <w:color w:val="000000"/>
          <w:sz w:val="24"/>
          <w:szCs w:val="24"/>
          <w:lang w:val="bg-BG"/>
        </w:rPr>
      </w:pPr>
    </w:p>
    <w:p w14:paraId="7E57EE71" w14:textId="77777777" w:rsidR="005C3C07" w:rsidRPr="005C3C07" w:rsidRDefault="005C3C07" w:rsidP="005C3C07">
      <w:pPr>
        <w:shd w:val="clear" w:color="auto" w:fill="C6D9F1" w:themeFill="text2" w:themeFillTint="33"/>
        <w:spacing w:after="0" w:line="360" w:lineRule="auto"/>
        <w:jc w:val="both"/>
        <w:rPr>
          <w:rFonts w:ascii="Times New Roman" w:hAnsi="Times New Roman"/>
          <w:sz w:val="24"/>
          <w:szCs w:val="24"/>
          <w:lang w:val="bg-BG"/>
        </w:rPr>
      </w:pPr>
      <w:r w:rsidRPr="005C3C07">
        <w:rPr>
          <w:rFonts w:ascii="Times New Roman" w:hAnsi="Times New Roman"/>
          <w:sz w:val="24"/>
          <w:szCs w:val="24"/>
          <w:lang w:val="bg-BG"/>
        </w:rPr>
        <w:t>Оценка на изпълнението на механизмите за координация и съгласуваност с други програми и инструменти за финансиране на национално ниво и на ниво ЕС</w:t>
      </w:r>
    </w:p>
    <w:p w14:paraId="7B43C723" w14:textId="743BDB51" w:rsidR="00F956CD" w:rsidRPr="00F85D99" w:rsidRDefault="00F956CD" w:rsidP="00F956CD">
      <w:pPr>
        <w:spacing w:after="0" w:line="360" w:lineRule="auto"/>
        <w:ind w:firstLine="426"/>
        <w:jc w:val="both"/>
        <w:rPr>
          <w:rFonts w:ascii="Times New Roman" w:hAnsi="Times New Roman"/>
          <w:sz w:val="24"/>
          <w:szCs w:val="24"/>
          <w:lang w:val="bg-BG"/>
        </w:rPr>
      </w:pPr>
      <w:bookmarkStart w:id="98" w:name="_Hlk27149326"/>
      <w:r w:rsidRPr="00F85D99">
        <w:rPr>
          <w:rFonts w:ascii="Times New Roman" w:hAnsi="Times New Roman"/>
          <w:sz w:val="24"/>
          <w:szCs w:val="24"/>
          <w:lang w:val="bg-BG"/>
        </w:rPr>
        <w:t xml:space="preserve">Принципът на съгласуваност и допълняемост на ОПИК 2014-2020 г. с други програми и финансови инструменти на ЕС е спазен както при разработване на оперативната програма, така и в процеса на нейното изпълнение. При всички обявени в разглеждания период процедури е приложен основния механизъм за координация на ниво процедури с другите програми, финансирани от ЕСИФ – участие в КН на ОП. При част от процедурите са прилагани и допълнителни механизми за осигуряване на съгласуваност и допълняемост. Координацията на ниво процедури с другите програми гарантира създаването на ясна демаркация по отношение на допустими бенефициенти, дейности и териториален обхват. Като примери за добри практики могат да бъдат посочени допълващите се мерки по ОПИК и ОПОС за </w:t>
      </w:r>
      <w:r w:rsidRPr="00F85D99">
        <w:rPr>
          <w:rFonts w:ascii="Times New Roman" w:eastAsiaTheme="minorHAnsi" w:hAnsi="Times New Roman"/>
          <w:color w:val="000000"/>
          <w:sz w:val="24"/>
          <w:szCs w:val="24"/>
          <w:lang w:val="bg-BG"/>
        </w:rPr>
        <w:t xml:space="preserve">опазване на околната среда и насърчаване на ресурсната ефективност, а също и между ОПИК и ОПРР за подобряване на енергийната ефективност.  </w:t>
      </w:r>
    </w:p>
    <w:bookmarkEnd w:id="98"/>
    <w:bookmarkEnd w:id="96"/>
    <w:p w14:paraId="1AF31279" w14:textId="77777777" w:rsidR="007C1C94" w:rsidRPr="00AE36B9" w:rsidRDefault="007C1C94" w:rsidP="00A20C87">
      <w:pPr>
        <w:tabs>
          <w:tab w:val="left" w:pos="-142"/>
        </w:tabs>
        <w:spacing w:after="0" w:line="360" w:lineRule="auto"/>
        <w:jc w:val="both"/>
        <w:rPr>
          <w:rFonts w:ascii="Times New Roman" w:eastAsiaTheme="minorHAnsi" w:hAnsi="Times New Roman" w:cs="Calibri"/>
          <w:color w:val="000000"/>
          <w:sz w:val="24"/>
          <w:szCs w:val="24"/>
          <w:lang w:val="bg-BG"/>
        </w:rPr>
      </w:pPr>
    </w:p>
    <w:p w14:paraId="18BBCD63" w14:textId="40582310" w:rsidR="008577CA" w:rsidRDefault="008577CA" w:rsidP="008577CA">
      <w:pPr>
        <w:pStyle w:val="Heading2"/>
        <w:numPr>
          <w:ilvl w:val="1"/>
          <w:numId w:val="1"/>
        </w:numPr>
        <w:jc w:val="both"/>
        <w:rPr>
          <w:rFonts w:ascii="Times New Roman" w:hAnsi="Times New Roman" w:cs="Times New Roman"/>
          <w:lang w:val="bg-BG"/>
        </w:rPr>
      </w:pPr>
      <w:bookmarkStart w:id="99" w:name="_Toc34052362"/>
      <w:r w:rsidRPr="008577CA">
        <w:rPr>
          <w:rFonts w:ascii="Times New Roman" w:hAnsi="Times New Roman" w:cs="Times New Roman"/>
          <w:lang w:val="bg-BG"/>
        </w:rPr>
        <w:t>Дейност 3 Анализ и оценка на промените в нуждите на развитието</w:t>
      </w:r>
      <w:bookmarkEnd w:id="99"/>
    </w:p>
    <w:p w14:paraId="104603B1" w14:textId="4A3009F1" w:rsidR="008577CA" w:rsidRDefault="008577CA" w:rsidP="008577CA">
      <w:pPr>
        <w:rPr>
          <w:lang w:val="bg-BG"/>
        </w:rPr>
      </w:pPr>
    </w:p>
    <w:p w14:paraId="2EE5AEC0" w14:textId="2C34F05A" w:rsidR="00BA72C3" w:rsidRDefault="00BA72C3" w:rsidP="00BA72C3">
      <w:pPr>
        <w:shd w:val="clear" w:color="auto" w:fill="C6D9F1" w:themeFill="text2" w:themeFillTint="33"/>
        <w:rPr>
          <w:rFonts w:ascii="Times New Roman" w:hAnsi="Times New Roman"/>
          <w:sz w:val="24"/>
          <w:szCs w:val="24"/>
          <w:lang w:val="bg-BG"/>
        </w:rPr>
      </w:pPr>
      <w:bookmarkStart w:id="100" w:name="_Hlk34207892"/>
      <w:r w:rsidRPr="001849FF">
        <w:rPr>
          <w:rFonts w:ascii="Times New Roman" w:hAnsi="Times New Roman"/>
          <w:sz w:val="24"/>
          <w:szCs w:val="24"/>
          <w:lang w:val="bg-BG"/>
        </w:rPr>
        <w:t>Анализ и оценка на релевантността на стратегическата и правната рамка за изпълнение на ОПИК</w:t>
      </w:r>
    </w:p>
    <w:p w14:paraId="231281C7" w14:textId="6C220B45" w:rsidR="00992737" w:rsidRPr="00E85DAC" w:rsidRDefault="00992737" w:rsidP="00CE2040">
      <w:pPr>
        <w:spacing w:after="0" w:line="360" w:lineRule="auto"/>
        <w:ind w:firstLine="426"/>
        <w:jc w:val="both"/>
        <w:rPr>
          <w:rFonts w:ascii="Times New Roman" w:hAnsi="Times New Roman"/>
          <w:sz w:val="24"/>
          <w:szCs w:val="24"/>
          <w:lang w:val="bg-BG"/>
        </w:rPr>
      </w:pPr>
      <w:r w:rsidRPr="00AE7718">
        <w:rPr>
          <w:rFonts w:ascii="Times New Roman" w:hAnsi="Times New Roman"/>
          <w:sz w:val="24"/>
          <w:szCs w:val="24"/>
          <w:lang w:val="bg-BG"/>
        </w:rPr>
        <w:t>Настъпилите промени/ актуализации в националните стратегически и програмни документи като цяло не налагат промени в Стратегическата рамка на ОПИК. Влияние върху изпълнението на ОПИК имат настъпилите промени в Споразумението за партньорство с оглед факта, че ОПИК следва да съобразява и прилага правилата, които СП поставя</w:t>
      </w:r>
      <w:r w:rsidR="00AE7718">
        <w:rPr>
          <w:rFonts w:ascii="Times New Roman" w:hAnsi="Times New Roman"/>
          <w:sz w:val="24"/>
          <w:szCs w:val="24"/>
          <w:lang w:val="bg-BG"/>
        </w:rPr>
        <w:t>.</w:t>
      </w:r>
    </w:p>
    <w:p w14:paraId="180962C5" w14:textId="298A2802" w:rsidR="00992737" w:rsidRPr="007C41F7" w:rsidRDefault="00992737" w:rsidP="00AE7718">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Единствено и</w:t>
      </w:r>
      <w:r w:rsidRPr="00655B0F">
        <w:rPr>
          <w:rFonts w:ascii="Times New Roman" w:hAnsi="Times New Roman"/>
          <w:sz w:val="24"/>
          <w:szCs w:val="24"/>
          <w:lang w:val="bg-BG"/>
        </w:rPr>
        <w:t>зменения</w:t>
      </w:r>
      <w:r>
        <w:rPr>
          <w:rFonts w:ascii="Times New Roman" w:hAnsi="Times New Roman"/>
          <w:sz w:val="24"/>
          <w:szCs w:val="24"/>
          <w:lang w:val="bg-BG"/>
        </w:rPr>
        <w:t>та</w:t>
      </w:r>
      <w:r w:rsidRPr="00655B0F">
        <w:rPr>
          <w:rFonts w:ascii="Times New Roman" w:hAnsi="Times New Roman"/>
          <w:sz w:val="24"/>
          <w:szCs w:val="24"/>
          <w:lang w:val="bg-BG"/>
        </w:rPr>
        <w:t xml:space="preserve"> в стратегическата рамка</w:t>
      </w:r>
      <w:r w:rsidRPr="00E85DAC">
        <w:rPr>
          <w:rFonts w:ascii="Times New Roman" w:hAnsi="Times New Roman"/>
          <w:sz w:val="24"/>
          <w:szCs w:val="24"/>
          <w:lang w:val="bg-BG"/>
        </w:rPr>
        <w:t xml:space="preserve"> </w:t>
      </w:r>
      <w:r>
        <w:rPr>
          <w:rFonts w:ascii="Times New Roman" w:hAnsi="Times New Roman"/>
          <w:sz w:val="24"/>
          <w:szCs w:val="24"/>
          <w:lang w:val="bg-BG"/>
        </w:rPr>
        <w:t xml:space="preserve">на </w:t>
      </w:r>
      <w:r w:rsidRPr="00655B0F">
        <w:rPr>
          <w:rFonts w:ascii="Times New Roman" w:hAnsi="Times New Roman"/>
          <w:sz w:val="24"/>
          <w:szCs w:val="24"/>
          <w:lang w:val="bg-BG"/>
        </w:rPr>
        <w:t>ИСИС</w:t>
      </w:r>
      <w:r>
        <w:rPr>
          <w:rFonts w:ascii="Times New Roman" w:hAnsi="Times New Roman"/>
          <w:sz w:val="24"/>
          <w:szCs w:val="24"/>
          <w:lang w:val="bg-BG"/>
        </w:rPr>
        <w:t xml:space="preserve"> </w:t>
      </w:r>
      <w:r w:rsidRPr="00655B0F">
        <w:rPr>
          <w:rFonts w:ascii="Times New Roman" w:hAnsi="Times New Roman"/>
          <w:sz w:val="24"/>
          <w:szCs w:val="24"/>
          <w:lang w:val="bg-BG"/>
        </w:rPr>
        <w:t>оказва</w:t>
      </w:r>
      <w:r>
        <w:rPr>
          <w:rFonts w:ascii="Times New Roman" w:hAnsi="Times New Roman"/>
          <w:sz w:val="24"/>
          <w:szCs w:val="24"/>
          <w:lang w:val="bg-BG"/>
        </w:rPr>
        <w:t>т</w:t>
      </w:r>
      <w:r w:rsidRPr="00655B0F">
        <w:rPr>
          <w:rFonts w:ascii="Times New Roman" w:hAnsi="Times New Roman"/>
          <w:sz w:val="24"/>
          <w:szCs w:val="24"/>
          <w:lang w:val="bg-BG"/>
        </w:rPr>
        <w:t xml:space="preserve"> влияние </w:t>
      </w:r>
      <w:r w:rsidRPr="007C41F7">
        <w:rPr>
          <w:rFonts w:ascii="Times New Roman" w:hAnsi="Times New Roman"/>
          <w:sz w:val="24"/>
          <w:szCs w:val="24"/>
          <w:lang w:val="bg-BG"/>
        </w:rPr>
        <w:t>върху изпълнението на ОПИК, като биха довели до разширение на обхвата на допустимите дейности по процедурите, обявени по ПО1 до края на програмния период</w:t>
      </w:r>
      <w:r w:rsidR="00AE7718">
        <w:rPr>
          <w:rFonts w:ascii="Times New Roman" w:hAnsi="Times New Roman"/>
          <w:sz w:val="24"/>
          <w:szCs w:val="24"/>
          <w:lang w:val="bg-BG"/>
        </w:rPr>
        <w:t>.</w:t>
      </w:r>
    </w:p>
    <w:p w14:paraId="3B1EF13D" w14:textId="564CD0D5" w:rsidR="00992737" w:rsidRPr="007C41F7" w:rsidRDefault="00992737" w:rsidP="00AE7718">
      <w:pPr>
        <w:spacing w:after="0" w:line="360" w:lineRule="auto"/>
        <w:ind w:firstLine="426"/>
        <w:jc w:val="both"/>
        <w:rPr>
          <w:rFonts w:ascii="Times New Roman" w:hAnsi="Times New Roman"/>
          <w:sz w:val="24"/>
          <w:szCs w:val="24"/>
          <w:lang w:val="bg-BG"/>
        </w:rPr>
      </w:pPr>
      <w:r w:rsidRPr="007C41F7">
        <w:rPr>
          <w:rFonts w:ascii="Times New Roman" w:hAnsi="Times New Roman"/>
          <w:sz w:val="24"/>
          <w:szCs w:val="24"/>
          <w:lang w:val="bg-BG"/>
        </w:rPr>
        <w:t>Измененията в нормативната рамка оказват пряко влияние върху изпълнението и управлението на ОПИК. Приемането на един основен документ – ЗУСЕСИФ, и съответно подзаконовите нормативни актове по неговото прилагане, способства за по-добрата съгласуваност, кохерентност и обхватност на правната уредбата, което улеснява изпълнението на дейностите по ОПИК</w:t>
      </w:r>
      <w:r w:rsidR="00AE7718">
        <w:rPr>
          <w:rFonts w:ascii="Times New Roman" w:hAnsi="Times New Roman"/>
          <w:sz w:val="24"/>
          <w:szCs w:val="24"/>
          <w:lang w:val="bg-BG"/>
        </w:rPr>
        <w:t>.</w:t>
      </w:r>
    </w:p>
    <w:p w14:paraId="2D198A8D" w14:textId="4792D5B9" w:rsidR="00992737" w:rsidRPr="007C41F7" w:rsidRDefault="00992737" w:rsidP="00AE7718">
      <w:pPr>
        <w:spacing w:after="0" w:line="360" w:lineRule="auto"/>
        <w:ind w:firstLine="426"/>
        <w:jc w:val="both"/>
        <w:rPr>
          <w:rFonts w:ascii="Times New Roman" w:hAnsi="Times New Roman"/>
          <w:sz w:val="24"/>
          <w:szCs w:val="24"/>
          <w:lang w:val="bg-BG"/>
        </w:rPr>
      </w:pPr>
      <w:r w:rsidRPr="007C41F7">
        <w:rPr>
          <w:rFonts w:ascii="Times New Roman" w:hAnsi="Times New Roman"/>
          <w:sz w:val="24"/>
          <w:szCs w:val="24"/>
          <w:lang w:val="bg-BG"/>
        </w:rPr>
        <w:lastRenderedPageBreak/>
        <w:t>Вследствие на прилагането на нормите и натрупаните добри практики в областта на управлението на средствата от ЕСИФ, измененията в европейското и националното законодателство са насочени към оптимизиране и прецизиране на правилата, и постигане на по-голяма гъвкавост при осъществяване на дейностите, включително опростяване на изпълнението, което способства за по-голяма ефективност при изпълнението на оперативните програми, включително ОПИК</w:t>
      </w:r>
      <w:r w:rsidR="00AE7718">
        <w:rPr>
          <w:rFonts w:ascii="Times New Roman" w:hAnsi="Times New Roman"/>
          <w:sz w:val="24"/>
          <w:szCs w:val="24"/>
          <w:lang w:val="bg-BG"/>
        </w:rPr>
        <w:t>.</w:t>
      </w:r>
    </w:p>
    <w:p w14:paraId="47E51173" w14:textId="02A9C7BA" w:rsidR="00992737" w:rsidRPr="007C41F7" w:rsidRDefault="00992737" w:rsidP="00AE7718">
      <w:pPr>
        <w:spacing w:after="0" w:line="360" w:lineRule="auto"/>
        <w:ind w:firstLine="426"/>
        <w:jc w:val="both"/>
        <w:rPr>
          <w:rFonts w:ascii="Times New Roman" w:hAnsi="Times New Roman"/>
          <w:sz w:val="24"/>
          <w:szCs w:val="24"/>
          <w:lang w:val="bg-BG"/>
        </w:rPr>
      </w:pPr>
      <w:r w:rsidRPr="007C41F7">
        <w:rPr>
          <w:rFonts w:ascii="Times New Roman" w:hAnsi="Times New Roman"/>
          <w:sz w:val="24"/>
          <w:szCs w:val="24"/>
          <w:lang w:val="bg-BG"/>
        </w:rPr>
        <w:t>Измененията в стратегическата и нормативната рамка се оценяват като положителни от представители на УО и КН</w:t>
      </w:r>
      <w:r w:rsidR="00AE7718">
        <w:rPr>
          <w:rFonts w:ascii="Times New Roman" w:hAnsi="Times New Roman"/>
          <w:sz w:val="24"/>
          <w:szCs w:val="24"/>
          <w:lang w:val="bg-BG"/>
        </w:rPr>
        <w:t>.</w:t>
      </w:r>
    </w:p>
    <w:p w14:paraId="39DB3488" w14:textId="77777777" w:rsidR="00992737" w:rsidRPr="007C41F7" w:rsidRDefault="00992737" w:rsidP="00AE7718">
      <w:pPr>
        <w:spacing w:after="0" w:line="360" w:lineRule="auto"/>
        <w:ind w:firstLine="426"/>
        <w:jc w:val="both"/>
        <w:rPr>
          <w:rFonts w:ascii="Times New Roman" w:hAnsi="Times New Roman"/>
          <w:sz w:val="24"/>
          <w:szCs w:val="24"/>
          <w:lang w:val="bg-BG"/>
        </w:rPr>
      </w:pPr>
      <w:r w:rsidRPr="007C41F7">
        <w:rPr>
          <w:rFonts w:ascii="Times New Roman" w:hAnsi="Times New Roman"/>
          <w:sz w:val="24"/>
          <w:szCs w:val="24"/>
          <w:lang w:val="bg-BG"/>
        </w:rPr>
        <w:t>Промените в стратегическата и нормативната рамка се следят и отразяват от УО</w:t>
      </w:r>
      <w:r>
        <w:rPr>
          <w:rFonts w:ascii="Times New Roman" w:hAnsi="Times New Roman"/>
          <w:sz w:val="24"/>
          <w:szCs w:val="24"/>
          <w:lang w:val="bg-BG"/>
        </w:rPr>
        <w:t xml:space="preserve"> своевременно в документите по изпълнение на ОПИК.</w:t>
      </w:r>
    </w:p>
    <w:p w14:paraId="05F57B4D" w14:textId="2547E5DD" w:rsidR="00992737" w:rsidRDefault="00992737" w:rsidP="00992737">
      <w:pPr>
        <w:shd w:val="clear" w:color="auto" w:fill="FFFFFF" w:themeFill="background1"/>
        <w:rPr>
          <w:rFonts w:ascii="Times New Roman" w:hAnsi="Times New Roman"/>
          <w:sz w:val="24"/>
          <w:szCs w:val="24"/>
          <w:lang w:val="bg-BG"/>
        </w:rPr>
      </w:pPr>
    </w:p>
    <w:p w14:paraId="3C6DC7E1" w14:textId="77777777" w:rsidR="00BA72C3" w:rsidRDefault="00BA72C3" w:rsidP="00BA72C3">
      <w:pPr>
        <w:shd w:val="clear" w:color="auto" w:fill="C6D9F1" w:themeFill="text2" w:themeFillTint="33"/>
        <w:rPr>
          <w:rFonts w:ascii="Times New Roman" w:hAnsi="Times New Roman"/>
          <w:sz w:val="24"/>
          <w:szCs w:val="24"/>
          <w:lang w:val="bg-BG"/>
        </w:rPr>
      </w:pPr>
      <w:r>
        <w:rPr>
          <w:rFonts w:ascii="Times New Roman" w:hAnsi="Times New Roman"/>
          <w:sz w:val="24"/>
          <w:szCs w:val="24"/>
          <w:lang w:val="bg-BG"/>
        </w:rPr>
        <w:t xml:space="preserve">Анализ и оценка на </w:t>
      </w:r>
      <w:r w:rsidRPr="001849FF">
        <w:rPr>
          <w:rFonts w:ascii="Times New Roman" w:hAnsi="Times New Roman"/>
          <w:sz w:val="24"/>
          <w:szCs w:val="24"/>
          <w:lang w:val="bg-BG"/>
        </w:rPr>
        <w:t>очакваното въздействие на евентуални промени в програмата върху стратегията на ЕС за интелигентен, устойчив и приобщаващ растеж и върху специфичните цели на ОПИК като се отчитат Регламент (ЕС) № 1303/2013, правилата на ЕФРР и хоризонталните принципи</w:t>
      </w:r>
    </w:p>
    <w:p w14:paraId="3F6539BB" w14:textId="4147268F" w:rsidR="00684551" w:rsidRPr="00655B0F" w:rsidRDefault="00684551" w:rsidP="00684551">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Основните изводи, получени в резултат от проучванията са свързани със следните идентифицирани нужди от промяна:</w:t>
      </w:r>
    </w:p>
    <w:p w14:paraId="296493E0" w14:textId="77777777" w:rsidR="00684551" w:rsidRPr="00DA7456" w:rsidRDefault="00684551" w:rsidP="00684551">
      <w:pPr>
        <w:pStyle w:val="ListParagraph"/>
        <w:numPr>
          <w:ilvl w:val="0"/>
          <w:numId w:val="52"/>
        </w:numPr>
        <w:spacing w:after="0" w:line="360" w:lineRule="auto"/>
        <w:contextualSpacing w:val="0"/>
        <w:jc w:val="both"/>
        <w:rPr>
          <w:rFonts w:ascii="Times New Roman" w:hAnsi="Times New Roman"/>
          <w:sz w:val="24"/>
          <w:szCs w:val="24"/>
          <w:lang w:val="bg-BG"/>
        </w:rPr>
      </w:pPr>
      <w:r w:rsidRPr="00DA7456">
        <w:rPr>
          <w:rFonts w:ascii="Times New Roman" w:hAnsi="Times New Roman"/>
          <w:sz w:val="24"/>
          <w:szCs w:val="24"/>
          <w:lang w:val="bg-BG"/>
        </w:rPr>
        <w:t xml:space="preserve">Бенефициенти на програмата изразяват потребности към разширяване на обхвата на допустимите дейности и включване на строително-монтажни и ремонтни работи, </w:t>
      </w:r>
      <w:r w:rsidRPr="00DA7456">
        <w:rPr>
          <w:rFonts w:ascii="Times New Roman" w:hAnsi="Times New Roman"/>
          <w:bCs/>
          <w:sz w:val="24"/>
          <w:szCs w:val="24"/>
          <w:lang w:val="bg-BG"/>
        </w:rPr>
        <w:t>закупуване на научноизследователска апаратура, (подвижни) високо-технологични лаборатории;</w:t>
      </w:r>
    </w:p>
    <w:p w14:paraId="1289C328" w14:textId="77777777" w:rsidR="00684551" w:rsidRPr="00C165A8" w:rsidRDefault="00684551" w:rsidP="00684551">
      <w:pPr>
        <w:pStyle w:val="ListParagraph"/>
        <w:numPr>
          <w:ilvl w:val="0"/>
          <w:numId w:val="52"/>
        </w:numPr>
        <w:spacing w:after="0" w:line="360" w:lineRule="auto"/>
        <w:contextualSpacing w:val="0"/>
        <w:jc w:val="both"/>
        <w:rPr>
          <w:rFonts w:ascii="Times New Roman" w:hAnsi="Times New Roman"/>
          <w:sz w:val="24"/>
          <w:szCs w:val="24"/>
          <w:lang w:val="bg-BG"/>
        </w:rPr>
      </w:pPr>
      <w:r>
        <w:rPr>
          <w:rFonts w:ascii="Times New Roman" w:hAnsi="Times New Roman"/>
          <w:bCs/>
          <w:sz w:val="24"/>
          <w:szCs w:val="24"/>
          <w:lang w:val="bg-BG"/>
        </w:rPr>
        <w:t xml:space="preserve">Наблюдава се нужда от промяна на етапа, на който предприятията получават подкрепа. </w:t>
      </w:r>
    </w:p>
    <w:p w14:paraId="4526BF93" w14:textId="0C83F583" w:rsidR="002A765A" w:rsidRPr="00655B0F" w:rsidRDefault="00684551" w:rsidP="00684551">
      <w:pPr>
        <w:pStyle w:val="ListParagraph"/>
        <w:numPr>
          <w:ilvl w:val="0"/>
          <w:numId w:val="52"/>
        </w:numPr>
        <w:spacing w:after="0" w:line="360" w:lineRule="auto"/>
        <w:contextualSpacing w:val="0"/>
        <w:jc w:val="both"/>
        <w:rPr>
          <w:rFonts w:ascii="Times New Roman" w:hAnsi="Times New Roman"/>
          <w:sz w:val="24"/>
          <w:szCs w:val="24"/>
          <w:lang w:val="bg-BG"/>
        </w:rPr>
      </w:pPr>
      <w:r w:rsidRPr="00C165A8">
        <w:rPr>
          <w:rFonts w:ascii="Times New Roman" w:hAnsi="Times New Roman"/>
          <w:sz w:val="24"/>
          <w:szCs w:val="24"/>
          <w:lang w:val="bg-BG"/>
        </w:rPr>
        <w:t>В настоящия програмен период, обаче разширяване на икономическите кодове и дейности за подкрепа по ОПИК, без да е налично изменение в нормативен или стратегически документ, не е целесъобразно.</w:t>
      </w:r>
      <w:r>
        <w:rPr>
          <w:rFonts w:ascii="Times New Roman" w:hAnsi="Times New Roman"/>
          <w:sz w:val="24"/>
          <w:szCs w:val="24"/>
          <w:lang w:val="bg-BG"/>
        </w:rPr>
        <w:t xml:space="preserve"> </w:t>
      </w:r>
      <w:r w:rsidR="002A765A" w:rsidRPr="00655B0F">
        <w:rPr>
          <w:rFonts w:ascii="Times New Roman" w:hAnsi="Times New Roman"/>
          <w:bCs/>
          <w:sz w:val="24"/>
          <w:szCs w:val="24"/>
          <w:lang w:val="bg-BG"/>
        </w:rPr>
        <w:t xml:space="preserve"> </w:t>
      </w:r>
    </w:p>
    <w:bookmarkEnd w:id="100"/>
    <w:p w14:paraId="5A99CB31" w14:textId="77777777" w:rsidR="00BA72C3" w:rsidRDefault="00BA72C3" w:rsidP="00BA72C3">
      <w:pPr>
        <w:rPr>
          <w:rFonts w:ascii="Times New Roman" w:hAnsi="Times New Roman"/>
          <w:sz w:val="24"/>
          <w:szCs w:val="24"/>
          <w:lang w:val="bg-BG"/>
        </w:rPr>
      </w:pPr>
    </w:p>
    <w:p w14:paraId="59150971" w14:textId="77777777" w:rsidR="00BA72C3" w:rsidRDefault="00BA72C3" w:rsidP="00BA72C3">
      <w:pPr>
        <w:shd w:val="clear" w:color="auto" w:fill="C6D9F1" w:themeFill="text2" w:themeFillTint="33"/>
        <w:rPr>
          <w:rFonts w:ascii="Times New Roman" w:hAnsi="Times New Roman"/>
          <w:sz w:val="24"/>
          <w:szCs w:val="24"/>
          <w:lang w:val="bg-BG"/>
        </w:rPr>
      </w:pPr>
      <w:bookmarkStart w:id="101" w:name="_Hlk34207925"/>
      <w:r w:rsidRPr="001849FF">
        <w:rPr>
          <w:rFonts w:ascii="Times New Roman" w:hAnsi="Times New Roman"/>
          <w:sz w:val="24"/>
          <w:szCs w:val="24"/>
          <w:lang w:val="bg-BG"/>
        </w:rPr>
        <w:t>Анализ и оценка на релевантността на идентифицираните в процеса на програмиране нужди на целевите групи</w:t>
      </w:r>
    </w:p>
    <w:p w14:paraId="293ABB68" w14:textId="16DAACFB" w:rsidR="00B52AC3" w:rsidRPr="00655B0F" w:rsidRDefault="00B52AC3" w:rsidP="00AE7718">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 xml:space="preserve">Анализът на настъпилите промени в идентифицираните промени на целевите групи показва, че в периода 2014-2018 г. бенефициентите на ОПИК по-скоро потвърждават като актуални идентифицираните и адресирани нужди. Това ясно се вижда от наличието на </w:t>
      </w:r>
      <w:r w:rsidRPr="00655B0F">
        <w:rPr>
          <w:rFonts w:ascii="Times New Roman" w:hAnsi="Times New Roman"/>
          <w:sz w:val="24"/>
          <w:szCs w:val="24"/>
          <w:lang w:val="bg-BG"/>
        </w:rPr>
        <w:lastRenderedPageBreak/>
        <w:t xml:space="preserve">процедури, към които интересът на бенефициентите значително надвишава планирания финансов ресурс. При цитираните процедури се подкрепят дейности за </w:t>
      </w:r>
      <w:r w:rsidRPr="00AE7718">
        <w:rPr>
          <w:rFonts w:ascii="Times New Roman" w:hAnsi="Times New Roman"/>
          <w:sz w:val="24"/>
          <w:szCs w:val="24"/>
          <w:lang w:val="bg-BG"/>
        </w:rPr>
        <w:t>внедряване на иновации, подобряване на производствения капацитет и повишаване на енергийната ефективност в българските предприятия;</w:t>
      </w:r>
    </w:p>
    <w:p w14:paraId="4D344CB6" w14:textId="77777777" w:rsidR="00B52AC3" w:rsidRPr="00655B0F" w:rsidRDefault="00B52AC3" w:rsidP="00AE7718">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Бенефициентите, взели участие в проведеното анкетно проучване, посочват нужди по отношение на повишаване на иновативността и конкурентоспособността на предприятието/организацията; Посочват също и други потребности, за които е налице подкрепа по обявените в периода 2014-2018 г. процедури:</w:t>
      </w:r>
    </w:p>
    <w:p w14:paraId="6A6FCA57" w14:textId="77777777" w:rsidR="00B52AC3" w:rsidRPr="00655B0F" w:rsidRDefault="00B52AC3" w:rsidP="00A253A8">
      <w:pPr>
        <w:pStyle w:val="ListParagraph"/>
        <w:numPr>
          <w:ilvl w:val="0"/>
          <w:numId w:val="51"/>
        </w:numPr>
        <w:tabs>
          <w:tab w:val="left" w:pos="-142"/>
        </w:tabs>
        <w:spacing w:after="0" w:line="360" w:lineRule="auto"/>
        <w:ind w:left="1276"/>
        <w:jc w:val="both"/>
        <w:rPr>
          <w:rFonts w:ascii="Times New Roman" w:hAnsi="Times New Roman"/>
          <w:sz w:val="24"/>
          <w:szCs w:val="24"/>
          <w:lang w:val="bg-BG"/>
        </w:rPr>
      </w:pPr>
      <w:r w:rsidRPr="00655B0F">
        <w:rPr>
          <w:rFonts w:ascii="Times New Roman" w:hAnsi="Times New Roman"/>
          <w:sz w:val="24"/>
          <w:szCs w:val="24"/>
          <w:lang w:val="bg-BG"/>
        </w:rPr>
        <w:t>закупуване на нови машини и съоръжения, научноизследователска апаратура, високо-технологични лаборатории;</w:t>
      </w:r>
    </w:p>
    <w:p w14:paraId="5DB25ED8" w14:textId="77777777" w:rsidR="00B52AC3" w:rsidRPr="00655B0F" w:rsidRDefault="00B52AC3" w:rsidP="00A253A8">
      <w:pPr>
        <w:pStyle w:val="ListParagraph"/>
        <w:numPr>
          <w:ilvl w:val="0"/>
          <w:numId w:val="51"/>
        </w:numPr>
        <w:tabs>
          <w:tab w:val="left" w:pos="-142"/>
        </w:tabs>
        <w:spacing w:after="0" w:line="360" w:lineRule="auto"/>
        <w:ind w:left="1276"/>
        <w:jc w:val="both"/>
        <w:rPr>
          <w:rFonts w:ascii="Times New Roman" w:hAnsi="Times New Roman"/>
          <w:sz w:val="24"/>
          <w:szCs w:val="24"/>
          <w:lang w:val="bg-BG"/>
        </w:rPr>
      </w:pPr>
      <w:r w:rsidRPr="00655B0F">
        <w:rPr>
          <w:rFonts w:ascii="Times New Roman" w:hAnsi="Times New Roman"/>
          <w:sz w:val="24"/>
          <w:szCs w:val="24"/>
          <w:lang w:val="bg-BG"/>
        </w:rPr>
        <w:t>софтуер (закупуване, разработване, внедряване);</w:t>
      </w:r>
    </w:p>
    <w:p w14:paraId="1EED6C3F" w14:textId="77777777" w:rsidR="00B52AC3" w:rsidRPr="00655B0F" w:rsidRDefault="00B52AC3" w:rsidP="00A253A8">
      <w:pPr>
        <w:pStyle w:val="ListParagraph"/>
        <w:numPr>
          <w:ilvl w:val="0"/>
          <w:numId w:val="51"/>
        </w:numPr>
        <w:tabs>
          <w:tab w:val="left" w:pos="-142"/>
        </w:tabs>
        <w:spacing w:after="0" w:line="360" w:lineRule="auto"/>
        <w:ind w:left="1276"/>
        <w:jc w:val="both"/>
        <w:rPr>
          <w:rFonts w:ascii="Times New Roman" w:hAnsi="Times New Roman"/>
          <w:sz w:val="24"/>
          <w:szCs w:val="24"/>
          <w:lang w:val="bg-BG"/>
        </w:rPr>
      </w:pPr>
      <w:r w:rsidRPr="00655B0F">
        <w:rPr>
          <w:rFonts w:ascii="Times New Roman" w:hAnsi="Times New Roman"/>
          <w:sz w:val="24"/>
          <w:szCs w:val="24"/>
          <w:lang w:val="bg-BG"/>
        </w:rPr>
        <w:t>реклама и маркетинг, участие в международни изложения;</w:t>
      </w:r>
    </w:p>
    <w:p w14:paraId="155E7652" w14:textId="77777777" w:rsidR="00B52AC3" w:rsidRPr="00655B0F" w:rsidRDefault="00B52AC3" w:rsidP="00A253A8">
      <w:pPr>
        <w:pStyle w:val="ListParagraph"/>
        <w:numPr>
          <w:ilvl w:val="0"/>
          <w:numId w:val="51"/>
        </w:numPr>
        <w:tabs>
          <w:tab w:val="left" w:pos="-142"/>
        </w:tabs>
        <w:spacing w:after="0" w:line="360" w:lineRule="auto"/>
        <w:ind w:left="1276"/>
        <w:jc w:val="both"/>
        <w:rPr>
          <w:rFonts w:ascii="Times New Roman" w:hAnsi="Times New Roman"/>
          <w:sz w:val="24"/>
          <w:szCs w:val="24"/>
          <w:lang w:val="bg-BG"/>
        </w:rPr>
      </w:pPr>
      <w:r w:rsidRPr="00655B0F">
        <w:rPr>
          <w:rFonts w:ascii="Times New Roman" w:hAnsi="Times New Roman"/>
          <w:sz w:val="24"/>
          <w:szCs w:val="24"/>
          <w:lang w:val="bg-BG"/>
        </w:rPr>
        <w:t>обучение (технологично), повишаване на квалификацията на персонала.</w:t>
      </w:r>
    </w:p>
    <w:p w14:paraId="63EDDB90" w14:textId="77777777" w:rsidR="00B52AC3" w:rsidRPr="00655B0F" w:rsidRDefault="00B52AC3" w:rsidP="00B52AC3">
      <w:pPr>
        <w:tabs>
          <w:tab w:val="left" w:pos="-142"/>
        </w:tabs>
        <w:spacing w:after="0" w:line="360" w:lineRule="auto"/>
        <w:ind w:left="709"/>
        <w:jc w:val="both"/>
        <w:rPr>
          <w:rFonts w:ascii="Times New Roman" w:hAnsi="Times New Roman"/>
          <w:sz w:val="24"/>
          <w:szCs w:val="24"/>
          <w:lang w:val="bg-BG"/>
        </w:rPr>
      </w:pPr>
      <w:r w:rsidRPr="00655B0F">
        <w:rPr>
          <w:rFonts w:ascii="Times New Roman" w:hAnsi="Times New Roman"/>
          <w:sz w:val="24"/>
          <w:szCs w:val="24"/>
          <w:lang w:val="bg-BG"/>
        </w:rPr>
        <w:t>Това е показател, че нуждите на бенефициентите са все още актуални и следва да се адресират и в следващия програмен период.</w:t>
      </w:r>
    </w:p>
    <w:p w14:paraId="370D10DC" w14:textId="0D875C07" w:rsidR="00B52AC3" w:rsidRPr="00655B0F" w:rsidRDefault="00B52AC3" w:rsidP="00AE7718">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По отношение на посочените нужди, свързани с възможности за финансиране на допълнителни дейности или добавяне на допустими сектори (напр. строителния бизнес, добивния сектор и сектора на услугите), следва да се отбележи, че икономическите кодове и дейности, които се финансират по ОПИК, са съобразени с регламенти на ЕК и на Съвета и Споразумението на партньорство от една страна и с приоритетите на национални стратегически документи, от друга. В настоящия програмен период разширяване на икономическите кодове и дейности без да е налично изменение в нормативен или стратегически документ, не е уместно</w:t>
      </w:r>
      <w:r w:rsidR="00AE7718">
        <w:rPr>
          <w:rFonts w:ascii="Times New Roman" w:hAnsi="Times New Roman"/>
          <w:sz w:val="24"/>
          <w:szCs w:val="24"/>
          <w:lang w:val="bg-BG"/>
        </w:rPr>
        <w:t>.</w:t>
      </w:r>
    </w:p>
    <w:p w14:paraId="0B4C90D5" w14:textId="77777777" w:rsidR="00B52AC3" w:rsidRPr="00655B0F" w:rsidRDefault="00B52AC3" w:rsidP="00AE7718">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 xml:space="preserve">За целите на програмирането, информация за нуждите на бенефициентите се получава в УО от самото изпълнение на мерките по програмата, обратна връзка чрез КН и обществените обсъждания на планираните процедури. </w:t>
      </w:r>
    </w:p>
    <w:p w14:paraId="135CE4BE" w14:textId="77777777" w:rsidR="00B52AC3" w:rsidRPr="00655B0F" w:rsidRDefault="00B52AC3" w:rsidP="00AE7718">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Всички добре обосновани нужди, които не са в разрез с правилата, напр. за държавни помощи, се вземат предвид. При настъпили промени в идентифицираните в процеса на програмиране нужди на целевите групи, те своевременно могат да се регистрират и отразят при дизайна на новите процедури.</w:t>
      </w:r>
    </w:p>
    <w:bookmarkEnd w:id="101"/>
    <w:p w14:paraId="17180A72" w14:textId="77777777" w:rsidR="00BA72C3" w:rsidRDefault="00BA72C3" w:rsidP="00BA72C3">
      <w:pPr>
        <w:rPr>
          <w:rFonts w:ascii="Times New Roman" w:hAnsi="Times New Roman"/>
          <w:sz w:val="24"/>
          <w:szCs w:val="24"/>
          <w:lang w:val="bg-BG"/>
        </w:rPr>
      </w:pPr>
    </w:p>
    <w:p w14:paraId="10557B74" w14:textId="77777777" w:rsidR="00BA72C3" w:rsidRDefault="00BA72C3" w:rsidP="00BA72C3">
      <w:pPr>
        <w:shd w:val="clear" w:color="auto" w:fill="C6D9F1" w:themeFill="text2" w:themeFillTint="33"/>
        <w:rPr>
          <w:rFonts w:ascii="Times New Roman" w:hAnsi="Times New Roman"/>
          <w:sz w:val="24"/>
          <w:szCs w:val="24"/>
          <w:lang w:val="bg-BG"/>
        </w:rPr>
      </w:pPr>
      <w:bookmarkStart w:id="102" w:name="_Hlk34208398"/>
      <w:r w:rsidRPr="001849FF">
        <w:rPr>
          <w:rFonts w:ascii="Times New Roman" w:hAnsi="Times New Roman"/>
          <w:sz w:val="24"/>
          <w:szCs w:val="24"/>
          <w:lang w:val="bg-BG"/>
        </w:rPr>
        <w:lastRenderedPageBreak/>
        <w:t>Анализ и оценка на релевантността на методологията за определяне на индикаторите за продукт и резултат и техните целеви стойности</w:t>
      </w:r>
    </w:p>
    <w:p w14:paraId="3DB69693" w14:textId="05017D24" w:rsidR="007C3135" w:rsidRPr="006E3F40" w:rsidRDefault="007C3135" w:rsidP="006341A8">
      <w:pPr>
        <w:tabs>
          <w:tab w:val="left" w:pos="-142"/>
        </w:tabs>
        <w:spacing w:after="0" w:line="360" w:lineRule="auto"/>
        <w:ind w:firstLine="426"/>
        <w:jc w:val="both"/>
        <w:rPr>
          <w:rFonts w:ascii="Times New Roman" w:hAnsi="Times New Roman"/>
          <w:sz w:val="24"/>
          <w:szCs w:val="24"/>
          <w:lang w:val="bg-BG"/>
        </w:rPr>
      </w:pPr>
      <w:r w:rsidRPr="006E3F40">
        <w:rPr>
          <w:rFonts w:ascii="Times New Roman" w:hAnsi="Times New Roman"/>
          <w:sz w:val="24"/>
          <w:szCs w:val="24"/>
          <w:lang w:val="bg-BG"/>
        </w:rPr>
        <w:t>Целите, обхвата на дейностите заложени в ОПИК 2014-2020 са актуални и релевантни към настоящия момент и не са необходими промени.</w:t>
      </w:r>
    </w:p>
    <w:p w14:paraId="20BB5607" w14:textId="524E5AB1" w:rsidR="007C3135" w:rsidRPr="00655B0F" w:rsidRDefault="007C3135" w:rsidP="006341A8">
      <w:pPr>
        <w:tabs>
          <w:tab w:val="left" w:pos="-142"/>
        </w:tabs>
        <w:spacing w:after="0" w:line="360" w:lineRule="auto"/>
        <w:ind w:firstLine="426"/>
        <w:jc w:val="both"/>
        <w:rPr>
          <w:rFonts w:ascii="Times New Roman" w:hAnsi="Times New Roman"/>
          <w:sz w:val="24"/>
          <w:szCs w:val="24"/>
          <w:lang w:val="bg-BG"/>
        </w:rPr>
      </w:pPr>
      <w:r w:rsidRPr="006E3F40">
        <w:rPr>
          <w:rFonts w:ascii="Times New Roman" w:hAnsi="Times New Roman"/>
          <w:sz w:val="24"/>
          <w:szCs w:val="24"/>
          <w:lang w:val="bg-BG"/>
        </w:rPr>
        <w:t>На този междинен етап от изпълнението на ОПИК не са идентифицирани промени в</w:t>
      </w:r>
      <w:r w:rsidRPr="00655B0F">
        <w:rPr>
          <w:rFonts w:ascii="Times New Roman" w:hAnsi="Times New Roman"/>
          <w:sz w:val="24"/>
          <w:szCs w:val="24"/>
          <w:lang w:val="bg-BG"/>
        </w:rPr>
        <w:t xml:space="preserve"> целевите групи</w:t>
      </w:r>
      <w:r w:rsidR="001A43CC">
        <w:rPr>
          <w:rFonts w:ascii="Times New Roman" w:hAnsi="Times New Roman"/>
          <w:sz w:val="24"/>
          <w:szCs w:val="24"/>
          <w:lang w:val="bg-BG"/>
        </w:rPr>
        <w:t>.</w:t>
      </w:r>
    </w:p>
    <w:p w14:paraId="4DE00F1A" w14:textId="6D7A2D8D" w:rsidR="007C3135" w:rsidRPr="00655B0F" w:rsidRDefault="007C3135"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Промените в социално-икономическото положение имат влияние върху изпълнението на проектите, но поради ориентацията на програмата към бизнеса, това влияние не е съществено, а може да приеме и за положително. Промените се отразяват на бенефициентите, което налага адаптация от тяхна страна, за да продължат да са на пазара и да са по-конкурентоспособни</w:t>
      </w:r>
      <w:r w:rsidR="001A43CC">
        <w:rPr>
          <w:rFonts w:ascii="Times New Roman" w:hAnsi="Times New Roman"/>
          <w:sz w:val="24"/>
          <w:szCs w:val="24"/>
          <w:lang w:val="bg-BG"/>
        </w:rPr>
        <w:t>.</w:t>
      </w:r>
    </w:p>
    <w:p w14:paraId="27B03A01" w14:textId="77777777" w:rsidR="007C3135" w:rsidRPr="00655B0F" w:rsidRDefault="007C3135"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Програмата разполага с достатъчно договорени средства, които следва да са достатъчни да покрият целите през оставащите години на изпълнение, т.е. не се налага промяна в заделения финансов ресурс за съответните инвестиционни приоритети/тематични цели.</w:t>
      </w:r>
    </w:p>
    <w:bookmarkEnd w:id="102"/>
    <w:p w14:paraId="40A765CC" w14:textId="77777777" w:rsidR="007C3135" w:rsidRDefault="007C3135" w:rsidP="00BA72C3">
      <w:pPr>
        <w:rPr>
          <w:rFonts w:ascii="Times New Roman" w:hAnsi="Times New Roman"/>
          <w:sz w:val="24"/>
          <w:szCs w:val="24"/>
          <w:lang w:val="bg-BG"/>
        </w:rPr>
      </w:pPr>
    </w:p>
    <w:p w14:paraId="0627AEDE" w14:textId="77777777" w:rsidR="00BA72C3" w:rsidRPr="001849FF" w:rsidRDefault="00BA72C3" w:rsidP="00BA72C3">
      <w:pPr>
        <w:shd w:val="clear" w:color="auto" w:fill="C6D9F1" w:themeFill="text2" w:themeFillTint="33"/>
        <w:rPr>
          <w:rFonts w:ascii="Times New Roman" w:hAnsi="Times New Roman"/>
          <w:sz w:val="24"/>
          <w:szCs w:val="24"/>
          <w:lang w:val="bg-BG"/>
        </w:rPr>
      </w:pPr>
      <w:bookmarkStart w:id="103" w:name="_Hlk34208428"/>
      <w:r w:rsidRPr="001849FF">
        <w:rPr>
          <w:rFonts w:ascii="Times New Roman" w:hAnsi="Times New Roman"/>
          <w:sz w:val="24"/>
          <w:szCs w:val="24"/>
          <w:lang w:val="bg-BG"/>
        </w:rPr>
        <w:t>Анализ и оценка на социално-икономическата среда и влиянието ѝ за изпълнението на ОПИК</w:t>
      </w:r>
    </w:p>
    <w:p w14:paraId="26BBFB06" w14:textId="68C746CD"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ОПИК продължава да подпомага преодоляването на изостаналостта на българската икономика. Тя съдейства за изграждане на иновации и техния ефикасен трансфер в  производството. Това от своя страна, макар и бавно води до подобряване на социално-икономическото състояние на страната;</w:t>
      </w:r>
    </w:p>
    <w:p w14:paraId="1499E61B" w14:textId="77777777"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Дългосрочната финансова сигурност ще доведе до силна икономика с продуктивна работна сила, т.е. социално-икономическата ситуация ще повлияе във висока степен положително върху ОПИК;</w:t>
      </w:r>
    </w:p>
    <w:p w14:paraId="6F1D53E0" w14:textId="77777777"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ОПИК подпомага развиването на технологии и провеждането на научно-изследователска дейност. Тя спомага за постигане на по-висока добавена стойност;</w:t>
      </w:r>
    </w:p>
    <w:p w14:paraId="5327AFCF" w14:textId="77777777"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Създаването на условия за кариерно развитие, както и знания и умения за трудова мобилност би имало положително влияние върху ОПИК;</w:t>
      </w:r>
    </w:p>
    <w:p w14:paraId="349086B8" w14:textId="77777777"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Териториалното въздействие на ОПИК (и на останалите програми) все още е недостатъчно балансирано. Продължава по-доброто развитие на южните региони (особено на Югозападния), спрямо северните. Това налага необходимост от въвеждане на преференциален механизъм за отделните  райони  от ниво 2;</w:t>
      </w:r>
    </w:p>
    <w:p w14:paraId="278D179D" w14:textId="77777777"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lastRenderedPageBreak/>
        <w:t>Необходимо е през следващия програмен период ОПИК да се насочи към развитие на „сребърна икономика“;</w:t>
      </w:r>
    </w:p>
    <w:p w14:paraId="6ACFA28C" w14:textId="77777777"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Необходимо е да се повиши информационната осигуреност на бизнеса в страната по отношение на ОПИК;</w:t>
      </w:r>
    </w:p>
    <w:p w14:paraId="3A9BBDC2" w14:textId="77777777" w:rsidR="00335310" w:rsidRPr="00655B0F" w:rsidRDefault="00335310" w:rsidP="001A43CC">
      <w:pPr>
        <w:tabs>
          <w:tab w:val="left" w:pos="-142"/>
        </w:tabs>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 xml:space="preserve">Въпреки доброто усвояване на средства по ОПИК, напредъкът в преодоляването  на  основните  демографски,  икономически,  социални  и  екологични предизвикателства е все още недостатъчен. Това от своя страна рефлектира върху самата програма. </w:t>
      </w:r>
    </w:p>
    <w:p w14:paraId="65EBEBA5" w14:textId="77777777" w:rsidR="00335310" w:rsidRDefault="00335310" w:rsidP="007E45B5">
      <w:pPr>
        <w:widowControl w:val="0"/>
        <w:autoSpaceDE w:val="0"/>
        <w:autoSpaceDN w:val="0"/>
        <w:spacing w:after="0" w:line="360" w:lineRule="auto"/>
        <w:ind w:firstLine="426"/>
        <w:jc w:val="both"/>
        <w:rPr>
          <w:rFonts w:ascii="Times New Roman" w:hAnsi="Times New Roman"/>
          <w:sz w:val="24"/>
          <w:szCs w:val="24"/>
          <w:lang w:val="bg-BG"/>
        </w:rPr>
      </w:pPr>
    </w:p>
    <w:p w14:paraId="422F1C68" w14:textId="77777777" w:rsidR="00BA72C3" w:rsidRPr="001849FF" w:rsidRDefault="00BA72C3" w:rsidP="00BA72C3">
      <w:pPr>
        <w:shd w:val="clear" w:color="auto" w:fill="C6D9F1" w:themeFill="text2" w:themeFillTint="33"/>
        <w:rPr>
          <w:rFonts w:ascii="Times New Roman" w:hAnsi="Times New Roman"/>
          <w:sz w:val="24"/>
          <w:szCs w:val="24"/>
          <w:lang w:val="bg-BG"/>
        </w:rPr>
      </w:pPr>
      <w:r w:rsidRPr="001849FF">
        <w:rPr>
          <w:rFonts w:ascii="Times New Roman" w:hAnsi="Times New Roman"/>
          <w:sz w:val="24"/>
          <w:szCs w:val="24"/>
          <w:lang w:val="bg-BG"/>
        </w:rPr>
        <w:t>Актуалността на Инвестиционната стратегия на ОПИК и оценка на приложението на финансовите инструменти</w:t>
      </w:r>
    </w:p>
    <w:p w14:paraId="737E1CB0" w14:textId="77777777" w:rsidR="00E73F53" w:rsidRPr="00655B0F" w:rsidRDefault="00E73F53" w:rsidP="00E73F53">
      <w:pPr>
        <w:spacing w:after="0" w:line="360" w:lineRule="auto"/>
        <w:ind w:firstLine="357"/>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Въз основа на извършените анализи и проучвания към момента на междинната оценка на ОПИК могат да бъдат изведени следните основни изводи:</w:t>
      </w:r>
    </w:p>
    <w:p w14:paraId="481F7F7A" w14:textId="77777777" w:rsidR="00E73F53" w:rsidRPr="00655B0F" w:rsidRDefault="00E73F53" w:rsidP="00A253A8">
      <w:pPr>
        <w:numPr>
          <w:ilvl w:val="0"/>
          <w:numId w:val="58"/>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Поради началния етап, в който се намира изпълнението на инвестиционната стратегия на ФМФИБ по отношение на финансовите инструменти по ОПИК, към момента не може да се даде конкретна оценка на необходимостта от промяна;</w:t>
      </w:r>
    </w:p>
    <w:p w14:paraId="7B6A48C1" w14:textId="77777777" w:rsidR="00E73F53" w:rsidRPr="00655B0F" w:rsidRDefault="00E73F53" w:rsidP="00A253A8">
      <w:pPr>
        <w:numPr>
          <w:ilvl w:val="0"/>
          <w:numId w:val="58"/>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Поради началния етап, в който се намира изпълнението на финансовите инструменти по ОПИК, към момента не може да се направи точен извод по отношение на търсенето на финансови инструменти от крайните получатели;</w:t>
      </w:r>
    </w:p>
    <w:p w14:paraId="3776015C" w14:textId="77777777" w:rsidR="00E73F53" w:rsidRPr="00655B0F" w:rsidRDefault="00E73F53" w:rsidP="00A253A8">
      <w:pPr>
        <w:numPr>
          <w:ilvl w:val="0"/>
          <w:numId w:val="58"/>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Въпреки горепосочените изводи, регистрираният интерес от страна на втората основна група заинтересовани страни за участие в пазарните консултации и процедурите за избор на финансови посредници по различните инструменти, говори за адекватност на инвестиционната стратегия към настоящата пазарна ситуация;</w:t>
      </w:r>
    </w:p>
    <w:p w14:paraId="451EF9F8" w14:textId="77777777" w:rsidR="00E73F53" w:rsidRPr="00655B0F" w:rsidRDefault="00E73F53" w:rsidP="00A253A8">
      <w:pPr>
        <w:numPr>
          <w:ilvl w:val="0"/>
          <w:numId w:val="58"/>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 xml:space="preserve">Налице е прилагане на хоризонталните политики за партньорство между всички заинтересовани страни в процеса на вземане на решения и структуриране на различните финансови инструменти; </w:t>
      </w:r>
    </w:p>
    <w:p w14:paraId="506866E0" w14:textId="77777777" w:rsidR="00E73F53" w:rsidRPr="00655B0F" w:rsidRDefault="00E73F53" w:rsidP="00A253A8">
      <w:pPr>
        <w:numPr>
          <w:ilvl w:val="0"/>
          <w:numId w:val="58"/>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Налице е демаркация и допълващ лостов ефект между финансовите инструменти по ОПИК и другите инвестиционни фондове;</w:t>
      </w:r>
    </w:p>
    <w:p w14:paraId="503F79AA" w14:textId="77777777" w:rsidR="00E73F53" w:rsidRPr="00655B0F" w:rsidRDefault="00E73F53" w:rsidP="00A253A8">
      <w:pPr>
        <w:numPr>
          <w:ilvl w:val="0"/>
          <w:numId w:val="58"/>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 xml:space="preserve">Налице припокриване на целевите групи на безвъзмездна финансова помощ по ОП РЧР и финансовия инструмент за микропредприятията; </w:t>
      </w:r>
    </w:p>
    <w:p w14:paraId="2FFA42E9" w14:textId="216C206E" w:rsidR="00BA72C3" w:rsidRDefault="00E73F53" w:rsidP="008577CA">
      <w:pPr>
        <w:numPr>
          <w:ilvl w:val="0"/>
          <w:numId w:val="58"/>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 xml:space="preserve">Търсенето на комбинирано финансиране се увеличава. В същото време, екосистемата е възприела и ФМФИБ се е утвърдил като ключов участник в създаване и укрепване на екосистемата. Представителите на бизнеса и потенциални крайни получатели </w:t>
      </w:r>
      <w:r w:rsidRPr="00655B0F">
        <w:rPr>
          <w:rFonts w:ascii="Times New Roman" w:hAnsi="Times New Roman"/>
          <w:color w:val="000000" w:themeColor="text1"/>
          <w:sz w:val="24"/>
          <w:szCs w:val="24"/>
          <w:lang w:val="bg-BG" w:eastAsia="x-none"/>
        </w:rPr>
        <w:lastRenderedPageBreak/>
        <w:t>реално вече осъзнават нарастващото значение и предимствата на алтернативните на грантовите форми на подпомагане. Увеличава се броя на организациите, занимаващи се с акселераторски програми за стартиращи фирми и обучения. ангажиращи увеличаваща се маса участници и поддръжници.</w:t>
      </w:r>
    </w:p>
    <w:bookmarkEnd w:id="103"/>
    <w:p w14:paraId="4C24D488" w14:textId="77777777" w:rsidR="00B454F2" w:rsidRPr="001A43CC" w:rsidRDefault="00B454F2" w:rsidP="00B454F2">
      <w:pPr>
        <w:tabs>
          <w:tab w:val="left" w:pos="284"/>
        </w:tabs>
        <w:spacing w:after="0" w:line="360" w:lineRule="auto"/>
        <w:ind w:left="720"/>
        <w:jc w:val="both"/>
        <w:rPr>
          <w:rFonts w:ascii="Times New Roman" w:hAnsi="Times New Roman"/>
          <w:color w:val="000000" w:themeColor="text1"/>
          <w:sz w:val="24"/>
          <w:szCs w:val="24"/>
          <w:lang w:val="bg-BG" w:eastAsia="x-none"/>
        </w:rPr>
      </w:pPr>
    </w:p>
    <w:p w14:paraId="015179F9" w14:textId="77777777" w:rsidR="008577CA" w:rsidRPr="008577CA" w:rsidRDefault="008577CA" w:rsidP="008577CA">
      <w:pPr>
        <w:rPr>
          <w:lang w:val="bg-BG"/>
        </w:rPr>
      </w:pPr>
    </w:p>
    <w:p w14:paraId="6CCD9409" w14:textId="0BA013AB" w:rsidR="008577CA" w:rsidRDefault="008577CA" w:rsidP="008577CA">
      <w:pPr>
        <w:pStyle w:val="Heading2"/>
        <w:numPr>
          <w:ilvl w:val="1"/>
          <w:numId w:val="1"/>
        </w:numPr>
        <w:jc w:val="both"/>
        <w:rPr>
          <w:rFonts w:ascii="Times New Roman" w:hAnsi="Times New Roman" w:cs="Times New Roman"/>
          <w:lang w:val="bg-BG"/>
        </w:rPr>
      </w:pPr>
      <w:bookmarkStart w:id="104" w:name="_Toc34052363"/>
      <w:bookmarkStart w:id="105" w:name="_Hlk34208456"/>
      <w:r w:rsidRPr="008577CA">
        <w:rPr>
          <w:rFonts w:ascii="Times New Roman" w:hAnsi="Times New Roman" w:cs="Times New Roman"/>
          <w:lang w:val="bg-BG"/>
        </w:rPr>
        <w:t xml:space="preserve">Дейност 4 Изготвяне на Първи тригодишен доклад по наблюдението и контрола на въздействието върху околната среда при прилагането на </w:t>
      </w:r>
      <w:r w:rsidR="00414DF1">
        <w:rPr>
          <w:rFonts w:ascii="Times New Roman" w:hAnsi="Times New Roman" w:cs="Times New Roman"/>
          <w:lang w:val="bg-BG"/>
        </w:rPr>
        <w:t>ОПИК</w:t>
      </w:r>
      <w:r w:rsidRPr="008577CA">
        <w:rPr>
          <w:rFonts w:ascii="Times New Roman" w:hAnsi="Times New Roman" w:cs="Times New Roman"/>
          <w:lang w:val="bg-BG"/>
        </w:rPr>
        <w:t xml:space="preserve">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r>
        <w:rPr>
          <w:rFonts w:ascii="Times New Roman" w:hAnsi="Times New Roman" w:cs="Times New Roman"/>
          <w:lang w:val="bg-BG"/>
        </w:rPr>
        <w:t>.</w:t>
      </w:r>
      <w:bookmarkEnd w:id="104"/>
    </w:p>
    <w:p w14:paraId="114776D6" w14:textId="7DA6A58A" w:rsidR="008577CA" w:rsidRDefault="008577CA" w:rsidP="008577CA">
      <w:pPr>
        <w:rPr>
          <w:lang w:val="bg-BG"/>
        </w:rPr>
      </w:pPr>
    </w:p>
    <w:p w14:paraId="35D7328D"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В рамките на цялостния процес по програмиране на процедурите за предоставяне на безвъзмездна финансова помощ по Приоритетите оси на ОПИК 2014-2020, оценка на подадените от кандидатите  проектни предложения и мониторинга на сключените договори за безвъзмездна помощ, се спазват и отчитат мерките и препоръките за предотвратяване, намаляване или възможно най-пълно отстраняване на предполагаемите неблагоприятни последствия върху околната среда от изпълнението на оперативната програма.</w:t>
      </w:r>
    </w:p>
    <w:p w14:paraId="1BBB2E95"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Във всички обявени до момента процедури за предоставяне на безвъзмездна финансова помощ се предвижда постигане на цели, свързани с изпълнението на хоризонталните политики на ЕС, една от които е именно опазването на околната среда.</w:t>
      </w:r>
    </w:p>
    <w:p w14:paraId="76F6B80F"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По-доброто управление на околната среда може да намали разходите чрез подобряване на енергийната и ресурсната ефективност. Процедурите за покриване на международно признати стандарти насърчават фирмите да въвеждат екологични стандарти.</w:t>
      </w:r>
      <w:r w:rsidRPr="00E83B12">
        <w:rPr>
          <w:lang w:val="bg-BG"/>
        </w:rPr>
        <w:t xml:space="preserve"> </w:t>
      </w:r>
    </w:p>
    <w:p w14:paraId="71FFFE8C"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Целта на процедурите е да се насърчи развитието на стартиращи предприятия с висок иновативен потенциал като им се предостави подкрепа в етапа на разработване на иновативни продукти, процеси и услуги (включително такива, свързани с опазване на околната среда) и тяхното последващо внедряване в икономиката.</w:t>
      </w:r>
    </w:p>
    <w:p w14:paraId="04D53EAB"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 xml:space="preserve">Съответствието с хоризонталните политики на ЕС, въвеждането на екологични стандарти, приоритизацията на областите, които се финансират със средства от програмата, подкрепата за въвеждане на енергоспестяващи технологии от предприятията ясно показват екологичната </w:t>
      </w:r>
      <w:r w:rsidRPr="00E83B12">
        <w:rPr>
          <w:rFonts w:ascii="Times New Roman" w:eastAsia="Times New Roman" w:hAnsi="Times New Roman"/>
          <w:sz w:val="24"/>
          <w:szCs w:val="24"/>
          <w:lang w:val="bg-BG"/>
        </w:rPr>
        <w:lastRenderedPageBreak/>
        <w:t>насоченост на ОПИК и процедурите за предоставяне на безвъзмездна финансова помощ, които се обявяват и предстои да бъдат обявени.</w:t>
      </w:r>
    </w:p>
    <w:p w14:paraId="03D1D8B4"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Мерките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 постановени в там, където е приложимо. (вж. т. 7 от настоящия доклад).</w:t>
      </w:r>
    </w:p>
    <w:p w14:paraId="247315CF"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При реализирането на ОПИК 2014-2020 г. се очаква предвидените в приоритетни оси 1, 2, 3 и 4 дейности да доведат до редуциране емисиите на парникови газове и намаляване на атмосферното замърсяване. Това от своя страна е предпоставка за редуциране на топлинното замърсяване на градската атмосфера и подобряване на микроклимата в населените места, което ще окаже положително въздействие върху климатичните фактори и ще забави изменението на климата.</w:t>
      </w:r>
    </w:p>
    <w:p w14:paraId="6E186450"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Въздействието на ОПИК 2014-2020 г. върху водите като цяло е с комплексен положителен характер, тъй като реализирането на приоритетните оси ще доведе до подобряване общото състояние на повърхностните и подземните води в България.</w:t>
      </w:r>
    </w:p>
    <w:p w14:paraId="38CD4128"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Въздействието на ОПИК 2014-2020 г. върху геоложката основа ще е незначително. Изграждането на София Тех Парк и междусистемната газова връзка България-Сърбия ще доведе до незначителни въздействия върху геоложката основа. Останалите дейности, на нивото на подробност, на което са формулирани в програмата, не са свързани с въздействие върху геоложката основа.</w:t>
      </w:r>
    </w:p>
    <w:p w14:paraId="35496B2E"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Въздействието на ОПИК 2014-2020 г. върху почвите и земеползването ще е незначително. Изграждането на София Тех Парк и междусистемната газова връзка България-Сърбия ще доведе до пряко въздействия върху почвите, за ограничаването на което следва да се изпълняват мерките и условията от постановените решения и актове по оценка на въздействието върху околната среда и оценка за съвместимост с предмета и целите на опазване на защитените зони.</w:t>
      </w:r>
    </w:p>
    <w:p w14:paraId="5CA1A0C5"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Като цяло въздействието на ОПИК върху флората, растителността и фауната ще бъде с положителен характер, вторично, постоянно. При спазване на българското и европейско законодателство не се очаква негативно въздействие върху флората и растителността. Не се очаква негативно въздействие върху защитените зони, съгласно Закона за биологичното разнообразие и защитените територии съгласно Закона за защитените територии.</w:t>
      </w:r>
    </w:p>
    <w:p w14:paraId="3FA19655"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Не се очакват значими отрицателни въздействия върху ландшафта. Изпълнението на дейностите по приоритети ще подобрят естетическите качества на ландшафта, визуално и обемно-пространствено.</w:t>
      </w:r>
    </w:p>
    <w:p w14:paraId="351122E1"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lastRenderedPageBreak/>
        <w:t>Прилагането на ОПИК 2014-2020 ще има положително въздействие върху материалните активи, тъй като приоритетните оси, инвестиционните приоритети и специфичните цели на програмата са свързани със създаването на нови предприятия и модернизация на съществуващи такива.</w:t>
      </w:r>
    </w:p>
    <w:p w14:paraId="6D73F012"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Прилагането на ОПИК 2014-2020 ще допринесе за подобряване на средата на живот и жизнения стандарт на населението, което от своя страна ще допринесе до подобряване на здравно-хигиенните аспекти на околната среда и качеството на живот.</w:t>
      </w:r>
    </w:p>
    <w:p w14:paraId="13CDD6AE"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Прилагането на ОПИК 2014-2020 ще допринесе пряко и косвено до намаляване на шумовите нива.</w:t>
      </w:r>
    </w:p>
    <w:p w14:paraId="5AB199AA"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ОПИК 2014-2012 г. предвижда дейности и възможности за потенциалните бенефициенти да развиват иновативна и конкурентноспособна икономическа дейност, която няма да оказва отрицателно въздействие върху околната среда. Нещо повече, в областта на отпадъците се стимулират действия за ефективна и алтернативно ресурсно обезпечена дейност, защото отпадъците са суровинен и енергиен ресурс, който следва да се използва, за да се обезпечи устойчиво развитие на страната ни. По отношение на отпадъците ще има положително, дългосрочно и постоянно въздействие, защото дава възможност за реализация на индустриална симбиоза между предприятията, за внедряване на нови иновативни технологии с минимални количества отпадъци или безотпадъчни, както и за внедряване на екологосъобразни технологии за третиране на отпадъците, които ще доведат до „Край на отпадъка”.</w:t>
      </w:r>
    </w:p>
    <w:p w14:paraId="6A610165"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При разработването на процедурите по ОПИК 2014-2020 г. са взети предвид Насоките за интегриране на Политиката по околна среда и политиката по изменение на климата в ЕСИФ, там където е приложимо.</w:t>
      </w:r>
    </w:p>
    <w:p w14:paraId="267F7C73"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На този етап не е необходимо оптимизиране на прилагането на насоките за ПОС и ПИК и не е необходимо предприемане на коригиращи мерки с цел предотвратяване, намаляване и ограничаване на отрицателното въздействие върху околната среда и човешкото здраве. Като цяло от прилагане на ОПИК не се очакват значителни отрицателни, в т.ч. кумулативни и трансгранични въздействия, а предимно положителни въздействия върху околната среда и човешкото здраве на територията на страната.</w:t>
      </w:r>
    </w:p>
    <w:p w14:paraId="03D60BD1"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 xml:space="preserve">Индикаторите, заложени за изпълнение в Становище за ЕО 5-4/2014 г. на МОСВ са релевантни и са заложени в процедурите по приоритетните оси. Насочени са към намаляване на водопотреблението, намаляване на количеството на отпадъците за депониране, внедряване на еко-иновации и въвеждане на системи за управление на околната среда. Зададено е отчитането им да </w:t>
      </w:r>
      <w:r w:rsidRPr="00E83B12">
        <w:rPr>
          <w:rFonts w:ascii="Times New Roman" w:eastAsia="Times New Roman" w:hAnsi="Times New Roman"/>
          <w:sz w:val="24"/>
          <w:szCs w:val="24"/>
          <w:lang w:val="bg-BG"/>
        </w:rPr>
        <w:lastRenderedPageBreak/>
        <w:t>се изпълнява чрез сравнение на стойности преди и след реализирането на проектите, което реално ще покаже въздействието им върху околната среда и как въведените мерки ще допринесат за опазването й. Предприятията бенефициенти по процедурите за предоставяне на безвъзмездна финансова помощ са заложили базови стойности, спрямо които да се отчитат посочените индикатори, поради което данните за индикаторите за въздействие върху околната среда при приключване на проектите ще могат да бъдат регистрирани.</w:t>
      </w:r>
    </w:p>
    <w:p w14:paraId="459001B4" w14:textId="77777777" w:rsidR="00E83B12" w:rsidRPr="00E83B12" w:rsidRDefault="00E83B12" w:rsidP="00B454F2">
      <w:pPr>
        <w:spacing w:after="0" w:line="360" w:lineRule="auto"/>
        <w:ind w:right="-569" w:firstLine="426"/>
        <w:jc w:val="both"/>
        <w:rPr>
          <w:rFonts w:ascii="Times New Roman" w:eastAsia="Times New Roman" w:hAnsi="Times New Roman"/>
          <w:sz w:val="24"/>
          <w:szCs w:val="24"/>
          <w:lang w:val="bg-BG"/>
        </w:rPr>
      </w:pPr>
      <w:r w:rsidRPr="00E83B12">
        <w:rPr>
          <w:rFonts w:ascii="Times New Roman" w:eastAsia="Times New Roman" w:hAnsi="Times New Roman"/>
          <w:sz w:val="24"/>
          <w:szCs w:val="24"/>
          <w:lang w:val="bg-BG"/>
        </w:rPr>
        <w:t>Като цяло, от прилагане на оперативната програма не се очакват значителни отрицателни, в т.ч. кумулативни и трансгранични въздействия, а предимно положителни въздействия върху околната среда и човешкото здраве на територията на страната.</w:t>
      </w:r>
    </w:p>
    <w:bookmarkEnd w:id="105"/>
    <w:p w14:paraId="7D298901" w14:textId="3FCE759E" w:rsidR="008577CA" w:rsidRPr="00E83B12" w:rsidRDefault="008577CA" w:rsidP="008577CA">
      <w:pPr>
        <w:rPr>
          <w:lang w:val="bg-BG"/>
        </w:rPr>
      </w:pPr>
    </w:p>
    <w:p w14:paraId="6E83040A" w14:textId="4AC7412D" w:rsidR="008577CA" w:rsidRDefault="008577CA">
      <w:pPr>
        <w:rPr>
          <w:lang w:val="bg-BG"/>
        </w:rPr>
      </w:pPr>
      <w:r>
        <w:rPr>
          <w:lang w:val="bg-BG"/>
        </w:rPr>
        <w:br w:type="page"/>
      </w:r>
    </w:p>
    <w:p w14:paraId="591C4A9D" w14:textId="77777777" w:rsidR="008577CA" w:rsidRPr="008577CA" w:rsidRDefault="008577CA" w:rsidP="008577CA">
      <w:pPr>
        <w:rPr>
          <w:lang w:val="bg-BG"/>
        </w:rPr>
      </w:pPr>
    </w:p>
    <w:p w14:paraId="2313553E" w14:textId="5B932290" w:rsidR="007E2E50" w:rsidRDefault="007E2E50" w:rsidP="00FC1E14">
      <w:pPr>
        <w:pStyle w:val="Heading1"/>
        <w:numPr>
          <w:ilvl w:val="0"/>
          <w:numId w:val="1"/>
        </w:numPr>
        <w:rPr>
          <w:rFonts w:ascii="Times New Roman" w:hAnsi="Times New Roman" w:cs="Times New Roman"/>
          <w:lang w:val="bg-BG"/>
        </w:rPr>
      </w:pPr>
      <w:bookmarkStart w:id="106" w:name="_Toc34052364"/>
      <w:r>
        <w:rPr>
          <w:rFonts w:ascii="Times New Roman" w:hAnsi="Times New Roman" w:cs="Times New Roman"/>
          <w:lang w:val="bg-BG"/>
        </w:rPr>
        <w:t>ПРЕПОРЪКИ ЗА ОПТИМИЗИРАНЕ НА ВСЯКА ОТ КОНСТАТИРАНИТЕ ПРОБЛЕМНИ ОБЛАСТИ</w:t>
      </w:r>
      <w:bookmarkEnd w:id="106"/>
    </w:p>
    <w:p w14:paraId="36A1CB00" w14:textId="278790B5" w:rsidR="000043F9" w:rsidRPr="00B454F2" w:rsidRDefault="000043F9" w:rsidP="00B454F2">
      <w:pPr>
        <w:tabs>
          <w:tab w:val="left" w:pos="0"/>
        </w:tabs>
        <w:spacing w:after="0" w:line="360" w:lineRule="auto"/>
        <w:ind w:firstLine="426"/>
        <w:jc w:val="both"/>
        <w:rPr>
          <w:rFonts w:ascii="Times New Roman" w:hAnsi="Times New Roman"/>
          <w:sz w:val="24"/>
          <w:szCs w:val="24"/>
          <w:lang w:val="bg-BG"/>
        </w:rPr>
      </w:pPr>
    </w:p>
    <w:p w14:paraId="16C74566" w14:textId="75CF56BD" w:rsidR="00B454F2" w:rsidRPr="00B454F2" w:rsidRDefault="00B454F2" w:rsidP="00B454F2">
      <w:pPr>
        <w:tabs>
          <w:tab w:val="left" w:pos="0"/>
        </w:tabs>
        <w:spacing w:after="0" w:line="360" w:lineRule="auto"/>
        <w:ind w:firstLine="426"/>
        <w:jc w:val="both"/>
        <w:rPr>
          <w:rFonts w:ascii="Times New Roman" w:hAnsi="Times New Roman"/>
          <w:sz w:val="24"/>
          <w:szCs w:val="24"/>
          <w:lang w:val="bg-BG"/>
        </w:rPr>
      </w:pPr>
      <w:r w:rsidRPr="00B454F2">
        <w:rPr>
          <w:rFonts w:ascii="Times New Roman" w:hAnsi="Times New Roman"/>
          <w:sz w:val="24"/>
          <w:szCs w:val="24"/>
          <w:lang w:val="bg-BG"/>
        </w:rPr>
        <w:t>Оценителният екип представя своите препоръки по всяк</w:t>
      </w:r>
      <w:r>
        <w:rPr>
          <w:rFonts w:ascii="Times New Roman" w:hAnsi="Times New Roman"/>
          <w:sz w:val="24"/>
          <w:szCs w:val="24"/>
          <w:lang w:val="bg-BG"/>
        </w:rPr>
        <w:t>а</w:t>
      </w:r>
      <w:r w:rsidRPr="00B454F2">
        <w:rPr>
          <w:rFonts w:ascii="Times New Roman" w:hAnsi="Times New Roman"/>
          <w:sz w:val="24"/>
          <w:szCs w:val="24"/>
          <w:lang w:val="bg-BG"/>
        </w:rPr>
        <w:t xml:space="preserve"> от основните дейности в обхвата на извършената МО на ОПИК.</w:t>
      </w:r>
    </w:p>
    <w:p w14:paraId="589D4D80" w14:textId="77777777" w:rsidR="00B454F2" w:rsidRPr="00B454F2" w:rsidRDefault="00B454F2" w:rsidP="00B454F2">
      <w:pPr>
        <w:tabs>
          <w:tab w:val="left" w:pos="0"/>
        </w:tabs>
        <w:spacing w:after="0" w:line="360" w:lineRule="auto"/>
        <w:ind w:firstLine="426"/>
        <w:jc w:val="both"/>
        <w:rPr>
          <w:rFonts w:ascii="Times New Roman" w:hAnsi="Times New Roman"/>
          <w:sz w:val="24"/>
          <w:szCs w:val="24"/>
          <w:lang w:val="bg-BG"/>
        </w:rPr>
      </w:pPr>
    </w:p>
    <w:p w14:paraId="39348CCF" w14:textId="3B753B22" w:rsidR="00F22405" w:rsidRDefault="00F22405" w:rsidP="00F22405">
      <w:pPr>
        <w:pStyle w:val="Heading2"/>
        <w:numPr>
          <w:ilvl w:val="1"/>
          <w:numId w:val="1"/>
        </w:numPr>
        <w:jc w:val="both"/>
        <w:rPr>
          <w:rFonts w:ascii="Times New Roman" w:hAnsi="Times New Roman" w:cs="Times New Roman"/>
          <w:lang w:val="bg-BG"/>
        </w:rPr>
      </w:pPr>
      <w:bookmarkStart w:id="107" w:name="_Toc34052365"/>
      <w:r>
        <w:rPr>
          <w:rFonts w:ascii="Times New Roman" w:hAnsi="Times New Roman" w:cs="Times New Roman"/>
          <w:lang w:val="bg-BG"/>
        </w:rPr>
        <w:t xml:space="preserve">Дейност 1 </w:t>
      </w:r>
      <w:r w:rsidRPr="00E86719">
        <w:rPr>
          <w:rFonts w:ascii="Times New Roman" w:hAnsi="Times New Roman" w:cs="Times New Roman"/>
          <w:lang w:val="bg-BG"/>
        </w:rPr>
        <w:t>Анализ и оценка на ефективността и ефикасността на изпълнението на ОПИК</w:t>
      </w:r>
      <w:bookmarkEnd w:id="107"/>
    </w:p>
    <w:p w14:paraId="1B6A6949" w14:textId="5C55D881" w:rsidR="00F22405" w:rsidRDefault="00F22405" w:rsidP="00F22405">
      <w:pPr>
        <w:rPr>
          <w:lang w:val="bg-BG"/>
        </w:rPr>
      </w:pPr>
    </w:p>
    <w:p w14:paraId="0ED7E866" w14:textId="77777777" w:rsidR="00F22405" w:rsidRDefault="00F22405" w:rsidP="00F22405">
      <w:pPr>
        <w:shd w:val="clear" w:color="auto" w:fill="C6D9F1" w:themeFill="text2" w:themeFillTint="33"/>
        <w:tabs>
          <w:tab w:val="left" w:pos="-142"/>
        </w:tabs>
        <w:spacing w:after="0" w:line="360" w:lineRule="auto"/>
        <w:jc w:val="both"/>
        <w:rPr>
          <w:rFonts w:ascii="Times New Roman" w:hAnsi="Times New Roman"/>
          <w:sz w:val="24"/>
          <w:szCs w:val="24"/>
          <w:lang w:val="bg-BG"/>
        </w:rPr>
      </w:pPr>
      <w:bookmarkStart w:id="108" w:name="_Hlk34208522"/>
      <w:r>
        <w:rPr>
          <w:rFonts w:ascii="Times New Roman" w:hAnsi="Times New Roman"/>
          <w:sz w:val="24"/>
          <w:szCs w:val="24"/>
          <w:lang w:val="bg-BG"/>
        </w:rPr>
        <w:t xml:space="preserve">Анализ и оценка на съответствието на обявените процедури със </w:t>
      </w:r>
      <w:r w:rsidRPr="00C03556">
        <w:rPr>
          <w:rFonts w:ascii="Times New Roman" w:hAnsi="Times New Roman"/>
          <w:sz w:val="24"/>
          <w:szCs w:val="24"/>
          <w:lang w:val="bg-BG"/>
        </w:rPr>
        <w:t>специфичните цели и приоритети на</w:t>
      </w:r>
      <w:r>
        <w:rPr>
          <w:rFonts w:ascii="Times New Roman" w:hAnsi="Times New Roman"/>
          <w:sz w:val="24"/>
          <w:szCs w:val="24"/>
          <w:lang w:val="bg-BG"/>
        </w:rPr>
        <w:t xml:space="preserve"> ОПИК 2014-2020</w:t>
      </w:r>
    </w:p>
    <w:p w14:paraId="0BFB3D91" w14:textId="4FA51D58" w:rsidR="00F22405" w:rsidRDefault="00704E91" w:rsidP="005C6F25">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Екипът не отправя</w:t>
      </w:r>
      <w:r w:rsidR="00F22405" w:rsidRPr="004D58CA">
        <w:rPr>
          <w:rFonts w:ascii="Times New Roman" w:hAnsi="Times New Roman"/>
          <w:sz w:val="24"/>
          <w:szCs w:val="24"/>
          <w:lang w:val="bg-BG"/>
        </w:rPr>
        <w:t xml:space="preserve"> препоръки</w:t>
      </w:r>
      <w:r>
        <w:rPr>
          <w:rFonts w:ascii="Times New Roman" w:hAnsi="Times New Roman"/>
          <w:sz w:val="24"/>
          <w:szCs w:val="24"/>
          <w:lang w:val="bg-BG"/>
        </w:rPr>
        <w:t xml:space="preserve"> по отношение на с</w:t>
      </w:r>
      <w:r w:rsidRPr="00704E91">
        <w:rPr>
          <w:rFonts w:ascii="Times New Roman" w:hAnsi="Times New Roman"/>
          <w:sz w:val="24"/>
          <w:szCs w:val="24"/>
          <w:lang w:val="bg-BG"/>
        </w:rPr>
        <w:t>ъответств</w:t>
      </w:r>
      <w:r>
        <w:rPr>
          <w:rFonts w:ascii="Times New Roman" w:hAnsi="Times New Roman"/>
          <w:sz w:val="24"/>
          <w:szCs w:val="24"/>
          <w:lang w:val="bg-BG"/>
        </w:rPr>
        <w:t>ието</w:t>
      </w:r>
      <w:r w:rsidRPr="00704E91">
        <w:rPr>
          <w:rFonts w:ascii="Times New Roman" w:hAnsi="Times New Roman"/>
          <w:sz w:val="24"/>
          <w:szCs w:val="24"/>
          <w:lang w:val="bg-BG"/>
        </w:rPr>
        <w:t xml:space="preserve"> </w:t>
      </w:r>
      <w:r>
        <w:rPr>
          <w:rFonts w:ascii="Times New Roman" w:hAnsi="Times New Roman"/>
          <w:sz w:val="24"/>
          <w:szCs w:val="24"/>
          <w:lang w:val="bg-BG"/>
        </w:rPr>
        <w:t>на</w:t>
      </w:r>
      <w:r w:rsidRPr="00704E91">
        <w:rPr>
          <w:rFonts w:ascii="Times New Roman" w:hAnsi="Times New Roman"/>
          <w:sz w:val="24"/>
          <w:szCs w:val="24"/>
          <w:lang w:val="bg-BG"/>
        </w:rPr>
        <w:t xml:space="preserve"> предоставената подкрепа на специфичните цели и приоритети, съгласно Стратегията на ОПИК 2014-2020</w:t>
      </w:r>
      <w:r w:rsidR="00F22405" w:rsidRPr="004D58CA">
        <w:rPr>
          <w:rFonts w:ascii="Times New Roman" w:hAnsi="Times New Roman"/>
          <w:sz w:val="24"/>
          <w:szCs w:val="24"/>
          <w:lang w:val="bg-BG"/>
        </w:rPr>
        <w:t>, тъй като е констатирано високо ниво на съответствие между обявените процедури и Стратегическата рамка на програмата</w:t>
      </w:r>
      <w:r w:rsidR="005C6F25">
        <w:rPr>
          <w:rFonts w:ascii="Times New Roman" w:hAnsi="Times New Roman"/>
          <w:sz w:val="24"/>
          <w:szCs w:val="24"/>
          <w:lang w:val="bg-BG"/>
        </w:rPr>
        <w:t>.</w:t>
      </w:r>
    </w:p>
    <w:p w14:paraId="09D95587" w14:textId="37971BB8" w:rsidR="0042614E" w:rsidRDefault="0042614E" w:rsidP="005C6F25">
      <w:pPr>
        <w:tabs>
          <w:tab w:val="left" w:pos="0"/>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По отношение на </w:t>
      </w:r>
      <w:r w:rsidR="00142E65">
        <w:rPr>
          <w:rFonts w:ascii="Times New Roman" w:hAnsi="Times New Roman"/>
          <w:sz w:val="24"/>
          <w:szCs w:val="24"/>
          <w:lang w:val="bg-BG"/>
        </w:rPr>
        <w:t xml:space="preserve">оценката на съответствието на </w:t>
      </w:r>
      <w:r>
        <w:rPr>
          <w:rFonts w:ascii="Times New Roman" w:hAnsi="Times New Roman"/>
          <w:sz w:val="24"/>
          <w:szCs w:val="24"/>
          <w:lang w:val="bg-BG"/>
        </w:rPr>
        <w:t xml:space="preserve">обявените процедури </w:t>
      </w:r>
      <w:r w:rsidR="00142E65">
        <w:rPr>
          <w:rFonts w:ascii="Times New Roman" w:hAnsi="Times New Roman"/>
          <w:sz w:val="24"/>
          <w:szCs w:val="24"/>
          <w:lang w:val="bg-BG"/>
        </w:rPr>
        <w:t>с</w:t>
      </w:r>
      <w:r>
        <w:rPr>
          <w:rFonts w:ascii="Times New Roman" w:hAnsi="Times New Roman"/>
          <w:sz w:val="24"/>
          <w:szCs w:val="24"/>
          <w:lang w:val="bg-BG"/>
        </w:rPr>
        <w:t xml:space="preserve"> нуждите на целевите групи и съответствието на </w:t>
      </w:r>
      <w:r w:rsidRPr="0042614E">
        <w:rPr>
          <w:rFonts w:ascii="Times New Roman" w:hAnsi="Times New Roman"/>
          <w:sz w:val="24"/>
          <w:szCs w:val="24"/>
          <w:lang w:val="bg-BG"/>
        </w:rPr>
        <w:t>предоставената подкрепа на потребностите, състоянието и развитието на бенефициентите на програмата (реални и потенциални бенефициенти)</w:t>
      </w:r>
      <w:r w:rsidR="00AB2E28">
        <w:rPr>
          <w:rFonts w:ascii="Times New Roman" w:hAnsi="Times New Roman"/>
          <w:sz w:val="24"/>
          <w:szCs w:val="24"/>
          <w:lang w:val="bg-BG"/>
        </w:rPr>
        <w:t xml:space="preserve">, оценителният екип отправя следните препоръки: </w:t>
      </w:r>
    </w:p>
    <w:p w14:paraId="2C21EAF7" w14:textId="3B0F291A" w:rsidR="003E3CDE" w:rsidRDefault="003E3CDE"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BF3831">
        <w:rPr>
          <w:rFonts w:ascii="Times New Roman" w:hAnsi="Times New Roman"/>
          <w:sz w:val="24"/>
          <w:szCs w:val="24"/>
          <w:lang w:val="bg-BG"/>
        </w:rPr>
        <w:t>Подкрепа през следващия програмен период е необходимо да се фокусира отново в процедури за подкрепа на ефективно сътрудничеството между различните участници в НИ</w:t>
      </w:r>
      <w:r>
        <w:rPr>
          <w:rFonts w:ascii="Times New Roman" w:hAnsi="Times New Roman"/>
          <w:sz w:val="24"/>
          <w:szCs w:val="24"/>
          <w:lang w:val="bg-BG"/>
        </w:rPr>
        <w:t>Р</w:t>
      </w:r>
      <w:r w:rsidRPr="00BF3831">
        <w:rPr>
          <w:rFonts w:ascii="Times New Roman" w:hAnsi="Times New Roman"/>
          <w:sz w:val="24"/>
          <w:szCs w:val="24"/>
          <w:lang w:val="bg-BG"/>
        </w:rPr>
        <w:t>Д, инвестиции в НИ</w:t>
      </w:r>
      <w:r>
        <w:rPr>
          <w:rFonts w:ascii="Times New Roman" w:hAnsi="Times New Roman"/>
          <w:sz w:val="24"/>
          <w:szCs w:val="24"/>
          <w:lang w:val="bg-BG"/>
        </w:rPr>
        <w:t>Р</w:t>
      </w:r>
      <w:r w:rsidRPr="00BF3831">
        <w:rPr>
          <w:rFonts w:ascii="Times New Roman" w:hAnsi="Times New Roman"/>
          <w:sz w:val="24"/>
          <w:szCs w:val="24"/>
          <w:lang w:val="bg-BG"/>
        </w:rPr>
        <w:t xml:space="preserve">Д и иновации, подобряване на производствения капацитет в МСП, поощряване на предприемачеството, повишаване на енергийната ефективност на </w:t>
      </w:r>
      <w:r>
        <w:rPr>
          <w:rFonts w:ascii="Times New Roman" w:hAnsi="Times New Roman"/>
          <w:sz w:val="24"/>
          <w:szCs w:val="24"/>
          <w:lang w:val="bg-BG"/>
        </w:rPr>
        <w:t>предприятията</w:t>
      </w:r>
      <w:r w:rsidRPr="00BF3831">
        <w:rPr>
          <w:rFonts w:ascii="Times New Roman" w:hAnsi="Times New Roman"/>
          <w:sz w:val="24"/>
          <w:szCs w:val="24"/>
          <w:lang w:val="bg-BG"/>
        </w:rPr>
        <w:t xml:space="preserve"> и опазване на околната среда</w:t>
      </w:r>
      <w:r>
        <w:rPr>
          <w:rFonts w:ascii="Times New Roman" w:hAnsi="Times New Roman"/>
          <w:sz w:val="24"/>
          <w:szCs w:val="24"/>
          <w:lang w:val="bg-BG"/>
        </w:rPr>
        <w:t>;</w:t>
      </w:r>
    </w:p>
    <w:p w14:paraId="2C3FD502" w14:textId="7135814B" w:rsidR="003E3CDE" w:rsidRPr="002C5A06" w:rsidRDefault="003E3CDE"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2C5A06">
        <w:rPr>
          <w:rFonts w:ascii="Times New Roman" w:hAnsi="Times New Roman"/>
          <w:sz w:val="24"/>
          <w:szCs w:val="24"/>
          <w:lang w:val="bg-BG"/>
        </w:rPr>
        <w:t>Акцент следва да се постави и върху насърчаване на дигиталната трансформация на предприятията, интернационализация, комерсиализация на нови продукти и услуги, създаване и развитие на индустриални зони и преминаване от традиционна към кръгова икономика – посоки за развитие, произтичащи от идентифицирани нужди през българската икономика за периода 2014-2020 г.</w:t>
      </w:r>
      <w:r w:rsidR="002C5A06">
        <w:rPr>
          <w:rFonts w:ascii="Times New Roman" w:hAnsi="Times New Roman"/>
          <w:sz w:val="24"/>
          <w:szCs w:val="24"/>
          <w:lang w:val="bg-BG"/>
        </w:rPr>
        <w:t>;</w:t>
      </w:r>
    </w:p>
    <w:p w14:paraId="27DB67F3" w14:textId="77777777" w:rsidR="003E3CDE" w:rsidRDefault="003E3CDE" w:rsidP="00A253A8">
      <w:pPr>
        <w:pStyle w:val="ListParagraph"/>
        <w:numPr>
          <w:ilvl w:val="0"/>
          <w:numId w:val="30"/>
        </w:numPr>
        <w:spacing w:after="0" w:line="360" w:lineRule="auto"/>
        <w:contextualSpacing w:val="0"/>
        <w:jc w:val="both"/>
        <w:rPr>
          <w:rFonts w:ascii="Times New Roman" w:hAnsi="Times New Roman"/>
          <w:sz w:val="24"/>
          <w:szCs w:val="24"/>
          <w:lang w:val="bg-BG"/>
        </w:rPr>
      </w:pPr>
      <w:r w:rsidRPr="00CD36F1">
        <w:rPr>
          <w:rFonts w:ascii="Times New Roman" w:hAnsi="Times New Roman"/>
          <w:sz w:val="24"/>
          <w:szCs w:val="24"/>
          <w:lang w:val="bg-BG"/>
        </w:rPr>
        <w:lastRenderedPageBreak/>
        <w:t xml:space="preserve">Поради тяхната значимост за </w:t>
      </w:r>
      <w:r>
        <w:rPr>
          <w:rFonts w:ascii="Times New Roman" w:hAnsi="Times New Roman"/>
          <w:sz w:val="24"/>
          <w:szCs w:val="24"/>
          <w:lang w:val="bg-BG"/>
        </w:rPr>
        <w:t xml:space="preserve">успешното </w:t>
      </w:r>
      <w:r w:rsidRPr="00CD36F1">
        <w:rPr>
          <w:rFonts w:ascii="Times New Roman" w:hAnsi="Times New Roman"/>
          <w:sz w:val="24"/>
          <w:szCs w:val="24"/>
          <w:lang w:val="bg-BG"/>
        </w:rPr>
        <w:t xml:space="preserve">изпълнение на програмата, актуални за програмен период 2021-2027 г. са </w:t>
      </w:r>
      <w:r>
        <w:rPr>
          <w:rFonts w:ascii="Times New Roman" w:hAnsi="Times New Roman"/>
          <w:sz w:val="24"/>
          <w:szCs w:val="24"/>
          <w:lang w:val="bg-BG"/>
        </w:rPr>
        <w:t xml:space="preserve">и </w:t>
      </w:r>
      <w:r w:rsidRPr="00CD36F1">
        <w:rPr>
          <w:rFonts w:ascii="Times New Roman" w:hAnsi="Times New Roman"/>
          <w:sz w:val="24"/>
          <w:szCs w:val="24"/>
          <w:lang w:val="bg-BG"/>
        </w:rPr>
        <w:t xml:space="preserve">нуждите по отношение на: </w:t>
      </w:r>
    </w:p>
    <w:p w14:paraId="272F8DED" w14:textId="77777777" w:rsidR="003E3CDE" w:rsidRDefault="003E3CDE" w:rsidP="00A253A8">
      <w:pPr>
        <w:pStyle w:val="ListParagraph"/>
        <w:numPr>
          <w:ilvl w:val="1"/>
          <w:numId w:val="30"/>
        </w:numPr>
        <w:spacing w:after="0" w:line="360" w:lineRule="auto"/>
        <w:contextualSpacing w:val="0"/>
        <w:jc w:val="both"/>
        <w:rPr>
          <w:rFonts w:ascii="Times New Roman" w:hAnsi="Times New Roman"/>
          <w:sz w:val="24"/>
          <w:szCs w:val="24"/>
          <w:lang w:val="bg-BG"/>
        </w:rPr>
      </w:pPr>
      <w:r w:rsidRPr="00CD36F1">
        <w:rPr>
          <w:rFonts w:ascii="Times New Roman" w:hAnsi="Times New Roman"/>
          <w:sz w:val="24"/>
          <w:szCs w:val="24"/>
          <w:lang w:val="bg-BG"/>
        </w:rPr>
        <w:t>Ефективно, ефикасно и правилно изпълнение на ОПИК</w:t>
      </w:r>
      <w:r>
        <w:rPr>
          <w:rFonts w:ascii="Times New Roman" w:hAnsi="Times New Roman"/>
          <w:sz w:val="24"/>
          <w:szCs w:val="24"/>
          <w:lang w:val="bg-BG"/>
        </w:rPr>
        <w:t>;</w:t>
      </w:r>
    </w:p>
    <w:p w14:paraId="66647CDC" w14:textId="77777777" w:rsidR="003E3CDE" w:rsidRDefault="003E3CDE" w:rsidP="00A253A8">
      <w:pPr>
        <w:pStyle w:val="ListParagraph"/>
        <w:numPr>
          <w:ilvl w:val="1"/>
          <w:numId w:val="30"/>
        </w:numPr>
        <w:spacing w:after="0" w:line="360" w:lineRule="auto"/>
        <w:contextualSpacing w:val="0"/>
        <w:jc w:val="both"/>
        <w:rPr>
          <w:rFonts w:ascii="Times New Roman" w:hAnsi="Times New Roman"/>
          <w:sz w:val="24"/>
          <w:szCs w:val="24"/>
          <w:lang w:val="bg-BG"/>
        </w:rPr>
      </w:pPr>
      <w:r w:rsidRPr="00CD36F1">
        <w:rPr>
          <w:rFonts w:ascii="Times New Roman" w:hAnsi="Times New Roman"/>
          <w:sz w:val="24"/>
          <w:szCs w:val="24"/>
          <w:lang w:val="bg-BG"/>
        </w:rPr>
        <w:t>Информираност и прозрачност на процеса на изпълнение на ОПИК</w:t>
      </w:r>
      <w:r>
        <w:rPr>
          <w:rFonts w:ascii="Times New Roman" w:hAnsi="Times New Roman"/>
          <w:sz w:val="24"/>
          <w:szCs w:val="24"/>
          <w:lang w:val="bg-BG"/>
        </w:rPr>
        <w:t>;</w:t>
      </w:r>
    </w:p>
    <w:p w14:paraId="3816F3DE" w14:textId="77777777" w:rsidR="003E3CDE" w:rsidRDefault="003E3CDE" w:rsidP="00A253A8">
      <w:pPr>
        <w:pStyle w:val="ListParagraph"/>
        <w:numPr>
          <w:ilvl w:val="1"/>
          <w:numId w:val="30"/>
        </w:numPr>
        <w:spacing w:after="0" w:line="360" w:lineRule="auto"/>
        <w:contextualSpacing w:val="0"/>
        <w:jc w:val="both"/>
        <w:rPr>
          <w:rFonts w:ascii="Times New Roman" w:hAnsi="Times New Roman"/>
          <w:sz w:val="24"/>
          <w:szCs w:val="24"/>
          <w:lang w:val="bg-BG"/>
        </w:rPr>
      </w:pPr>
      <w:r w:rsidRPr="00CD36F1">
        <w:rPr>
          <w:rFonts w:ascii="Times New Roman" w:hAnsi="Times New Roman"/>
          <w:sz w:val="24"/>
          <w:szCs w:val="24"/>
          <w:lang w:val="bg-BG"/>
        </w:rPr>
        <w:t>Развитие на капацитета на бенефициентите</w:t>
      </w:r>
      <w:r>
        <w:rPr>
          <w:rFonts w:ascii="Times New Roman" w:hAnsi="Times New Roman"/>
          <w:sz w:val="24"/>
          <w:szCs w:val="24"/>
          <w:lang w:val="bg-BG"/>
        </w:rPr>
        <w:t xml:space="preserve">. </w:t>
      </w:r>
    </w:p>
    <w:p w14:paraId="63964D5C" w14:textId="5F166B7E" w:rsidR="003E3CDE" w:rsidRPr="001A0A48" w:rsidRDefault="003E3CDE" w:rsidP="003E3CDE">
      <w:pPr>
        <w:spacing w:after="0" w:line="360" w:lineRule="auto"/>
        <w:ind w:firstLine="426"/>
        <w:jc w:val="both"/>
        <w:rPr>
          <w:rFonts w:ascii="Times New Roman" w:hAnsi="Times New Roman"/>
          <w:sz w:val="24"/>
          <w:szCs w:val="24"/>
          <w:lang w:val="bg-BG"/>
        </w:rPr>
      </w:pPr>
      <w:r w:rsidRPr="001A0A48">
        <w:rPr>
          <w:rFonts w:ascii="Times New Roman" w:hAnsi="Times New Roman"/>
          <w:sz w:val="24"/>
          <w:szCs w:val="24"/>
          <w:lang w:val="bg-BG"/>
        </w:rPr>
        <w:t>УО на ОПИК следва да продължи инвестициите в дейности по обучения на служителите на УО, анализ</w:t>
      </w:r>
      <w:r>
        <w:rPr>
          <w:rFonts w:ascii="Times New Roman" w:hAnsi="Times New Roman"/>
          <w:sz w:val="24"/>
          <w:szCs w:val="24"/>
          <w:lang w:val="bg-BG"/>
        </w:rPr>
        <w:t>и</w:t>
      </w:r>
      <w:r w:rsidRPr="001A0A48">
        <w:rPr>
          <w:rFonts w:ascii="Times New Roman" w:hAnsi="Times New Roman"/>
          <w:sz w:val="24"/>
          <w:szCs w:val="24"/>
          <w:lang w:val="bg-BG"/>
        </w:rPr>
        <w:t xml:space="preserve"> и проучвания</w:t>
      </w:r>
      <w:r>
        <w:rPr>
          <w:rFonts w:ascii="Times New Roman" w:hAnsi="Times New Roman"/>
          <w:sz w:val="24"/>
          <w:szCs w:val="24"/>
          <w:lang w:val="bg-BG"/>
        </w:rPr>
        <w:t xml:space="preserve"> (вкл. и на </w:t>
      </w:r>
      <w:r w:rsidRPr="001A0A48">
        <w:rPr>
          <w:rFonts w:ascii="Times New Roman" w:hAnsi="Times New Roman"/>
          <w:sz w:val="24"/>
          <w:szCs w:val="24"/>
          <w:lang w:val="bg-BG"/>
        </w:rPr>
        <w:t>нуждите и очакванията на отделните групи кандидати</w:t>
      </w:r>
      <w:r>
        <w:rPr>
          <w:rFonts w:ascii="Times New Roman" w:hAnsi="Times New Roman"/>
          <w:sz w:val="24"/>
          <w:szCs w:val="24"/>
          <w:lang w:val="bg-BG"/>
        </w:rPr>
        <w:t>)</w:t>
      </w:r>
      <w:r w:rsidRPr="001A0A48">
        <w:rPr>
          <w:rFonts w:ascii="Times New Roman" w:hAnsi="Times New Roman"/>
          <w:sz w:val="24"/>
          <w:szCs w:val="24"/>
          <w:lang w:val="bg-BG"/>
        </w:rPr>
        <w:t>, необходими за правилното програмиране</w:t>
      </w:r>
      <w:r>
        <w:rPr>
          <w:rFonts w:ascii="Times New Roman" w:hAnsi="Times New Roman"/>
          <w:sz w:val="24"/>
          <w:szCs w:val="24"/>
          <w:lang w:val="bg-BG"/>
        </w:rPr>
        <w:t xml:space="preserve"> и фокусиране</w:t>
      </w:r>
      <w:r w:rsidRPr="001A0A48">
        <w:rPr>
          <w:rFonts w:ascii="Times New Roman" w:hAnsi="Times New Roman"/>
          <w:sz w:val="24"/>
          <w:szCs w:val="24"/>
          <w:lang w:val="bg-BG"/>
        </w:rPr>
        <w:t xml:space="preserve"> на новата оперативна програма, подкрепа на процесите на оценка и подбор на проекти, организиране на публични и информационни събития, анализи и допитвания до общественото мнение по отношение на изпълнението на програмата, обучения в подкрепа </w:t>
      </w:r>
      <w:r>
        <w:rPr>
          <w:rFonts w:ascii="Times New Roman" w:hAnsi="Times New Roman"/>
          <w:sz w:val="24"/>
          <w:szCs w:val="24"/>
          <w:lang w:val="bg-BG"/>
        </w:rPr>
        <w:t xml:space="preserve">повишаване </w:t>
      </w:r>
      <w:r w:rsidRPr="001A0A48">
        <w:rPr>
          <w:rFonts w:ascii="Times New Roman" w:hAnsi="Times New Roman"/>
          <w:sz w:val="24"/>
          <w:szCs w:val="24"/>
          <w:lang w:val="bg-BG"/>
        </w:rPr>
        <w:t>на капацитета на кандидати и бенефициенти</w:t>
      </w:r>
      <w:r w:rsidR="00B80285">
        <w:rPr>
          <w:rFonts w:ascii="Times New Roman" w:hAnsi="Times New Roman"/>
          <w:sz w:val="24"/>
          <w:szCs w:val="24"/>
          <w:lang w:val="bg-BG"/>
        </w:rPr>
        <w:t>.</w:t>
      </w:r>
    </w:p>
    <w:p w14:paraId="1DCFCFB8" w14:textId="707BB6C2" w:rsidR="003E3CDE" w:rsidRPr="00D32C1C" w:rsidRDefault="003E3CDE" w:rsidP="00B80285">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Условията за кандидатстване по п</w:t>
      </w:r>
      <w:r w:rsidRPr="00512756">
        <w:rPr>
          <w:rFonts w:ascii="Times New Roman" w:hAnsi="Times New Roman"/>
          <w:sz w:val="24"/>
          <w:szCs w:val="24"/>
          <w:lang w:val="bg-BG"/>
        </w:rPr>
        <w:t>роцедури</w:t>
      </w:r>
      <w:r>
        <w:rPr>
          <w:rFonts w:ascii="Times New Roman" w:hAnsi="Times New Roman"/>
          <w:sz w:val="24"/>
          <w:szCs w:val="24"/>
          <w:lang w:val="bg-BG"/>
        </w:rPr>
        <w:t>, които</w:t>
      </w:r>
      <w:r w:rsidRPr="00512756">
        <w:rPr>
          <w:rFonts w:ascii="Times New Roman" w:hAnsi="Times New Roman"/>
          <w:sz w:val="24"/>
          <w:szCs w:val="24"/>
          <w:lang w:val="bg-BG"/>
        </w:rPr>
        <w:t xml:space="preserve"> съответстват в по-ниска степен на потребностите</w:t>
      </w:r>
      <w:r>
        <w:rPr>
          <w:rFonts w:ascii="Times New Roman" w:hAnsi="Times New Roman"/>
          <w:sz w:val="24"/>
          <w:szCs w:val="24"/>
          <w:lang w:val="bg-BG"/>
        </w:rPr>
        <w:t xml:space="preserve"> </w:t>
      </w:r>
      <w:r w:rsidRPr="00B80285">
        <w:rPr>
          <w:rFonts w:ascii="Times New Roman" w:hAnsi="Times New Roman"/>
          <w:sz w:val="24"/>
          <w:szCs w:val="24"/>
          <w:lang w:val="bg-BG"/>
        </w:rPr>
        <w:t>и/или</w:t>
      </w:r>
      <w:r w:rsidRPr="00512756">
        <w:rPr>
          <w:rFonts w:ascii="Times New Roman" w:hAnsi="Times New Roman"/>
          <w:sz w:val="24"/>
          <w:szCs w:val="24"/>
          <w:lang w:val="bg-BG"/>
        </w:rPr>
        <w:t xml:space="preserve"> състоянието</w:t>
      </w:r>
      <w:r>
        <w:rPr>
          <w:rFonts w:ascii="Times New Roman" w:hAnsi="Times New Roman"/>
          <w:sz w:val="24"/>
          <w:szCs w:val="24"/>
          <w:lang w:val="bg-BG"/>
        </w:rPr>
        <w:t xml:space="preserve"> и възможностите</w:t>
      </w:r>
      <w:r w:rsidRPr="00512756">
        <w:rPr>
          <w:rFonts w:ascii="Times New Roman" w:hAnsi="Times New Roman"/>
          <w:sz w:val="24"/>
          <w:szCs w:val="24"/>
          <w:lang w:val="bg-BG"/>
        </w:rPr>
        <w:t xml:space="preserve"> </w:t>
      </w:r>
      <w:r w:rsidRPr="00B80285">
        <w:rPr>
          <w:rFonts w:ascii="Times New Roman" w:hAnsi="Times New Roman"/>
          <w:sz w:val="24"/>
          <w:szCs w:val="24"/>
          <w:lang w:val="bg-BG"/>
        </w:rPr>
        <w:t>и/или</w:t>
      </w:r>
      <w:r w:rsidRPr="00512756">
        <w:rPr>
          <w:rFonts w:ascii="Times New Roman" w:hAnsi="Times New Roman"/>
          <w:sz w:val="24"/>
          <w:szCs w:val="24"/>
          <w:lang w:val="bg-BG"/>
        </w:rPr>
        <w:t xml:space="preserve"> развитието на бенефициентите</w:t>
      </w:r>
      <w:r>
        <w:rPr>
          <w:rFonts w:ascii="Times New Roman" w:hAnsi="Times New Roman"/>
          <w:sz w:val="24"/>
          <w:szCs w:val="24"/>
          <w:lang w:val="bg-BG"/>
        </w:rPr>
        <w:t xml:space="preserve">, следва да се преразгледат и дискутират с представители на съответните целеви групи с цел усвояване на планирания финансов ресурс по процедурата и удовлетворяване на идентифицирана потребност на целевата група. </w:t>
      </w:r>
    </w:p>
    <w:p w14:paraId="2A4D42EB" w14:textId="0489543B" w:rsidR="00F22405" w:rsidRDefault="00F22405" w:rsidP="003E3CDE">
      <w:pPr>
        <w:tabs>
          <w:tab w:val="left" w:pos="-142"/>
        </w:tabs>
        <w:spacing w:after="0" w:line="360" w:lineRule="auto"/>
        <w:jc w:val="both"/>
        <w:rPr>
          <w:rFonts w:ascii="Times New Roman" w:hAnsi="Times New Roman"/>
          <w:sz w:val="24"/>
          <w:szCs w:val="24"/>
          <w:lang w:val="bg-BG"/>
        </w:rPr>
      </w:pPr>
    </w:p>
    <w:p w14:paraId="710CFA20" w14:textId="77777777" w:rsidR="00F22405" w:rsidRDefault="00F22405" w:rsidP="00F22405">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Анализ и оценка на съответствието на обявените процедури с </w:t>
      </w:r>
      <w:r w:rsidRPr="00C03556">
        <w:rPr>
          <w:rFonts w:ascii="Times New Roman" w:hAnsi="Times New Roman"/>
          <w:sz w:val="24"/>
          <w:szCs w:val="24"/>
          <w:lang w:val="bg-BG"/>
        </w:rPr>
        <w:t>предвидените за финансиране типове дейности в рамките на съответния инвестиционен приоритет</w:t>
      </w:r>
    </w:p>
    <w:p w14:paraId="19E485C7" w14:textId="161C4548" w:rsidR="00F22405" w:rsidRDefault="00F22405" w:rsidP="00B454F2">
      <w:pPr>
        <w:spacing w:after="0" w:line="360" w:lineRule="auto"/>
        <w:ind w:firstLine="426"/>
        <w:jc w:val="both"/>
        <w:rPr>
          <w:rFonts w:ascii="Times New Roman" w:hAnsi="Times New Roman"/>
          <w:sz w:val="24"/>
          <w:szCs w:val="24"/>
          <w:lang w:val="bg-BG"/>
        </w:rPr>
      </w:pPr>
      <w:r w:rsidRPr="00FD0507">
        <w:rPr>
          <w:rFonts w:ascii="Times New Roman" w:hAnsi="Times New Roman"/>
          <w:sz w:val="24"/>
          <w:szCs w:val="24"/>
          <w:lang w:val="bg-BG"/>
        </w:rPr>
        <w:t xml:space="preserve">Обхватът на предвидените типове дейности, които се подкрепят по ОПИК, </w:t>
      </w:r>
      <w:r>
        <w:rPr>
          <w:rFonts w:ascii="Times New Roman" w:hAnsi="Times New Roman"/>
          <w:sz w:val="24"/>
          <w:szCs w:val="24"/>
          <w:lang w:val="bg-BG"/>
        </w:rPr>
        <w:t xml:space="preserve">следва да продължи  да се </w:t>
      </w:r>
      <w:r w:rsidRPr="00FD0507">
        <w:rPr>
          <w:rFonts w:ascii="Times New Roman" w:hAnsi="Times New Roman"/>
          <w:sz w:val="24"/>
          <w:szCs w:val="24"/>
          <w:lang w:val="bg-BG"/>
        </w:rPr>
        <w:t>съобраз</w:t>
      </w:r>
      <w:r>
        <w:rPr>
          <w:rFonts w:ascii="Times New Roman" w:hAnsi="Times New Roman"/>
          <w:sz w:val="24"/>
          <w:szCs w:val="24"/>
          <w:lang w:val="bg-BG"/>
        </w:rPr>
        <w:t>ява</w:t>
      </w:r>
      <w:r w:rsidRPr="00FD0507">
        <w:rPr>
          <w:rFonts w:ascii="Times New Roman" w:hAnsi="Times New Roman"/>
          <w:sz w:val="24"/>
          <w:szCs w:val="24"/>
          <w:lang w:val="bg-BG"/>
        </w:rPr>
        <w:t xml:space="preserve"> с </w:t>
      </w:r>
      <w:r>
        <w:rPr>
          <w:rFonts w:ascii="Times New Roman" w:hAnsi="Times New Roman"/>
          <w:sz w:val="24"/>
          <w:szCs w:val="24"/>
          <w:lang w:val="bg-BG"/>
        </w:rPr>
        <w:t>европейската и национална нормативна и стратегическа рамка</w:t>
      </w:r>
      <w:r w:rsidR="00B80285">
        <w:rPr>
          <w:rFonts w:ascii="Times New Roman" w:hAnsi="Times New Roman"/>
          <w:sz w:val="24"/>
          <w:szCs w:val="24"/>
          <w:lang w:val="bg-BG"/>
        </w:rPr>
        <w:t>.</w:t>
      </w:r>
    </w:p>
    <w:p w14:paraId="6EECE959" w14:textId="77777777" w:rsidR="00F22405" w:rsidRDefault="00F22405" w:rsidP="00B454F2">
      <w:pPr>
        <w:spacing w:after="0" w:line="360" w:lineRule="auto"/>
        <w:ind w:firstLine="426"/>
        <w:jc w:val="both"/>
        <w:rPr>
          <w:rFonts w:ascii="Times New Roman" w:hAnsi="Times New Roman"/>
          <w:sz w:val="24"/>
          <w:szCs w:val="24"/>
          <w:lang w:val="bg-BG"/>
        </w:rPr>
      </w:pPr>
      <w:r w:rsidRPr="00FD0507">
        <w:rPr>
          <w:rFonts w:ascii="Times New Roman" w:hAnsi="Times New Roman"/>
          <w:sz w:val="24"/>
          <w:szCs w:val="24"/>
          <w:lang w:val="bg-BG"/>
        </w:rPr>
        <w:t>Обхватът на типове</w:t>
      </w:r>
      <w:r>
        <w:rPr>
          <w:rFonts w:ascii="Times New Roman" w:hAnsi="Times New Roman"/>
          <w:sz w:val="24"/>
          <w:szCs w:val="24"/>
          <w:lang w:val="bg-BG"/>
        </w:rPr>
        <w:t>те</w:t>
      </w:r>
      <w:r w:rsidRPr="00FD0507">
        <w:rPr>
          <w:rFonts w:ascii="Times New Roman" w:hAnsi="Times New Roman"/>
          <w:sz w:val="24"/>
          <w:szCs w:val="24"/>
          <w:lang w:val="bg-BG"/>
        </w:rPr>
        <w:t xml:space="preserve"> дейности, които </w:t>
      </w:r>
      <w:r>
        <w:rPr>
          <w:rFonts w:ascii="Times New Roman" w:hAnsi="Times New Roman"/>
          <w:sz w:val="24"/>
          <w:szCs w:val="24"/>
          <w:lang w:val="bg-BG"/>
        </w:rPr>
        <w:t xml:space="preserve">ще </w:t>
      </w:r>
      <w:r w:rsidRPr="00FD0507">
        <w:rPr>
          <w:rFonts w:ascii="Times New Roman" w:hAnsi="Times New Roman"/>
          <w:sz w:val="24"/>
          <w:szCs w:val="24"/>
          <w:lang w:val="bg-BG"/>
        </w:rPr>
        <w:t xml:space="preserve">се подкрепят </w:t>
      </w:r>
      <w:r>
        <w:rPr>
          <w:rFonts w:ascii="Times New Roman" w:hAnsi="Times New Roman"/>
          <w:sz w:val="24"/>
          <w:szCs w:val="24"/>
          <w:lang w:val="bg-BG"/>
        </w:rPr>
        <w:t>през програмен период 2021-2027 г., следва да се съобразява с европейската и национална нормативна и стратегическа рамка, относима за съответния период.</w:t>
      </w:r>
    </w:p>
    <w:bookmarkEnd w:id="108"/>
    <w:p w14:paraId="11C0F52B" w14:textId="77777777" w:rsidR="00F22405" w:rsidRDefault="00F22405" w:rsidP="00F22405">
      <w:pPr>
        <w:tabs>
          <w:tab w:val="left" w:pos="-142"/>
        </w:tabs>
        <w:spacing w:after="0" w:line="360" w:lineRule="auto"/>
        <w:jc w:val="both"/>
        <w:rPr>
          <w:rFonts w:ascii="Times New Roman" w:hAnsi="Times New Roman"/>
          <w:sz w:val="24"/>
          <w:szCs w:val="24"/>
          <w:lang w:val="bg-BG"/>
        </w:rPr>
      </w:pPr>
    </w:p>
    <w:p w14:paraId="328A3396" w14:textId="77777777" w:rsidR="00F22405" w:rsidRDefault="00F22405" w:rsidP="00F22405">
      <w:pPr>
        <w:shd w:val="clear" w:color="auto" w:fill="C6D9F1" w:themeFill="text2" w:themeFillTint="33"/>
        <w:tabs>
          <w:tab w:val="left" w:pos="-142"/>
        </w:tabs>
        <w:spacing w:after="0" w:line="360" w:lineRule="auto"/>
        <w:jc w:val="both"/>
        <w:rPr>
          <w:rFonts w:ascii="Times New Roman" w:hAnsi="Times New Roman"/>
          <w:sz w:val="24"/>
          <w:szCs w:val="24"/>
          <w:lang w:val="bg-BG"/>
        </w:rPr>
      </w:pPr>
      <w:bookmarkStart w:id="109" w:name="_Hlk34208549"/>
      <w:r w:rsidRPr="00C03556">
        <w:rPr>
          <w:rFonts w:ascii="Times New Roman" w:hAnsi="Times New Roman"/>
          <w:sz w:val="24"/>
          <w:szCs w:val="24"/>
          <w:lang w:val="bg-BG"/>
        </w:rPr>
        <w:t>Оценка на ефективността и ефикасността при изпълнението на ОПИК от гледна точка на постигнатите резултати, индикатори и цели на ниво приоритетна ос и оперативна програма</w:t>
      </w:r>
    </w:p>
    <w:p w14:paraId="320E560D" w14:textId="3B302147" w:rsidR="006660F1" w:rsidRPr="00183FB2" w:rsidRDefault="006660F1" w:rsidP="00B80285">
      <w:pPr>
        <w:spacing w:after="0" w:line="360" w:lineRule="auto"/>
        <w:ind w:firstLine="426"/>
        <w:jc w:val="both"/>
        <w:rPr>
          <w:rFonts w:ascii="Times New Roman" w:hAnsi="Times New Roman"/>
          <w:sz w:val="24"/>
          <w:szCs w:val="24"/>
          <w:lang w:val="bg-BG"/>
        </w:rPr>
      </w:pPr>
      <w:r w:rsidRPr="00183FB2">
        <w:rPr>
          <w:rFonts w:ascii="Times New Roman" w:hAnsi="Times New Roman"/>
          <w:sz w:val="24"/>
          <w:szCs w:val="24"/>
          <w:lang w:val="bg-BG"/>
        </w:rPr>
        <w:t>В системата за наблюдение на ОПИК са налице индикатори, които следва да се отчитат на ежегоден базис</w:t>
      </w:r>
      <w:r>
        <w:rPr>
          <w:rFonts w:ascii="Times New Roman" w:hAnsi="Times New Roman"/>
          <w:sz w:val="24"/>
          <w:szCs w:val="24"/>
          <w:lang w:val="bg-BG"/>
        </w:rPr>
        <w:t xml:space="preserve"> от НСИ</w:t>
      </w:r>
      <w:r w:rsidRPr="00183FB2">
        <w:rPr>
          <w:rFonts w:ascii="Times New Roman" w:hAnsi="Times New Roman"/>
          <w:sz w:val="24"/>
          <w:szCs w:val="24"/>
          <w:lang w:val="bg-BG"/>
        </w:rPr>
        <w:t xml:space="preserve">, но са с нулеви стойности. Това показва, че е налице проблем в информационното осигуряване на основни измерители, имащи отношение към текущото </w:t>
      </w:r>
      <w:r w:rsidRPr="00183FB2">
        <w:rPr>
          <w:rFonts w:ascii="Times New Roman" w:hAnsi="Times New Roman"/>
          <w:sz w:val="24"/>
          <w:szCs w:val="24"/>
          <w:lang w:val="bg-BG"/>
        </w:rPr>
        <w:lastRenderedPageBreak/>
        <w:t>наблюдение на програмата.  В тази връзк</w:t>
      </w:r>
      <w:r>
        <w:rPr>
          <w:rFonts w:ascii="Times New Roman" w:hAnsi="Times New Roman"/>
          <w:sz w:val="24"/>
          <w:szCs w:val="24"/>
          <w:lang w:val="bg-BG"/>
        </w:rPr>
        <w:t>а</w:t>
      </w:r>
      <w:r w:rsidRPr="00183FB2">
        <w:rPr>
          <w:rFonts w:ascii="Times New Roman" w:hAnsi="Times New Roman"/>
          <w:sz w:val="24"/>
          <w:szCs w:val="24"/>
          <w:lang w:val="bg-BG"/>
        </w:rPr>
        <w:t xml:space="preserve"> препоръчваме извършването на ревизия на тези индикатори или на техните дефиниции с оглед преодоляване на този проблем;</w:t>
      </w:r>
    </w:p>
    <w:p w14:paraId="398B5456" w14:textId="59FB4D5E" w:rsidR="00EE55A1" w:rsidRPr="006660F1" w:rsidRDefault="006660F1" w:rsidP="00B80285">
      <w:pPr>
        <w:spacing w:after="0" w:line="360" w:lineRule="auto"/>
        <w:ind w:firstLine="426"/>
        <w:jc w:val="both"/>
        <w:rPr>
          <w:rFonts w:ascii="Times New Roman" w:hAnsi="Times New Roman"/>
          <w:sz w:val="24"/>
          <w:szCs w:val="24"/>
          <w:lang w:val="bg-BG"/>
        </w:rPr>
      </w:pPr>
      <w:r w:rsidRPr="00183FB2">
        <w:rPr>
          <w:rFonts w:ascii="Times New Roman" w:hAnsi="Times New Roman"/>
          <w:sz w:val="24"/>
          <w:szCs w:val="24"/>
          <w:lang w:val="bg-BG"/>
        </w:rPr>
        <w:t>На база констатираното преизпълнение на част от индикаторите се препоръчва по-реалистично, основано на анализ, планиране на целевите стойности на индикаторите за следващия програмен период</w:t>
      </w:r>
      <w:r>
        <w:rPr>
          <w:rFonts w:ascii="Times New Roman" w:hAnsi="Times New Roman"/>
          <w:sz w:val="24"/>
          <w:szCs w:val="24"/>
          <w:lang w:val="bg-BG"/>
        </w:rPr>
        <w:t>.</w:t>
      </w:r>
    </w:p>
    <w:p w14:paraId="7AE9C779" w14:textId="77777777" w:rsidR="00F22405" w:rsidRDefault="00F22405" w:rsidP="00F22405">
      <w:pPr>
        <w:tabs>
          <w:tab w:val="left" w:pos="-142"/>
        </w:tabs>
        <w:spacing w:after="0" w:line="360" w:lineRule="auto"/>
        <w:jc w:val="both"/>
        <w:rPr>
          <w:rFonts w:ascii="Times New Roman" w:hAnsi="Times New Roman"/>
          <w:sz w:val="24"/>
          <w:szCs w:val="24"/>
          <w:lang w:val="bg-BG"/>
        </w:rPr>
      </w:pPr>
    </w:p>
    <w:p w14:paraId="75965FD2" w14:textId="77777777" w:rsidR="00F22405" w:rsidRDefault="00F22405" w:rsidP="00F22405">
      <w:pPr>
        <w:shd w:val="clear" w:color="auto" w:fill="C6D9F1" w:themeFill="text2" w:themeFillTint="33"/>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 xml:space="preserve">Оценка на ефекта от изпълнението на ОПИК </w:t>
      </w:r>
      <w:r w:rsidRPr="00F63DAB">
        <w:rPr>
          <w:rFonts w:ascii="Times New Roman" w:hAnsi="Times New Roman"/>
          <w:sz w:val="24"/>
          <w:szCs w:val="24"/>
          <w:lang w:val="bg-BG"/>
        </w:rPr>
        <w:t>за развитието на бизнес средата, иновациите и конкурентоспособността</w:t>
      </w:r>
    </w:p>
    <w:p w14:paraId="24E6E6AA" w14:textId="029D9095" w:rsidR="00F22405" w:rsidRDefault="00F22405" w:rsidP="00F22405">
      <w:pPr>
        <w:tabs>
          <w:tab w:val="left" w:pos="-142"/>
        </w:tabs>
        <w:spacing w:after="0" w:line="360" w:lineRule="auto"/>
        <w:jc w:val="both"/>
        <w:rPr>
          <w:rFonts w:ascii="Times New Roman" w:hAnsi="Times New Roman"/>
          <w:sz w:val="24"/>
          <w:szCs w:val="24"/>
          <w:lang w:val="bg-BG"/>
        </w:rPr>
      </w:pPr>
    </w:p>
    <w:p w14:paraId="3156E55F" w14:textId="77777777" w:rsidR="00DF4D54" w:rsidRPr="006B746B" w:rsidRDefault="00DF4D54" w:rsidP="00B80285">
      <w:pPr>
        <w:spacing w:after="0" w:line="360" w:lineRule="auto"/>
        <w:ind w:firstLine="426"/>
        <w:jc w:val="both"/>
        <w:rPr>
          <w:rFonts w:ascii="Times New Roman" w:hAnsi="Times New Roman"/>
          <w:sz w:val="24"/>
          <w:szCs w:val="24"/>
          <w:lang w:val="bg-BG"/>
        </w:rPr>
      </w:pPr>
      <w:r w:rsidRPr="006B746B">
        <w:rPr>
          <w:rFonts w:ascii="Times New Roman" w:hAnsi="Times New Roman"/>
          <w:sz w:val="24"/>
          <w:szCs w:val="24"/>
          <w:lang w:val="bg-BG"/>
        </w:rPr>
        <w:t>Основната препоръка е свързана най-вече с необходимостта от прилагането на по</w:t>
      </w:r>
      <w:r>
        <w:rPr>
          <w:rFonts w:ascii="Times New Roman" w:hAnsi="Times New Roman"/>
          <w:sz w:val="24"/>
          <w:szCs w:val="24"/>
          <w:lang w:val="bg-BG"/>
        </w:rPr>
        <w:t>-</w:t>
      </w:r>
      <w:r w:rsidRPr="006B746B">
        <w:rPr>
          <w:rFonts w:ascii="Times New Roman" w:hAnsi="Times New Roman"/>
          <w:sz w:val="24"/>
          <w:szCs w:val="24"/>
          <w:lang w:val="bg-BG"/>
        </w:rPr>
        <w:t>прецизен фокус по отношение на подкрепата за иновации. Този фокус следва да бъде както по отношение на избора на конкретни сектори, така и в избора на територии в които да се концентрира подкрепа</w:t>
      </w:r>
      <w:r>
        <w:rPr>
          <w:rFonts w:ascii="Times New Roman" w:hAnsi="Times New Roman"/>
          <w:sz w:val="24"/>
          <w:szCs w:val="24"/>
          <w:lang w:val="bg-BG"/>
        </w:rPr>
        <w:t>;</w:t>
      </w:r>
    </w:p>
    <w:p w14:paraId="6DAA4447" w14:textId="77777777" w:rsidR="00DF4D54" w:rsidRPr="006B746B" w:rsidRDefault="00DF4D54" w:rsidP="00B80285">
      <w:pPr>
        <w:spacing w:after="0" w:line="360" w:lineRule="auto"/>
        <w:ind w:firstLine="426"/>
        <w:jc w:val="both"/>
        <w:rPr>
          <w:rFonts w:ascii="Times New Roman" w:hAnsi="Times New Roman"/>
          <w:sz w:val="24"/>
          <w:szCs w:val="24"/>
          <w:lang w:val="bg-BG"/>
        </w:rPr>
      </w:pPr>
      <w:r w:rsidRPr="006B746B">
        <w:rPr>
          <w:rFonts w:ascii="Times New Roman" w:hAnsi="Times New Roman"/>
          <w:sz w:val="24"/>
          <w:szCs w:val="24"/>
          <w:lang w:val="bg-BG"/>
        </w:rPr>
        <w:t>Необходимо е надграждане на постигнатите резултати, включително и като подготовка за следващия програмен период – с акцент върху интервенции, свързани с постигане на заложените цели:</w:t>
      </w:r>
    </w:p>
    <w:p w14:paraId="380A3EAC" w14:textId="77777777" w:rsidR="00DF4D54" w:rsidRPr="006B746B" w:rsidRDefault="00DF4D54" w:rsidP="00B80285">
      <w:pPr>
        <w:numPr>
          <w:ilvl w:val="1"/>
          <w:numId w:val="68"/>
        </w:numPr>
        <w:spacing w:after="0" w:line="360" w:lineRule="auto"/>
        <w:ind w:left="851"/>
        <w:jc w:val="both"/>
        <w:rPr>
          <w:rFonts w:ascii="Times New Roman" w:hAnsi="Times New Roman"/>
          <w:sz w:val="24"/>
          <w:szCs w:val="24"/>
          <w:lang w:val="bg-BG"/>
        </w:rPr>
      </w:pPr>
      <w:r w:rsidRPr="006B746B">
        <w:rPr>
          <w:rFonts w:ascii="Times New Roman" w:hAnsi="Times New Roman"/>
          <w:sz w:val="24"/>
          <w:szCs w:val="24"/>
          <w:lang w:val="bg-BG"/>
        </w:rPr>
        <w:t>Инвестиции в предприятия, осъществяващи икономически дейности с висока добавена стойност;</w:t>
      </w:r>
    </w:p>
    <w:p w14:paraId="7C130F18" w14:textId="77777777" w:rsidR="00DF4D54" w:rsidRPr="006B746B" w:rsidRDefault="00DF4D54" w:rsidP="00B80285">
      <w:pPr>
        <w:numPr>
          <w:ilvl w:val="1"/>
          <w:numId w:val="68"/>
        </w:numPr>
        <w:spacing w:after="0" w:line="360" w:lineRule="auto"/>
        <w:ind w:left="851"/>
        <w:jc w:val="both"/>
        <w:rPr>
          <w:rFonts w:ascii="Times New Roman" w:hAnsi="Times New Roman"/>
          <w:sz w:val="24"/>
          <w:szCs w:val="24"/>
          <w:lang w:val="bg-BG"/>
        </w:rPr>
      </w:pPr>
      <w:r w:rsidRPr="006B746B">
        <w:rPr>
          <w:rFonts w:ascii="Times New Roman" w:hAnsi="Times New Roman"/>
          <w:sz w:val="24"/>
          <w:szCs w:val="24"/>
          <w:lang w:val="bg-BG"/>
        </w:rPr>
        <w:t>Иновации и по-тясна връзка на науката и образованието с бизнеса (в демаркация с други програми);</w:t>
      </w:r>
    </w:p>
    <w:p w14:paraId="0236F7EB" w14:textId="77777777" w:rsidR="00DF4D54" w:rsidRPr="006B746B" w:rsidRDefault="00DF4D54" w:rsidP="00B80285">
      <w:pPr>
        <w:numPr>
          <w:ilvl w:val="1"/>
          <w:numId w:val="68"/>
        </w:numPr>
        <w:spacing w:after="0" w:line="360" w:lineRule="auto"/>
        <w:ind w:left="851"/>
        <w:jc w:val="both"/>
        <w:rPr>
          <w:rFonts w:ascii="Times New Roman" w:hAnsi="Times New Roman"/>
          <w:sz w:val="24"/>
          <w:szCs w:val="24"/>
          <w:lang w:val="bg-BG"/>
        </w:rPr>
      </w:pPr>
      <w:r w:rsidRPr="006B746B">
        <w:rPr>
          <w:rFonts w:ascii="Times New Roman" w:hAnsi="Times New Roman"/>
          <w:sz w:val="24"/>
          <w:szCs w:val="24"/>
          <w:lang w:val="bg-BG"/>
        </w:rPr>
        <w:t>Насърчаване на дигиталната трансформация на предприятията;</w:t>
      </w:r>
    </w:p>
    <w:p w14:paraId="11D1B0F0" w14:textId="77777777" w:rsidR="00DF4D54" w:rsidRPr="006B746B" w:rsidRDefault="00DF4D54" w:rsidP="00B80285">
      <w:pPr>
        <w:numPr>
          <w:ilvl w:val="1"/>
          <w:numId w:val="68"/>
        </w:numPr>
        <w:spacing w:after="0" w:line="360" w:lineRule="auto"/>
        <w:ind w:left="851"/>
        <w:jc w:val="both"/>
        <w:rPr>
          <w:rFonts w:ascii="Times New Roman" w:hAnsi="Times New Roman"/>
          <w:sz w:val="24"/>
          <w:szCs w:val="24"/>
          <w:lang w:val="bg-BG"/>
        </w:rPr>
      </w:pPr>
      <w:r w:rsidRPr="006B746B">
        <w:rPr>
          <w:rFonts w:ascii="Times New Roman" w:hAnsi="Times New Roman"/>
          <w:sz w:val="24"/>
          <w:szCs w:val="24"/>
          <w:lang w:val="bg-BG"/>
        </w:rPr>
        <w:t>Изграждане и обособяване на индустриални зони;</w:t>
      </w:r>
    </w:p>
    <w:p w14:paraId="347DB45E" w14:textId="77777777" w:rsidR="00DF4D54" w:rsidRPr="006B746B" w:rsidRDefault="00DF4D54" w:rsidP="00B80285">
      <w:pPr>
        <w:numPr>
          <w:ilvl w:val="1"/>
          <w:numId w:val="68"/>
        </w:numPr>
        <w:spacing w:after="0" w:line="360" w:lineRule="auto"/>
        <w:ind w:left="851"/>
        <w:jc w:val="both"/>
        <w:rPr>
          <w:rFonts w:ascii="Times New Roman" w:hAnsi="Times New Roman"/>
          <w:sz w:val="24"/>
          <w:szCs w:val="24"/>
          <w:lang w:val="bg-BG"/>
        </w:rPr>
      </w:pPr>
      <w:r w:rsidRPr="006B746B">
        <w:rPr>
          <w:rFonts w:ascii="Times New Roman" w:hAnsi="Times New Roman"/>
          <w:sz w:val="24"/>
          <w:szCs w:val="24"/>
          <w:lang w:val="bg-BG"/>
        </w:rPr>
        <w:t>По-интензивно насърчаване на комерсиализацията и интернационализацията на дейностите и бизнеса чрез въвеждане на нови продукти, услуги, които биха могли да стимулират икономическия растеж.</w:t>
      </w:r>
    </w:p>
    <w:p w14:paraId="557D4813" w14:textId="77777777" w:rsidR="00DF4D54" w:rsidRPr="006B746B" w:rsidRDefault="00DF4D54" w:rsidP="00B80285">
      <w:pPr>
        <w:numPr>
          <w:ilvl w:val="1"/>
          <w:numId w:val="68"/>
        </w:numPr>
        <w:spacing w:after="0" w:line="360" w:lineRule="auto"/>
        <w:ind w:left="851"/>
        <w:jc w:val="both"/>
        <w:rPr>
          <w:rFonts w:ascii="Times New Roman" w:hAnsi="Times New Roman"/>
          <w:sz w:val="24"/>
          <w:szCs w:val="24"/>
          <w:lang w:val="bg-BG"/>
        </w:rPr>
      </w:pPr>
      <w:r w:rsidRPr="006B746B">
        <w:rPr>
          <w:rFonts w:ascii="Times New Roman" w:hAnsi="Times New Roman"/>
          <w:sz w:val="24"/>
          <w:szCs w:val="24"/>
          <w:lang w:val="bg-BG"/>
        </w:rPr>
        <w:t>Засилване подкрепата за енергийна и ресурсна ефективност и преминаване от традиционна към кръгова икономика и подкрепа на зелени иновации и технологии (в контекста на приоритетите на ЕС за следващият програмен период</w:t>
      </w:r>
      <w:r>
        <w:rPr>
          <w:rFonts w:ascii="Times New Roman" w:hAnsi="Times New Roman"/>
          <w:sz w:val="24"/>
          <w:szCs w:val="24"/>
          <w:lang w:val="bg-BG"/>
        </w:rPr>
        <w:t>)</w:t>
      </w:r>
      <w:r w:rsidRPr="006B746B">
        <w:rPr>
          <w:rFonts w:ascii="Times New Roman" w:hAnsi="Times New Roman"/>
          <w:sz w:val="24"/>
          <w:szCs w:val="24"/>
          <w:lang w:val="bg-BG"/>
        </w:rPr>
        <w:t xml:space="preserve">. </w:t>
      </w:r>
    </w:p>
    <w:bookmarkEnd w:id="109"/>
    <w:p w14:paraId="71C044A5" w14:textId="2BB86126" w:rsidR="00305564" w:rsidRDefault="00305564" w:rsidP="00F22405">
      <w:pPr>
        <w:tabs>
          <w:tab w:val="left" w:pos="-142"/>
        </w:tabs>
        <w:spacing w:after="0" w:line="360" w:lineRule="auto"/>
        <w:jc w:val="both"/>
        <w:rPr>
          <w:rFonts w:ascii="Times New Roman" w:hAnsi="Times New Roman"/>
          <w:sz w:val="24"/>
          <w:szCs w:val="24"/>
          <w:lang w:val="bg-BG"/>
        </w:rPr>
      </w:pPr>
    </w:p>
    <w:p w14:paraId="5B73BB88" w14:textId="01EE35C0" w:rsidR="00B80285" w:rsidRDefault="00B80285" w:rsidP="00F22405">
      <w:pPr>
        <w:tabs>
          <w:tab w:val="left" w:pos="-142"/>
        </w:tabs>
        <w:spacing w:after="0" w:line="360" w:lineRule="auto"/>
        <w:jc w:val="both"/>
        <w:rPr>
          <w:rFonts w:ascii="Times New Roman" w:hAnsi="Times New Roman"/>
          <w:sz w:val="24"/>
          <w:szCs w:val="24"/>
          <w:lang w:val="bg-BG"/>
        </w:rPr>
      </w:pPr>
    </w:p>
    <w:p w14:paraId="2A90C0BF" w14:textId="0E3F297F" w:rsidR="00B80285" w:rsidRDefault="00B80285" w:rsidP="00F22405">
      <w:pPr>
        <w:tabs>
          <w:tab w:val="left" w:pos="-142"/>
        </w:tabs>
        <w:spacing w:after="0" w:line="360" w:lineRule="auto"/>
        <w:jc w:val="both"/>
        <w:rPr>
          <w:rFonts w:ascii="Times New Roman" w:hAnsi="Times New Roman"/>
          <w:sz w:val="24"/>
          <w:szCs w:val="24"/>
          <w:lang w:val="bg-BG"/>
        </w:rPr>
      </w:pPr>
    </w:p>
    <w:p w14:paraId="2827A9E8" w14:textId="77777777" w:rsidR="00B80285" w:rsidRDefault="00B80285" w:rsidP="00F22405">
      <w:pPr>
        <w:tabs>
          <w:tab w:val="left" w:pos="-142"/>
        </w:tabs>
        <w:spacing w:after="0" w:line="360" w:lineRule="auto"/>
        <w:jc w:val="both"/>
        <w:rPr>
          <w:rFonts w:ascii="Times New Roman" w:hAnsi="Times New Roman"/>
          <w:sz w:val="24"/>
          <w:szCs w:val="24"/>
          <w:lang w:val="bg-BG"/>
        </w:rPr>
      </w:pPr>
    </w:p>
    <w:p w14:paraId="492BC679" w14:textId="77777777" w:rsidR="00F22405" w:rsidRDefault="00F22405" w:rsidP="00F22405">
      <w:pPr>
        <w:shd w:val="clear" w:color="auto" w:fill="C6D9F1" w:themeFill="text2" w:themeFillTint="33"/>
        <w:tabs>
          <w:tab w:val="left" w:pos="-142"/>
        </w:tabs>
        <w:spacing w:after="0" w:line="360" w:lineRule="auto"/>
        <w:jc w:val="both"/>
        <w:rPr>
          <w:rFonts w:ascii="Times New Roman" w:hAnsi="Times New Roman"/>
          <w:sz w:val="24"/>
          <w:szCs w:val="24"/>
          <w:lang w:val="bg-BG"/>
        </w:rPr>
      </w:pPr>
      <w:bookmarkStart w:id="110" w:name="_Hlk34208569"/>
      <w:r>
        <w:rPr>
          <w:rFonts w:ascii="Times New Roman" w:hAnsi="Times New Roman"/>
          <w:sz w:val="24"/>
          <w:szCs w:val="24"/>
          <w:lang w:val="bg-BG"/>
        </w:rPr>
        <w:lastRenderedPageBreak/>
        <w:t xml:space="preserve">Оценка на ефекта от изпълнението на </w:t>
      </w:r>
      <w:r w:rsidRPr="00F63DAB">
        <w:rPr>
          <w:rFonts w:ascii="Times New Roman" w:hAnsi="Times New Roman"/>
          <w:sz w:val="24"/>
          <w:szCs w:val="24"/>
          <w:lang w:val="bg-BG"/>
        </w:rPr>
        <w:t>инвестиционната стратегия и бизнес план на ФМФИБ</w:t>
      </w:r>
    </w:p>
    <w:p w14:paraId="3957A753" w14:textId="114A61BE" w:rsidR="00E4078E" w:rsidRDefault="00EC3713" w:rsidP="00EC3713">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Препоръката е свързана с о</w:t>
      </w:r>
      <w:r w:rsidR="00E4078E" w:rsidRPr="00926324">
        <w:rPr>
          <w:rFonts w:ascii="Times New Roman" w:hAnsi="Times New Roman"/>
          <w:sz w:val="24"/>
          <w:szCs w:val="24"/>
          <w:lang w:val="bg-BG"/>
        </w:rPr>
        <w:t>съществяване на наблюдение върху влиянието на външните фактори, вкл. на влиянието на промяната на пазарната среда, в която се изпълняват инвестиционната програма и бизнес плановете на финансовите посредници</w:t>
      </w:r>
      <w:r>
        <w:rPr>
          <w:rFonts w:ascii="Times New Roman" w:hAnsi="Times New Roman"/>
          <w:sz w:val="24"/>
          <w:szCs w:val="24"/>
          <w:lang w:val="bg-BG"/>
        </w:rPr>
        <w:t xml:space="preserve">. </w:t>
      </w:r>
    </w:p>
    <w:p w14:paraId="72BAEB8C" w14:textId="3A1778CD" w:rsidR="00E4078E" w:rsidRPr="00082F34" w:rsidRDefault="00E4078E" w:rsidP="00EC3713">
      <w:pPr>
        <w:spacing w:after="0" w:line="360" w:lineRule="auto"/>
        <w:ind w:firstLine="426"/>
        <w:jc w:val="both"/>
        <w:rPr>
          <w:rFonts w:ascii="Times New Roman" w:hAnsi="Times New Roman"/>
          <w:sz w:val="24"/>
          <w:szCs w:val="24"/>
          <w:lang w:val="bg-BG"/>
        </w:rPr>
      </w:pPr>
      <w:r w:rsidRPr="00082F34">
        <w:rPr>
          <w:rFonts w:ascii="Times New Roman" w:hAnsi="Times New Roman"/>
          <w:sz w:val="24"/>
          <w:szCs w:val="24"/>
          <w:lang w:val="bg-BG"/>
        </w:rPr>
        <w:t>Проследяване постигането на целите и индикаторите за изпълнение на ФИ по ОПИК</w:t>
      </w:r>
      <w:r w:rsidR="00EC3713">
        <w:rPr>
          <w:rFonts w:ascii="Times New Roman" w:hAnsi="Times New Roman"/>
          <w:sz w:val="24"/>
          <w:szCs w:val="24"/>
          <w:lang w:val="bg-BG"/>
        </w:rPr>
        <w:t xml:space="preserve"> е необходимо </w:t>
      </w:r>
      <w:r w:rsidRPr="00082F34">
        <w:rPr>
          <w:rFonts w:ascii="Times New Roman" w:hAnsi="Times New Roman"/>
          <w:sz w:val="24"/>
          <w:szCs w:val="24"/>
          <w:lang w:val="bg-BG"/>
        </w:rPr>
        <w:t>с цел набиране на необходимата информация за анализ и последваща оценка на изпълнението на финансовите инструменти.</w:t>
      </w:r>
    </w:p>
    <w:bookmarkEnd w:id="110"/>
    <w:p w14:paraId="645FB589" w14:textId="77777777" w:rsidR="00F22405" w:rsidRPr="00F22405" w:rsidRDefault="00F22405" w:rsidP="00F22405">
      <w:pPr>
        <w:rPr>
          <w:lang w:val="bg-BG"/>
        </w:rPr>
      </w:pPr>
    </w:p>
    <w:p w14:paraId="300AB98A" w14:textId="46C43F75" w:rsidR="00F22405" w:rsidRDefault="00F22405" w:rsidP="00F22405">
      <w:pPr>
        <w:pStyle w:val="Heading2"/>
        <w:numPr>
          <w:ilvl w:val="1"/>
          <w:numId w:val="1"/>
        </w:numPr>
        <w:jc w:val="both"/>
        <w:rPr>
          <w:rFonts w:ascii="Times New Roman" w:hAnsi="Times New Roman" w:cs="Times New Roman"/>
          <w:lang w:val="bg-BG"/>
        </w:rPr>
      </w:pPr>
      <w:bookmarkStart w:id="111" w:name="_Toc34052366"/>
      <w:r>
        <w:rPr>
          <w:rFonts w:ascii="Times New Roman" w:hAnsi="Times New Roman" w:cs="Times New Roman"/>
          <w:lang w:val="bg-BG"/>
        </w:rPr>
        <w:t xml:space="preserve">Дейност 2 </w:t>
      </w:r>
      <w:r w:rsidRPr="00E86719">
        <w:rPr>
          <w:rFonts w:ascii="Times New Roman" w:hAnsi="Times New Roman" w:cs="Times New Roman"/>
          <w:lang w:val="bg-BG"/>
        </w:rPr>
        <w:t>Анализ и оценка на приноса на ОПИК за постигане целите на стратегически документи</w:t>
      </w:r>
      <w:bookmarkEnd w:id="111"/>
    </w:p>
    <w:p w14:paraId="1CC540CB" w14:textId="77777777" w:rsidR="00F22405" w:rsidRDefault="00F22405" w:rsidP="00F22405">
      <w:pPr>
        <w:tabs>
          <w:tab w:val="left" w:pos="-142"/>
        </w:tabs>
        <w:spacing w:after="0" w:line="360" w:lineRule="auto"/>
        <w:jc w:val="both"/>
        <w:rPr>
          <w:rFonts w:ascii="Times New Roman" w:hAnsi="Times New Roman"/>
          <w:sz w:val="24"/>
          <w:szCs w:val="24"/>
          <w:lang w:val="bg-BG"/>
        </w:rPr>
      </w:pPr>
    </w:p>
    <w:p w14:paraId="56535B8D" w14:textId="77777777" w:rsidR="00F22405" w:rsidRPr="00D07A2B" w:rsidRDefault="00F22405" w:rsidP="00F22405">
      <w:pPr>
        <w:shd w:val="clear" w:color="auto" w:fill="C6D9F1" w:themeFill="text2" w:themeFillTint="33"/>
        <w:spacing w:after="0" w:line="360" w:lineRule="auto"/>
        <w:jc w:val="both"/>
        <w:rPr>
          <w:rFonts w:ascii="Times New Roman" w:hAnsi="Times New Roman"/>
          <w:sz w:val="24"/>
          <w:szCs w:val="24"/>
          <w:lang w:val="bg-BG"/>
        </w:rPr>
      </w:pPr>
      <w:bookmarkStart w:id="112" w:name="_Hlk34208608"/>
      <w:r w:rsidRPr="00D07A2B">
        <w:rPr>
          <w:rFonts w:ascii="Times New Roman" w:hAnsi="Times New Roman"/>
          <w:sz w:val="24"/>
          <w:szCs w:val="24"/>
          <w:lang w:val="bg-BG"/>
        </w:rPr>
        <w:t>Анализ и оценка на приноса на ОПИК за постигане на националните цели от Стратегия Европа 2020 за интелигентен, устойчив и приобщаващ растеж</w:t>
      </w:r>
    </w:p>
    <w:p w14:paraId="27BE0F0B" w14:textId="77777777" w:rsidR="00796B81" w:rsidRDefault="00796B81" w:rsidP="00796B81">
      <w:pPr>
        <w:tabs>
          <w:tab w:val="left" w:pos="-142"/>
        </w:tabs>
        <w:spacing w:after="0" w:line="360" w:lineRule="auto"/>
        <w:ind w:firstLine="426"/>
        <w:jc w:val="both"/>
        <w:rPr>
          <w:rFonts w:ascii="Times New Roman" w:hAnsi="Times New Roman"/>
          <w:sz w:val="24"/>
          <w:szCs w:val="24"/>
          <w:lang w:val="bg-BG"/>
        </w:rPr>
      </w:pPr>
      <w:r w:rsidRPr="00F85D99">
        <w:rPr>
          <w:rFonts w:ascii="Times New Roman" w:hAnsi="Times New Roman"/>
          <w:sz w:val="24"/>
          <w:szCs w:val="24"/>
          <w:lang w:val="bg-BG"/>
        </w:rPr>
        <w:t>Основната препоръка в рамките на тази част от оценъчната процедура е свързана с реализирането на конкретни мерки, свързани с подобряване на системата от индикатори, залегнали в системата за наблюдение на ОПИК</w:t>
      </w:r>
      <w:r>
        <w:rPr>
          <w:rFonts w:ascii="Times New Roman" w:hAnsi="Times New Roman"/>
          <w:sz w:val="24"/>
          <w:szCs w:val="24"/>
          <w:lang w:val="bg-BG"/>
        </w:rPr>
        <w:t>, които са насочени към повишаване на нивото на конкретика при определяне на ефекта от прилаганите мерки и приноса към изпълнението на тези мерки по отношение определените националните цели, залегнали в основните стратегически документи в ЕС и страната.</w:t>
      </w:r>
    </w:p>
    <w:p w14:paraId="4153E413" w14:textId="77777777" w:rsidR="00796B81" w:rsidRDefault="00796B81" w:rsidP="00796B81">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Внимание трябва да се обърне и на стриктното спазване на  принципите за обективност, измеримост и сравнимост за всеки един индикатор (за резултат или изпълнение). Ако индикатори се отчитат на ниво проект, то следва да има ясни инструкции към бенефициентите как да попълват информацията за тези индикатори по унифицирани и стандартизирани методики. </w:t>
      </w:r>
    </w:p>
    <w:p w14:paraId="4A6186E4" w14:textId="77777777" w:rsidR="00796B81" w:rsidRDefault="00796B81" w:rsidP="00796B81">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Необходимо е  да се направи преглед на заложените в програмата твърде консервативни целеви стойности на някои от индикаторите, които очевидно се постигат още в средата на нейното изпълнение (например по отношение намаляване емисиите от парникови газове).</w:t>
      </w:r>
    </w:p>
    <w:p w14:paraId="56EC05B7" w14:textId="6B363E5E" w:rsidR="00F22405" w:rsidRDefault="00796B81" w:rsidP="00EC3713">
      <w:pPr>
        <w:tabs>
          <w:tab w:val="left" w:pos="-142"/>
        </w:tabs>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За да се оцени реалният принос на ОПИК към постигането на целите на основните стратегически документи е необходимо да са намали нивото на субективност на отчитаните индикатори в определени области, където мерките на програмата се очакват да има съществен и конкретен ефект</w:t>
      </w:r>
      <w:r w:rsidRPr="00F85D99">
        <w:rPr>
          <w:rFonts w:ascii="Times New Roman" w:hAnsi="Times New Roman"/>
          <w:sz w:val="24"/>
          <w:szCs w:val="24"/>
          <w:lang w:val="bg-BG"/>
        </w:rPr>
        <w:t xml:space="preserve">. </w:t>
      </w:r>
      <w:r>
        <w:rPr>
          <w:rFonts w:ascii="Times New Roman" w:hAnsi="Times New Roman"/>
          <w:sz w:val="24"/>
          <w:szCs w:val="24"/>
          <w:lang w:val="bg-BG"/>
        </w:rPr>
        <w:t>В това отношение о</w:t>
      </w:r>
      <w:r w:rsidRPr="00F85D99">
        <w:rPr>
          <w:rFonts w:ascii="Times New Roman" w:hAnsi="Times New Roman"/>
          <w:sz w:val="24"/>
          <w:szCs w:val="24"/>
          <w:lang w:val="bg-BG"/>
        </w:rPr>
        <w:t xml:space="preserve">собено внимание </w:t>
      </w:r>
      <w:r>
        <w:rPr>
          <w:rFonts w:ascii="Times New Roman" w:hAnsi="Times New Roman"/>
          <w:sz w:val="24"/>
          <w:szCs w:val="24"/>
          <w:lang w:val="bg-BG"/>
        </w:rPr>
        <w:t>трябва</w:t>
      </w:r>
      <w:r w:rsidRPr="00F85D99">
        <w:rPr>
          <w:rFonts w:ascii="Times New Roman" w:hAnsi="Times New Roman"/>
          <w:sz w:val="24"/>
          <w:szCs w:val="24"/>
          <w:lang w:val="bg-BG"/>
        </w:rPr>
        <w:t xml:space="preserve"> да се обърне на възможност</w:t>
      </w:r>
      <w:r>
        <w:rPr>
          <w:rFonts w:ascii="Times New Roman" w:hAnsi="Times New Roman"/>
          <w:sz w:val="24"/>
          <w:szCs w:val="24"/>
          <w:lang w:val="bg-BG"/>
        </w:rPr>
        <w:t>та</w:t>
      </w:r>
      <w:r w:rsidRPr="00F85D99">
        <w:rPr>
          <w:rFonts w:ascii="Times New Roman" w:hAnsi="Times New Roman"/>
          <w:sz w:val="24"/>
          <w:szCs w:val="24"/>
          <w:lang w:val="bg-BG"/>
        </w:rPr>
        <w:t xml:space="preserve"> за оценка на</w:t>
      </w:r>
      <w:r>
        <w:rPr>
          <w:rFonts w:ascii="Times New Roman" w:hAnsi="Times New Roman"/>
          <w:sz w:val="24"/>
          <w:szCs w:val="24"/>
          <w:lang w:val="bg-BG"/>
        </w:rPr>
        <w:t xml:space="preserve"> ефекта на програмата върху </w:t>
      </w:r>
      <w:r w:rsidRPr="00F85D99">
        <w:rPr>
          <w:rFonts w:ascii="Times New Roman" w:hAnsi="Times New Roman"/>
          <w:sz w:val="24"/>
          <w:szCs w:val="24"/>
          <w:lang w:val="bg-BG"/>
        </w:rPr>
        <w:t>заетостта, ко</w:t>
      </w:r>
      <w:r>
        <w:rPr>
          <w:rFonts w:ascii="Times New Roman" w:hAnsi="Times New Roman"/>
          <w:sz w:val="24"/>
          <w:szCs w:val="24"/>
          <w:lang w:val="bg-BG"/>
        </w:rPr>
        <w:t>йто се</w:t>
      </w:r>
      <w:r w:rsidRPr="00F85D99">
        <w:rPr>
          <w:rFonts w:ascii="Times New Roman" w:hAnsi="Times New Roman"/>
          <w:sz w:val="24"/>
          <w:szCs w:val="24"/>
          <w:lang w:val="bg-BG"/>
        </w:rPr>
        <w:t xml:space="preserve"> генерира</w:t>
      </w:r>
      <w:r>
        <w:rPr>
          <w:rFonts w:ascii="Times New Roman" w:hAnsi="Times New Roman"/>
          <w:sz w:val="24"/>
          <w:szCs w:val="24"/>
          <w:lang w:val="bg-BG"/>
        </w:rPr>
        <w:t xml:space="preserve"> от</w:t>
      </w:r>
      <w:r w:rsidRPr="00F85D99">
        <w:rPr>
          <w:rFonts w:ascii="Times New Roman" w:hAnsi="Times New Roman"/>
          <w:sz w:val="24"/>
          <w:szCs w:val="24"/>
          <w:lang w:val="bg-BG"/>
        </w:rPr>
        <w:t xml:space="preserve"> </w:t>
      </w:r>
      <w:r w:rsidRPr="00F85D99">
        <w:rPr>
          <w:rFonts w:ascii="Times New Roman" w:hAnsi="Times New Roman"/>
          <w:sz w:val="24"/>
          <w:szCs w:val="24"/>
          <w:lang w:val="bg-BG"/>
        </w:rPr>
        <w:lastRenderedPageBreak/>
        <w:t>подкрепените субекти от ОПИК</w:t>
      </w:r>
      <w:r>
        <w:rPr>
          <w:rFonts w:ascii="Times New Roman" w:hAnsi="Times New Roman"/>
          <w:sz w:val="24"/>
          <w:szCs w:val="24"/>
          <w:lang w:val="bg-BG"/>
        </w:rPr>
        <w:t xml:space="preserve"> и за приноса на генерираната заетост по отношение на националните цели в тази област.  </w:t>
      </w:r>
    </w:p>
    <w:p w14:paraId="66EE6B7C" w14:textId="77777777" w:rsidR="003675F2" w:rsidRPr="0039461A" w:rsidRDefault="003675F2" w:rsidP="00F22405">
      <w:pPr>
        <w:tabs>
          <w:tab w:val="left" w:pos="-142"/>
        </w:tabs>
        <w:spacing w:after="0" w:line="360" w:lineRule="auto"/>
        <w:ind w:firstLine="426"/>
        <w:jc w:val="both"/>
        <w:rPr>
          <w:rFonts w:ascii="Times New Roman" w:hAnsi="Times New Roman"/>
          <w:sz w:val="24"/>
          <w:szCs w:val="24"/>
          <w:lang w:val="bg-BG"/>
        </w:rPr>
      </w:pPr>
    </w:p>
    <w:p w14:paraId="37A420FC" w14:textId="77777777" w:rsidR="00F22405" w:rsidRPr="003D2B93" w:rsidRDefault="00F22405" w:rsidP="00F22405">
      <w:pPr>
        <w:shd w:val="clear" w:color="auto" w:fill="C6D9F1" w:themeFill="text2" w:themeFillTint="33"/>
        <w:spacing w:after="0" w:line="360" w:lineRule="auto"/>
        <w:rPr>
          <w:rFonts w:ascii="Times New Roman" w:hAnsi="Times New Roman"/>
          <w:sz w:val="24"/>
          <w:szCs w:val="24"/>
          <w:lang w:val="bg-BG"/>
        </w:rPr>
      </w:pPr>
      <w:r w:rsidRPr="003D2B93">
        <w:rPr>
          <w:rFonts w:ascii="Times New Roman" w:hAnsi="Times New Roman"/>
          <w:sz w:val="24"/>
          <w:szCs w:val="24"/>
          <w:lang w:val="bg-BG"/>
        </w:rPr>
        <w:t>Анализ и оценка на приноса на ОПИК за постигане целите на Националната стратегия за насърчаване на малките и средните предприятия</w:t>
      </w:r>
    </w:p>
    <w:p w14:paraId="2E9245C7" w14:textId="77777777" w:rsidR="00F22405" w:rsidRPr="006329B7" w:rsidRDefault="00F22405" w:rsidP="00EC3713">
      <w:pPr>
        <w:shd w:val="clear" w:color="auto" w:fill="FFFFFF"/>
        <w:spacing w:after="0" w:line="360" w:lineRule="auto"/>
        <w:ind w:firstLine="348"/>
        <w:jc w:val="both"/>
        <w:rPr>
          <w:rFonts w:ascii="Times New Roman" w:eastAsia="Times New Roman" w:hAnsi="Times New Roman"/>
          <w:bCs/>
          <w:color w:val="222222"/>
          <w:sz w:val="24"/>
          <w:szCs w:val="24"/>
          <w:lang w:val="bg-BG"/>
        </w:rPr>
      </w:pPr>
      <w:r w:rsidRPr="006329B7">
        <w:rPr>
          <w:rFonts w:ascii="Times New Roman" w:eastAsia="Times New Roman" w:hAnsi="Times New Roman"/>
          <w:bCs/>
          <w:color w:val="222222"/>
          <w:sz w:val="24"/>
          <w:szCs w:val="24"/>
          <w:lang w:val="bg-BG"/>
        </w:rPr>
        <w:t>Препоръките, с оглед момента на извършване на настоящата оценка, са преди всичко насочени към бъдещия програмен период поради ограниченото време на действие на настоящата програма</w:t>
      </w:r>
      <w:r>
        <w:rPr>
          <w:rFonts w:ascii="Times New Roman" w:eastAsia="Times New Roman" w:hAnsi="Times New Roman"/>
          <w:bCs/>
          <w:color w:val="222222"/>
          <w:sz w:val="24"/>
          <w:szCs w:val="24"/>
          <w:lang w:val="bg-BG"/>
        </w:rPr>
        <w:t>:</w:t>
      </w:r>
    </w:p>
    <w:p w14:paraId="3C8BC227" w14:textId="411198EF" w:rsidR="00F22405" w:rsidRPr="006329B7" w:rsidRDefault="00F22405" w:rsidP="00F22405">
      <w:pPr>
        <w:pStyle w:val="ListParagraph"/>
        <w:numPr>
          <w:ilvl w:val="0"/>
          <w:numId w:val="5"/>
        </w:numPr>
        <w:spacing w:after="0" w:line="360" w:lineRule="auto"/>
        <w:jc w:val="both"/>
        <w:rPr>
          <w:rFonts w:ascii="Times New Roman" w:hAnsi="Times New Roman"/>
          <w:sz w:val="24"/>
          <w:szCs w:val="24"/>
          <w:shd w:val="clear" w:color="auto" w:fill="FFFFFF"/>
          <w:lang w:val="bg-BG"/>
        </w:rPr>
      </w:pPr>
      <w:r w:rsidRPr="006329B7">
        <w:rPr>
          <w:rFonts w:ascii="Times New Roman" w:hAnsi="Times New Roman"/>
          <w:sz w:val="24"/>
          <w:szCs w:val="24"/>
          <w:shd w:val="clear" w:color="auto" w:fill="FFFFFF"/>
          <w:lang w:val="bg-BG"/>
        </w:rPr>
        <w:t>По отношение на бъдещата програма за повишаване на конкурентоспособността и иновацион</w:t>
      </w:r>
      <w:r>
        <w:rPr>
          <w:rFonts w:ascii="Times New Roman" w:hAnsi="Times New Roman"/>
          <w:sz w:val="24"/>
          <w:szCs w:val="24"/>
          <w:shd w:val="clear" w:color="auto" w:fill="FFFFFF"/>
          <w:lang w:val="bg-BG"/>
        </w:rPr>
        <w:t>н</w:t>
      </w:r>
      <w:r w:rsidRPr="006329B7">
        <w:rPr>
          <w:rFonts w:ascii="Times New Roman" w:hAnsi="Times New Roman"/>
          <w:sz w:val="24"/>
          <w:szCs w:val="24"/>
          <w:shd w:val="clear" w:color="auto" w:fill="FFFFFF"/>
          <w:lang w:val="bg-BG"/>
        </w:rPr>
        <w:t>ия потен</w:t>
      </w:r>
      <w:r>
        <w:rPr>
          <w:rFonts w:ascii="Times New Roman" w:hAnsi="Times New Roman"/>
          <w:sz w:val="24"/>
          <w:szCs w:val="24"/>
          <w:shd w:val="clear" w:color="auto" w:fill="FFFFFF"/>
          <w:lang w:val="bg-BG"/>
        </w:rPr>
        <w:t>ц</w:t>
      </w:r>
      <w:r w:rsidRPr="006329B7">
        <w:rPr>
          <w:rFonts w:ascii="Times New Roman" w:hAnsi="Times New Roman"/>
          <w:sz w:val="24"/>
          <w:szCs w:val="24"/>
          <w:shd w:val="clear" w:color="auto" w:fill="FFFFFF"/>
          <w:lang w:val="bg-BG"/>
        </w:rPr>
        <w:t>иал на българската икономика през следващия програмен период, е необходимо продължаване на настоящата линия на подкрепа основно на малки и средни предприятия, докато при микропредприятията е необходимо определянето на много</w:t>
      </w:r>
      <w:r>
        <w:rPr>
          <w:rFonts w:ascii="Times New Roman" w:hAnsi="Times New Roman"/>
          <w:sz w:val="24"/>
          <w:szCs w:val="24"/>
          <w:shd w:val="clear" w:color="auto" w:fill="FFFFFF"/>
          <w:lang w:val="bg-BG"/>
        </w:rPr>
        <w:t xml:space="preserve"> </w:t>
      </w:r>
      <w:r w:rsidRPr="006329B7">
        <w:rPr>
          <w:rFonts w:ascii="Times New Roman" w:hAnsi="Times New Roman"/>
          <w:sz w:val="24"/>
          <w:szCs w:val="24"/>
          <w:shd w:val="clear" w:color="auto" w:fill="FFFFFF"/>
          <w:lang w:val="bg-BG"/>
        </w:rPr>
        <w:t>ясен обхват и конкретизация  на подкрепата. Основанията за това са свързани с обстоятелството, че независимо, че микропредприятията са най-големият по брой контингент икономически субекти, същите са с ограничен потенциал, сравнително неустойчиви във времето и основно концентрирани в области на дейност, която е без висока добавена стойност и/или с потенциал за генериране на висок и приобщаващ растеж;</w:t>
      </w:r>
    </w:p>
    <w:p w14:paraId="58A42A5B" w14:textId="5B24CCDC" w:rsidR="00F22405" w:rsidRPr="006329B7" w:rsidRDefault="00F22405" w:rsidP="00F22405">
      <w:pPr>
        <w:pStyle w:val="ListParagraph"/>
        <w:numPr>
          <w:ilvl w:val="0"/>
          <w:numId w:val="5"/>
        </w:numPr>
        <w:spacing w:after="0" w:line="360" w:lineRule="auto"/>
        <w:jc w:val="both"/>
        <w:rPr>
          <w:rFonts w:ascii="Times New Roman" w:hAnsi="Times New Roman"/>
          <w:sz w:val="24"/>
          <w:szCs w:val="24"/>
          <w:shd w:val="clear" w:color="auto" w:fill="FFFFFF"/>
          <w:lang w:val="bg-BG"/>
        </w:rPr>
      </w:pPr>
      <w:r w:rsidRPr="006329B7">
        <w:rPr>
          <w:rFonts w:ascii="Times New Roman" w:hAnsi="Times New Roman"/>
          <w:sz w:val="24"/>
          <w:szCs w:val="24"/>
          <w:shd w:val="clear" w:color="auto" w:fill="FFFFFF"/>
          <w:lang w:val="bg-BG"/>
        </w:rPr>
        <w:t>Необходим е по-стеснен фокус на подкрепата в МСП, като се инвестира приоритетно в малки и средни предприятия</w:t>
      </w:r>
      <w:r>
        <w:rPr>
          <w:rFonts w:ascii="Times New Roman" w:hAnsi="Times New Roman"/>
          <w:sz w:val="24"/>
          <w:szCs w:val="24"/>
          <w:shd w:val="clear" w:color="auto" w:fill="FFFFFF"/>
          <w:lang w:val="bg-BG"/>
        </w:rPr>
        <w:t>,</w:t>
      </w:r>
      <w:r w:rsidRPr="006329B7">
        <w:rPr>
          <w:rFonts w:ascii="Times New Roman" w:hAnsi="Times New Roman"/>
          <w:sz w:val="24"/>
          <w:szCs w:val="24"/>
          <w:shd w:val="clear" w:color="auto" w:fill="FFFFFF"/>
          <w:lang w:val="bg-BG"/>
        </w:rPr>
        <w:t xml:space="preserve"> които са в приоритетни направления, имащи потенциал за генериране на висок растеж, които би могъл да се превърне в акселератор в развитието на  други свързани  ико</w:t>
      </w:r>
      <w:r>
        <w:rPr>
          <w:rFonts w:ascii="Times New Roman" w:hAnsi="Times New Roman"/>
          <w:sz w:val="24"/>
          <w:szCs w:val="24"/>
          <w:shd w:val="clear" w:color="auto" w:fill="FFFFFF"/>
          <w:lang w:val="bg-BG"/>
        </w:rPr>
        <w:t>но</w:t>
      </w:r>
      <w:r w:rsidRPr="006329B7">
        <w:rPr>
          <w:rFonts w:ascii="Times New Roman" w:hAnsi="Times New Roman"/>
          <w:sz w:val="24"/>
          <w:szCs w:val="24"/>
          <w:shd w:val="clear" w:color="auto" w:fill="FFFFFF"/>
          <w:lang w:val="bg-BG"/>
        </w:rPr>
        <w:t>мически дейности, в търсенето на положителен синергичен ефект за националната и регионални икономики. В това отношение акцентът може да бъде поставен върху развитието на Информационните и комуникационни технологии, чистите производствени технологии, автомобилостроенето, развойната и иновационни дейности и др.</w:t>
      </w:r>
    </w:p>
    <w:p w14:paraId="2CF9DD3F" w14:textId="2DD3EB11" w:rsidR="00F22405" w:rsidRPr="006329B7" w:rsidRDefault="00F22405" w:rsidP="00F22405">
      <w:pPr>
        <w:pStyle w:val="ListParagraph"/>
        <w:numPr>
          <w:ilvl w:val="0"/>
          <w:numId w:val="5"/>
        </w:numPr>
        <w:spacing w:after="0" w:line="360" w:lineRule="auto"/>
        <w:jc w:val="both"/>
        <w:rPr>
          <w:rFonts w:ascii="Times New Roman" w:hAnsi="Times New Roman"/>
          <w:sz w:val="24"/>
          <w:szCs w:val="24"/>
          <w:shd w:val="clear" w:color="auto" w:fill="FFFFFF"/>
          <w:lang w:val="bg-BG"/>
        </w:rPr>
      </w:pPr>
      <w:r w:rsidRPr="006329B7">
        <w:rPr>
          <w:rFonts w:ascii="Times New Roman" w:hAnsi="Times New Roman"/>
          <w:sz w:val="24"/>
          <w:szCs w:val="24"/>
          <w:shd w:val="clear" w:color="auto" w:fill="FFFFFF"/>
          <w:lang w:val="bg-BG"/>
        </w:rPr>
        <w:t>Би могло да се помисли за засилване на акцента по отношение на околната среда, където освен в енергийна ефективност</w:t>
      </w:r>
      <w:r>
        <w:rPr>
          <w:rFonts w:ascii="Times New Roman" w:hAnsi="Times New Roman"/>
          <w:sz w:val="24"/>
          <w:szCs w:val="24"/>
          <w:shd w:val="clear" w:color="auto" w:fill="FFFFFF"/>
          <w:lang w:val="bg-BG"/>
        </w:rPr>
        <w:t>,</w:t>
      </w:r>
      <w:r w:rsidRPr="006329B7">
        <w:rPr>
          <w:rFonts w:ascii="Times New Roman" w:hAnsi="Times New Roman"/>
          <w:sz w:val="24"/>
          <w:szCs w:val="24"/>
          <w:shd w:val="clear" w:color="auto" w:fill="FFFFFF"/>
          <w:lang w:val="bg-BG"/>
        </w:rPr>
        <w:t xml:space="preserve"> е целесъобразно да се подкрепят МСП, развиващи дейности в областта на смекчаване и адаптиране към климатичните промени (ИКТ, строителни технологии, иновативни материали и др</w:t>
      </w:r>
      <w:r w:rsidR="0089750D">
        <w:rPr>
          <w:rFonts w:ascii="Times New Roman" w:hAnsi="Times New Roman"/>
          <w:sz w:val="24"/>
          <w:szCs w:val="24"/>
          <w:shd w:val="clear" w:color="auto" w:fill="FFFFFF"/>
          <w:lang w:val="bg-BG"/>
        </w:rPr>
        <w:t>.</w:t>
      </w:r>
      <w:r w:rsidRPr="006329B7">
        <w:rPr>
          <w:rFonts w:ascii="Times New Roman" w:hAnsi="Times New Roman"/>
          <w:sz w:val="24"/>
          <w:szCs w:val="24"/>
          <w:shd w:val="clear" w:color="auto" w:fill="FFFFFF"/>
          <w:lang w:val="bg-BG"/>
        </w:rPr>
        <w:t>) и развитието на ресурсно-ефективни и „зелени“ производства;</w:t>
      </w:r>
    </w:p>
    <w:p w14:paraId="08A97ADA" w14:textId="639E5F7E" w:rsidR="00F22405" w:rsidRDefault="00F22405" w:rsidP="00F22405">
      <w:pPr>
        <w:pStyle w:val="ListParagraph"/>
        <w:numPr>
          <w:ilvl w:val="0"/>
          <w:numId w:val="5"/>
        </w:numPr>
        <w:spacing w:after="0" w:line="360" w:lineRule="auto"/>
        <w:jc w:val="both"/>
        <w:rPr>
          <w:rFonts w:ascii="Times New Roman" w:hAnsi="Times New Roman"/>
          <w:sz w:val="24"/>
          <w:szCs w:val="24"/>
          <w:shd w:val="clear" w:color="auto" w:fill="FFFFFF"/>
          <w:lang w:val="bg-BG"/>
        </w:rPr>
      </w:pPr>
      <w:r w:rsidRPr="006329B7">
        <w:rPr>
          <w:rFonts w:ascii="Times New Roman" w:hAnsi="Times New Roman"/>
          <w:sz w:val="24"/>
          <w:szCs w:val="24"/>
          <w:shd w:val="clear" w:color="auto" w:fill="FFFFFF"/>
          <w:lang w:val="bg-BG"/>
        </w:rPr>
        <w:lastRenderedPageBreak/>
        <w:t>Необходими са по</w:t>
      </w:r>
      <w:r>
        <w:rPr>
          <w:rFonts w:ascii="Times New Roman" w:hAnsi="Times New Roman"/>
          <w:sz w:val="24"/>
          <w:szCs w:val="24"/>
          <w:shd w:val="clear" w:color="auto" w:fill="FFFFFF"/>
          <w:lang w:val="bg-BG"/>
        </w:rPr>
        <w:t>-</w:t>
      </w:r>
      <w:r w:rsidRPr="006329B7">
        <w:rPr>
          <w:rFonts w:ascii="Times New Roman" w:hAnsi="Times New Roman"/>
          <w:sz w:val="24"/>
          <w:szCs w:val="24"/>
          <w:shd w:val="clear" w:color="auto" w:fill="FFFFFF"/>
          <w:lang w:val="bg-BG"/>
        </w:rPr>
        <w:t>директни усилия в подпомагането на МСП в посока достъп до нови пазари и интернационализация, което понастоящем е адресирано изключително чрез косвени мерки;</w:t>
      </w:r>
    </w:p>
    <w:p w14:paraId="4DC250BF" w14:textId="77777777" w:rsidR="003675F2" w:rsidRPr="006329B7" w:rsidRDefault="003675F2" w:rsidP="003675F2">
      <w:pPr>
        <w:pStyle w:val="ListParagraph"/>
        <w:spacing w:after="0" w:line="360" w:lineRule="auto"/>
        <w:jc w:val="both"/>
        <w:rPr>
          <w:rFonts w:ascii="Times New Roman" w:hAnsi="Times New Roman"/>
          <w:sz w:val="24"/>
          <w:szCs w:val="24"/>
          <w:shd w:val="clear" w:color="auto" w:fill="FFFFFF"/>
          <w:lang w:val="bg-BG"/>
        </w:rPr>
      </w:pPr>
    </w:p>
    <w:p w14:paraId="68DAC32D" w14:textId="77777777" w:rsidR="00F22405" w:rsidRPr="00DC3D7B" w:rsidRDefault="00F22405" w:rsidP="00F22405">
      <w:pPr>
        <w:shd w:val="clear" w:color="auto" w:fill="C6D9F1" w:themeFill="text2" w:themeFillTint="33"/>
        <w:spacing w:after="0" w:line="360" w:lineRule="auto"/>
        <w:rPr>
          <w:rFonts w:ascii="Times New Roman" w:hAnsi="Times New Roman"/>
          <w:sz w:val="24"/>
          <w:szCs w:val="24"/>
          <w:lang w:val="bg-BG"/>
        </w:rPr>
      </w:pPr>
      <w:bookmarkStart w:id="113" w:name="_Toc32845447"/>
      <w:r w:rsidRPr="00DC3D7B">
        <w:rPr>
          <w:rFonts w:ascii="Times New Roman" w:hAnsi="Times New Roman"/>
          <w:sz w:val="24"/>
          <w:szCs w:val="24"/>
          <w:lang w:val="bg-BG"/>
        </w:rPr>
        <w:t>Анализ и оценка на приноса на ОПИК за преодоляване на икономическите, социалните и териториални различия</w:t>
      </w:r>
      <w:bookmarkEnd w:id="113"/>
    </w:p>
    <w:p w14:paraId="2B7E8837" w14:textId="5DD7B9F2" w:rsidR="00F22405" w:rsidRPr="00EC3713" w:rsidRDefault="00F22405" w:rsidP="00EC3713">
      <w:pPr>
        <w:shd w:val="clear" w:color="auto" w:fill="FFFFFF"/>
        <w:spacing w:after="0" w:line="360" w:lineRule="auto"/>
        <w:ind w:firstLine="348"/>
        <w:jc w:val="both"/>
        <w:rPr>
          <w:rFonts w:ascii="Times New Roman" w:eastAsia="Times New Roman" w:hAnsi="Times New Roman"/>
          <w:bCs/>
          <w:color w:val="222222"/>
          <w:sz w:val="24"/>
          <w:szCs w:val="24"/>
          <w:lang w:val="bg-BG"/>
        </w:rPr>
      </w:pPr>
      <w:r w:rsidRPr="00EC3713">
        <w:rPr>
          <w:rFonts w:ascii="Times New Roman" w:eastAsia="Times New Roman" w:hAnsi="Times New Roman"/>
          <w:bCs/>
          <w:color w:val="222222"/>
          <w:sz w:val="24"/>
          <w:szCs w:val="24"/>
          <w:lang w:val="bg-BG"/>
        </w:rPr>
        <w:t>Основната препоръка към програмата е свързана с необходимостта от много по-гъвкав и фокусиран подход и механизъм за регионална/териториална приоритизация, която да отразява в по-голяма степен местните, а не регионални специфики</w:t>
      </w:r>
      <w:r w:rsidR="00EC3713">
        <w:rPr>
          <w:rFonts w:ascii="Times New Roman" w:eastAsia="Times New Roman" w:hAnsi="Times New Roman"/>
          <w:bCs/>
          <w:color w:val="222222"/>
          <w:sz w:val="24"/>
          <w:szCs w:val="24"/>
          <w:lang w:val="bg-BG"/>
        </w:rPr>
        <w:t>.</w:t>
      </w:r>
    </w:p>
    <w:p w14:paraId="303C6AEA" w14:textId="430A5C55" w:rsidR="00F22405" w:rsidRPr="00EC3713" w:rsidRDefault="00F22405" w:rsidP="00EC3713">
      <w:pPr>
        <w:shd w:val="clear" w:color="auto" w:fill="FFFFFF"/>
        <w:spacing w:after="0" w:line="360" w:lineRule="auto"/>
        <w:ind w:firstLine="348"/>
        <w:jc w:val="both"/>
        <w:rPr>
          <w:rFonts w:ascii="Times New Roman" w:eastAsia="Times New Roman" w:hAnsi="Times New Roman"/>
          <w:bCs/>
          <w:color w:val="222222"/>
          <w:sz w:val="24"/>
          <w:szCs w:val="24"/>
          <w:lang w:val="bg-BG"/>
        </w:rPr>
      </w:pPr>
      <w:r w:rsidRPr="00EC3713">
        <w:rPr>
          <w:rFonts w:ascii="Times New Roman" w:eastAsia="Times New Roman" w:hAnsi="Times New Roman"/>
          <w:bCs/>
          <w:color w:val="222222"/>
          <w:sz w:val="24"/>
          <w:szCs w:val="24"/>
          <w:lang w:val="bg-BG"/>
        </w:rPr>
        <w:t>Инструментите, които ще се прилагат е необходимо да бъдат основани на сравнителните предимства и потенциали на районите, които да се използват за адресиране на проблемите, като се отчита икономическия профил на местните икономики и се идентифицират субектите и дейностите, които да са обект на подкрепа. Същите следва да се селектират на базата на конкретни критерии, като с най-голяма важност е потенциалът на субектите и дейностите да генерират приобщаващ растеж и да формират местни и регионални „вериги“ от свързани дейности и субекти, с цел постигането на синергичен положителен ефект в икономическото развитие на изостаналите райони</w:t>
      </w:r>
      <w:r w:rsidR="00EC3713">
        <w:rPr>
          <w:rFonts w:ascii="Times New Roman" w:eastAsia="Times New Roman" w:hAnsi="Times New Roman"/>
          <w:bCs/>
          <w:color w:val="222222"/>
          <w:sz w:val="24"/>
          <w:szCs w:val="24"/>
          <w:lang w:val="bg-BG"/>
        </w:rPr>
        <w:t>.</w:t>
      </w:r>
    </w:p>
    <w:p w14:paraId="18DE710C" w14:textId="2C2AE580" w:rsidR="00F22405" w:rsidRPr="00EC3713" w:rsidRDefault="00F22405" w:rsidP="00EC3713">
      <w:pPr>
        <w:shd w:val="clear" w:color="auto" w:fill="FFFFFF"/>
        <w:spacing w:after="0" w:line="360" w:lineRule="auto"/>
        <w:ind w:firstLine="348"/>
        <w:jc w:val="both"/>
        <w:rPr>
          <w:rFonts w:ascii="Times New Roman" w:eastAsia="Times New Roman" w:hAnsi="Times New Roman"/>
          <w:bCs/>
          <w:color w:val="222222"/>
          <w:sz w:val="24"/>
          <w:szCs w:val="24"/>
          <w:lang w:val="bg-BG"/>
        </w:rPr>
      </w:pPr>
      <w:r w:rsidRPr="00EC3713">
        <w:rPr>
          <w:rFonts w:ascii="Times New Roman" w:eastAsia="Times New Roman" w:hAnsi="Times New Roman"/>
          <w:bCs/>
          <w:color w:val="222222"/>
          <w:sz w:val="24"/>
          <w:szCs w:val="24"/>
          <w:lang w:val="bg-BG"/>
        </w:rPr>
        <w:t>Следва да се помисли за механизъм за смекчаване на диспритетите, които се наблюдават вследствие на тежката доминация на Столичния регион в Националното пространство. В него е необходимо да се прилага по-скоро подкрепа на дейности, които не са в състояние да се само .развиват и/или имат потенциал да генерират висок и приобщаващ растеж, имащ ефект върху териториите извън този регион</w:t>
      </w:r>
      <w:r w:rsidR="00EC3713">
        <w:rPr>
          <w:rFonts w:ascii="Times New Roman" w:eastAsia="Times New Roman" w:hAnsi="Times New Roman"/>
          <w:bCs/>
          <w:color w:val="222222"/>
          <w:sz w:val="24"/>
          <w:szCs w:val="24"/>
          <w:lang w:val="bg-BG"/>
        </w:rPr>
        <w:t>.</w:t>
      </w:r>
      <w:r w:rsidRPr="00EC3713">
        <w:rPr>
          <w:rFonts w:ascii="Times New Roman" w:eastAsia="Times New Roman" w:hAnsi="Times New Roman"/>
          <w:bCs/>
          <w:color w:val="222222"/>
          <w:sz w:val="24"/>
          <w:szCs w:val="24"/>
          <w:lang w:val="bg-BG"/>
        </w:rPr>
        <w:t xml:space="preserve"> </w:t>
      </w:r>
    </w:p>
    <w:p w14:paraId="28A38B43" w14:textId="69751E3E" w:rsidR="00F22405" w:rsidRPr="00EC3713" w:rsidRDefault="00F22405" w:rsidP="00EC3713">
      <w:pPr>
        <w:shd w:val="clear" w:color="auto" w:fill="FFFFFF"/>
        <w:spacing w:after="0" w:line="360" w:lineRule="auto"/>
        <w:ind w:firstLine="348"/>
        <w:jc w:val="both"/>
        <w:rPr>
          <w:rFonts w:ascii="Times New Roman" w:eastAsia="Times New Roman" w:hAnsi="Times New Roman"/>
          <w:bCs/>
          <w:color w:val="222222"/>
          <w:sz w:val="24"/>
          <w:szCs w:val="24"/>
          <w:lang w:val="bg-BG"/>
        </w:rPr>
      </w:pPr>
      <w:r w:rsidRPr="00EC3713">
        <w:rPr>
          <w:rFonts w:ascii="Times New Roman" w:eastAsia="Times New Roman" w:hAnsi="Times New Roman"/>
          <w:bCs/>
          <w:color w:val="222222"/>
          <w:sz w:val="24"/>
          <w:szCs w:val="24"/>
          <w:lang w:val="bg-BG"/>
        </w:rPr>
        <w:t>Има резон в дефинирането на конкретни мерки, насочени  приоритетно развитие на МСП в Северна България и пограничните райони, но само в области с потенциал за генериране на растеж и със структуроопределящ характер</w:t>
      </w:r>
      <w:r w:rsidR="00EC3713">
        <w:rPr>
          <w:rFonts w:ascii="Times New Roman" w:eastAsia="Times New Roman" w:hAnsi="Times New Roman"/>
          <w:bCs/>
          <w:color w:val="222222"/>
          <w:sz w:val="24"/>
          <w:szCs w:val="24"/>
          <w:lang w:val="bg-BG"/>
        </w:rPr>
        <w:t>.</w:t>
      </w:r>
    </w:p>
    <w:p w14:paraId="25226222" w14:textId="77777777" w:rsidR="00F22405" w:rsidRDefault="00F22405" w:rsidP="00F22405">
      <w:pPr>
        <w:rPr>
          <w:lang w:val="bg-BG"/>
        </w:rPr>
      </w:pPr>
    </w:p>
    <w:p w14:paraId="331B6F32" w14:textId="77777777" w:rsidR="00F22405" w:rsidRPr="006D5C70" w:rsidRDefault="00F22405" w:rsidP="00F22405">
      <w:pPr>
        <w:shd w:val="clear" w:color="auto" w:fill="C6D9F1" w:themeFill="text2" w:themeFillTint="33"/>
        <w:spacing w:after="0" w:line="360" w:lineRule="auto"/>
        <w:jc w:val="both"/>
        <w:rPr>
          <w:rFonts w:ascii="Times New Roman" w:hAnsi="Times New Roman"/>
          <w:sz w:val="24"/>
          <w:szCs w:val="24"/>
          <w:lang w:val="bg-BG"/>
        </w:rPr>
      </w:pPr>
      <w:bookmarkStart w:id="114" w:name="_Toc32845448"/>
      <w:r w:rsidRPr="006D5C70">
        <w:rPr>
          <w:rFonts w:ascii="Times New Roman" w:hAnsi="Times New Roman"/>
          <w:sz w:val="24"/>
          <w:szCs w:val="24"/>
          <w:lang w:val="bg-BG"/>
        </w:rPr>
        <w:t>Анализ и оценка на приноса на осъществените по ОПИК интервенции към макроикономическите показатели и конкретно: инвестиции, производство, заетост, внос, износ</w:t>
      </w:r>
      <w:bookmarkEnd w:id="114"/>
    </w:p>
    <w:p w14:paraId="3E859786" w14:textId="77777777" w:rsidR="00F22405" w:rsidRPr="00F85D99" w:rsidRDefault="00F22405" w:rsidP="00F22405">
      <w:pPr>
        <w:shd w:val="clear" w:color="auto" w:fill="FFFFFF"/>
        <w:spacing w:after="0" w:line="360" w:lineRule="auto"/>
        <w:ind w:firstLine="426"/>
        <w:jc w:val="both"/>
        <w:rPr>
          <w:rFonts w:ascii="Times New Roman" w:eastAsia="Times New Roman" w:hAnsi="Times New Roman"/>
          <w:color w:val="222222"/>
          <w:sz w:val="24"/>
          <w:szCs w:val="24"/>
          <w:lang w:val="bg-BG"/>
        </w:rPr>
      </w:pPr>
      <w:r w:rsidRPr="00F85D99">
        <w:rPr>
          <w:rFonts w:ascii="Times New Roman" w:hAnsi="Times New Roman"/>
          <w:sz w:val="24"/>
          <w:szCs w:val="24"/>
          <w:shd w:val="clear" w:color="auto" w:fill="FFFFFF"/>
          <w:lang w:val="bg-BG"/>
        </w:rPr>
        <w:t>Към настоящия момент няма съществени препоръки в тази тематична област от настоящия оценъчен доклад.</w:t>
      </w:r>
    </w:p>
    <w:p w14:paraId="2612B8A9" w14:textId="77777777" w:rsidR="00F22405" w:rsidRDefault="00F22405" w:rsidP="00F22405">
      <w:pPr>
        <w:rPr>
          <w:lang w:val="bg-BG"/>
        </w:rPr>
      </w:pPr>
    </w:p>
    <w:p w14:paraId="37430216" w14:textId="77777777" w:rsidR="00F22405" w:rsidRPr="006550D0" w:rsidRDefault="00F22405" w:rsidP="00F22405">
      <w:pPr>
        <w:shd w:val="clear" w:color="auto" w:fill="C6D9F1" w:themeFill="text2" w:themeFillTint="33"/>
        <w:spacing w:after="0" w:line="360" w:lineRule="auto"/>
        <w:jc w:val="both"/>
        <w:rPr>
          <w:rFonts w:ascii="Times New Roman" w:hAnsi="Times New Roman"/>
          <w:sz w:val="24"/>
          <w:szCs w:val="24"/>
          <w:lang w:val="bg-BG"/>
        </w:rPr>
      </w:pPr>
      <w:bookmarkStart w:id="115" w:name="_Toc32845449"/>
      <w:r w:rsidRPr="006550D0">
        <w:rPr>
          <w:rFonts w:ascii="Times New Roman" w:hAnsi="Times New Roman"/>
          <w:sz w:val="24"/>
          <w:szCs w:val="24"/>
          <w:lang w:val="bg-BG"/>
        </w:rPr>
        <w:lastRenderedPageBreak/>
        <w:t>Анализ и оценка на приноса на ОПИК за прилагане на хоризонталните политики/принципи на Общността (определени в членове 7 и 8 от Регламент 1303/2013) и на подкрепата, използвана за постигане на целите във връзка с борбата срещу изменението на климата</w:t>
      </w:r>
      <w:bookmarkEnd w:id="115"/>
    </w:p>
    <w:p w14:paraId="20B3E5E7" w14:textId="77777777" w:rsidR="00F22405" w:rsidRPr="00F85D99" w:rsidRDefault="00F22405" w:rsidP="00F22405">
      <w:pPr>
        <w:spacing w:after="0" w:line="360" w:lineRule="auto"/>
        <w:ind w:firstLine="426"/>
        <w:jc w:val="both"/>
        <w:rPr>
          <w:rFonts w:ascii="Times New Roman" w:hAnsi="Times New Roman"/>
          <w:lang w:val="bg-BG"/>
        </w:rPr>
      </w:pPr>
      <w:r w:rsidRPr="00F85D99">
        <w:rPr>
          <w:rFonts w:ascii="Times New Roman" w:eastAsia="Times New Roman" w:hAnsi="Times New Roman"/>
          <w:sz w:val="24"/>
          <w:szCs w:val="24"/>
          <w:lang w:val="bg-BG"/>
        </w:rPr>
        <w:t>През този и през следващия програмен период да продължи използването на механизма за приоритизация на предприятия, в които работят хора с увреждания, когато това е възможно.</w:t>
      </w:r>
    </w:p>
    <w:bookmarkEnd w:id="112"/>
    <w:p w14:paraId="30879594" w14:textId="77777777" w:rsidR="00F22405" w:rsidRDefault="00F22405" w:rsidP="00F22405">
      <w:pPr>
        <w:rPr>
          <w:lang w:val="bg-BG"/>
        </w:rPr>
      </w:pPr>
    </w:p>
    <w:p w14:paraId="5C820D41" w14:textId="77777777" w:rsidR="00F22405" w:rsidRPr="007C1C94" w:rsidRDefault="00F22405" w:rsidP="00F22405">
      <w:pPr>
        <w:shd w:val="clear" w:color="auto" w:fill="C6D9F1" w:themeFill="text2" w:themeFillTint="33"/>
        <w:spacing w:after="0" w:line="360" w:lineRule="auto"/>
        <w:jc w:val="both"/>
        <w:rPr>
          <w:rFonts w:ascii="Times New Roman" w:hAnsi="Times New Roman"/>
          <w:sz w:val="24"/>
          <w:szCs w:val="24"/>
          <w:lang w:val="bg-BG"/>
        </w:rPr>
      </w:pPr>
      <w:bookmarkStart w:id="116" w:name="_Hlk34208765"/>
      <w:r w:rsidRPr="007C1C94">
        <w:rPr>
          <w:rFonts w:ascii="Times New Roman" w:hAnsi="Times New Roman"/>
          <w:sz w:val="24"/>
          <w:szCs w:val="24"/>
          <w:lang w:val="bg-BG"/>
        </w:rPr>
        <w:t>Оценка на изпълнението при прилагането на мерките за интегрирания подход за териториално развитие - Водено от Общностите местно развитие; оценка на изпълнението с цел справяне с демографските предизвикателства на райони, засегнати от сериозни и постоянни неблагоприятни природни или демографски условия</w:t>
      </w:r>
    </w:p>
    <w:p w14:paraId="0EBFC5BD" w14:textId="6E6DD100" w:rsidR="003C3A46" w:rsidRPr="003C3A46" w:rsidRDefault="003C3A46" w:rsidP="003C3A46">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 xml:space="preserve">Препоръките по отношение на прилагането на </w:t>
      </w:r>
      <w:r w:rsidRPr="007C1C94">
        <w:rPr>
          <w:rFonts w:ascii="Times New Roman" w:hAnsi="Times New Roman"/>
          <w:sz w:val="24"/>
          <w:szCs w:val="24"/>
          <w:lang w:val="bg-BG"/>
        </w:rPr>
        <w:t xml:space="preserve">мерките за интегрирания подход за териториално развитие </w:t>
      </w:r>
      <w:r>
        <w:rPr>
          <w:rFonts w:ascii="Times New Roman" w:hAnsi="Times New Roman"/>
          <w:sz w:val="24"/>
          <w:szCs w:val="24"/>
          <w:lang w:val="bg-BG"/>
        </w:rPr>
        <w:t>–</w:t>
      </w:r>
      <w:r w:rsidRPr="007C1C94">
        <w:rPr>
          <w:rFonts w:ascii="Times New Roman" w:hAnsi="Times New Roman"/>
          <w:sz w:val="24"/>
          <w:szCs w:val="24"/>
          <w:lang w:val="bg-BG"/>
        </w:rPr>
        <w:t xml:space="preserve"> </w:t>
      </w:r>
      <w:r>
        <w:rPr>
          <w:rFonts w:ascii="Times New Roman" w:hAnsi="Times New Roman"/>
          <w:sz w:val="24"/>
          <w:szCs w:val="24"/>
          <w:lang w:val="bg-BG"/>
        </w:rPr>
        <w:t>ВОМР, са следните:</w:t>
      </w:r>
    </w:p>
    <w:p w14:paraId="2B41FAFA" w14:textId="3EF59325" w:rsidR="00ED2811" w:rsidRPr="00F85D99" w:rsidRDefault="00ED2811" w:rsidP="003C3A46">
      <w:pPr>
        <w:pStyle w:val="ListParagraph"/>
        <w:numPr>
          <w:ilvl w:val="0"/>
          <w:numId w:val="11"/>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Разработване на унифицирани правила и процедури за прилагане на всеки един от включените фондове;</w:t>
      </w:r>
    </w:p>
    <w:p w14:paraId="1D4604C4" w14:textId="77777777" w:rsidR="00ED2811" w:rsidRPr="005222B9" w:rsidRDefault="00ED2811" w:rsidP="003C3A46">
      <w:pPr>
        <w:pStyle w:val="ListParagraph"/>
        <w:numPr>
          <w:ilvl w:val="0"/>
          <w:numId w:val="11"/>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За следващия програмен периода препоръчваме да се анализира интереса и нагласите на бенефициентите към подхода ВОМР, от една страна, и наличието на капацитет за прилагане от МИГ, от друга, особено възможността за създаване на координационен механизъм за управлението му на национално ниво</w:t>
      </w:r>
      <w:r>
        <w:rPr>
          <w:rFonts w:ascii="Times New Roman" w:hAnsi="Times New Roman"/>
          <w:sz w:val="24"/>
          <w:szCs w:val="24"/>
          <w:lang w:val="bg-BG"/>
        </w:rPr>
        <w:t>;</w:t>
      </w:r>
    </w:p>
    <w:p w14:paraId="2840E37C" w14:textId="6B78ED70" w:rsidR="00F22405" w:rsidRPr="00ED2811" w:rsidRDefault="00ED2811" w:rsidP="003C3A46">
      <w:pPr>
        <w:pStyle w:val="ListParagraph"/>
        <w:numPr>
          <w:ilvl w:val="0"/>
          <w:numId w:val="11"/>
        </w:numPr>
        <w:spacing w:after="0" w:line="360" w:lineRule="auto"/>
        <w:contextualSpacing w:val="0"/>
        <w:jc w:val="both"/>
        <w:rPr>
          <w:lang w:val="bg-BG"/>
        </w:rPr>
      </w:pPr>
      <w:r w:rsidRPr="005222B9">
        <w:rPr>
          <w:rFonts w:ascii="Times New Roman" w:hAnsi="Times New Roman"/>
          <w:sz w:val="24"/>
          <w:szCs w:val="24"/>
          <w:lang w:val="bg-BG"/>
        </w:rPr>
        <w:t>УО/МИГ да анализира причините за слабата заинтересованост от страна на бенефициентите за кандидатстване по обявените процедури, финансирани от ОПИК: напр. липса на капацитет не бенефициента, сложна процедура за кандидатстване, неефективност на провежданите информационни кампании от МИГ и др. възможни.</w:t>
      </w:r>
    </w:p>
    <w:bookmarkEnd w:id="116"/>
    <w:p w14:paraId="1939DFCB" w14:textId="77777777" w:rsidR="00ED2811" w:rsidRPr="00F85D99" w:rsidRDefault="00ED2811" w:rsidP="003C3A46">
      <w:pPr>
        <w:pStyle w:val="ListParagraph"/>
        <w:spacing w:after="0" w:line="360" w:lineRule="auto"/>
        <w:contextualSpacing w:val="0"/>
        <w:jc w:val="both"/>
        <w:rPr>
          <w:lang w:val="bg-BG"/>
        </w:rPr>
      </w:pPr>
    </w:p>
    <w:p w14:paraId="5C63C49E" w14:textId="77777777" w:rsidR="00F22405" w:rsidRPr="00C1556E" w:rsidRDefault="00F22405" w:rsidP="00F22405">
      <w:pPr>
        <w:shd w:val="clear" w:color="auto" w:fill="C6D9F1" w:themeFill="text2" w:themeFillTint="33"/>
        <w:spacing w:after="0" w:line="360" w:lineRule="auto"/>
        <w:jc w:val="both"/>
        <w:rPr>
          <w:rFonts w:ascii="Times New Roman" w:hAnsi="Times New Roman"/>
          <w:sz w:val="24"/>
          <w:szCs w:val="24"/>
          <w:lang w:val="bg-BG"/>
        </w:rPr>
      </w:pPr>
      <w:bookmarkStart w:id="117" w:name="_Toc32845451"/>
      <w:bookmarkStart w:id="118" w:name="_Hlk34208790"/>
      <w:r w:rsidRPr="00C1556E">
        <w:rPr>
          <w:rFonts w:ascii="Times New Roman" w:hAnsi="Times New Roman"/>
          <w:sz w:val="24"/>
          <w:szCs w:val="24"/>
          <w:lang w:val="bg-BG"/>
        </w:rPr>
        <w:t>Оценка на ролята на партньорите, посочени в член 5 от Регламент 1303/2013</w:t>
      </w:r>
      <w:bookmarkEnd w:id="117"/>
    </w:p>
    <w:p w14:paraId="63DA7E5F" w14:textId="672D487E" w:rsidR="003C3A46" w:rsidRPr="003C3A46" w:rsidRDefault="003C3A46" w:rsidP="003C3A46">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Препоръките по отношение на ролята на партньорите при  изпълнението на ОПИК са две:</w:t>
      </w:r>
    </w:p>
    <w:p w14:paraId="69345639" w14:textId="6874CC9C" w:rsidR="00977AC7" w:rsidRPr="00F85D99" w:rsidRDefault="00977AC7" w:rsidP="00977AC7">
      <w:pPr>
        <w:pStyle w:val="ListParagraph"/>
        <w:numPr>
          <w:ilvl w:val="0"/>
          <w:numId w:val="8"/>
        </w:numPr>
        <w:spacing w:after="0" w:line="360" w:lineRule="auto"/>
        <w:contextualSpacing w:val="0"/>
        <w:jc w:val="both"/>
        <w:rPr>
          <w:rFonts w:ascii="Times New Roman" w:hAnsi="Times New Roman"/>
          <w:sz w:val="24"/>
          <w:szCs w:val="24"/>
          <w:lang w:val="bg-BG"/>
        </w:rPr>
      </w:pPr>
      <w:r w:rsidRPr="00F85D99">
        <w:rPr>
          <w:rFonts w:ascii="Times New Roman" w:hAnsi="Times New Roman"/>
          <w:sz w:val="24"/>
          <w:szCs w:val="24"/>
          <w:lang w:val="bg-BG"/>
        </w:rPr>
        <w:t xml:space="preserve">Да продължи </w:t>
      </w:r>
      <w:r>
        <w:rPr>
          <w:rFonts w:ascii="Times New Roman" w:hAnsi="Times New Roman"/>
          <w:sz w:val="24"/>
          <w:szCs w:val="24"/>
          <w:lang w:val="bg-BG"/>
        </w:rPr>
        <w:t xml:space="preserve">активното </w:t>
      </w:r>
      <w:r w:rsidRPr="00F85D99">
        <w:rPr>
          <w:rFonts w:ascii="Times New Roman" w:hAnsi="Times New Roman"/>
          <w:sz w:val="24"/>
          <w:szCs w:val="24"/>
          <w:lang w:val="bg-BG"/>
        </w:rPr>
        <w:t xml:space="preserve">прилагане на </w:t>
      </w:r>
      <w:r>
        <w:rPr>
          <w:rFonts w:ascii="Times New Roman" w:hAnsi="Times New Roman"/>
          <w:sz w:val="24"/>
          <w:szCs w:val="24"/>
          <w:lang w:val="bg-BG"/>
        </w:rPr>
        <w:t>създадените</w:t>
      </w:r>
      <w:r w:rsidRPr="00F85D99">
        <w:rPr>
          <w:rFonts w:ascii="Times New Roman" w:hAnsi="Times New Roman"/>
          <w:sz w:val="24"/>
          <w:szCs w:val="24"/>
          <w:lang w:val="bg-BG"/>
        </w:rPr>
        <w:t xml:space="preserve"> добри практики за търсене на диалог и постигане на консенсус сред максимално широк кръг партньори в процеса на изпълнение на ОПИК</w:t>
      </w:r>
      <w:r>
        <w:rPr>
          <w:rFonts w:ascii="Times New Roman" w:hAnsi="Times New Roman"/>
          <w:sz w:val="24"/>
          <w:szCs w:val="24"/>
          <w:lang w:val="bg-BG"/>
        </w:rPr>
        <w:t>, включително чрез създаване на работни групи</w:t>
      </w:r>
      <w:r>
        <w:rPr>
          <w:rFonts w:ascii="Times New Roman" w:hAnsi="Times New Roman"/>
          <w:lang w:val="bg-BG"/>
        </w:rPr>
        <w:t xml:space="preserve">, провеждане на онлайн консултации, срещи по региони с различни групи заинтересовани страни, поддържане на обществената информираност чрез кампании, специални събития, </w:t>
      </w:r>
      <w:r>
        <w:rPr>
          <w:rFonts w:ascii="Times New Roman" w:hAnsi="Times New Roman"/>
          <w:lang w:val="bg-BG"/>
        </w:rPr>
        <w:lastRenderedPageBreak/>
        <w:t>пресконференции, излъчвания и публикации в медиите и насърчаване на диалога чрез поддържане на създадените канали за получаване на обратна връзка</w:t>
      </w:r>
      <w:r>
        <w:rPr>
          <w:rFonts w:ascii="Times New Roman" w:hAnsi="Times New Roman"/>
          <w:sz w:val="24"/>
          <w:szCs w:val="24"/>
          <w:lang w:val="bg-BG"/>
        </w:rPr>
        <w:t>;</w:t>
      </w:r>
    </w:p>
    <w:p w14:paraId="5239FBA6" w14:textId="4AC54C3C" w:rsidR="00F22405" w:rsidRPr="00977AC7" w:rsidRDefault="00977AC7" w:rsidP="00977AC7">
      <w:pPr>
        <w:pStyle w:val="ListParagraph"/>
        <w:numPr>
          <w:ilvl w:val="0"/>
          <w:numId w:val="8"/>
        </w:numPr>
        <w:spacing w:after="0" w:line="360" w:lineRule="auto"/>
        <w:jc w:val="both"/>
        <w:rPr>
          <w:rFonts w:ascii="Times New Roman" w:hAnsi="Times New Roman"/>
          <w:sz w:val="24"/>
          <w:szCs w:val="24"/>
          <w:lang w:val="bg-BG"/>
        </w:rPr>
      </w:pPr>
      <w:r w:rsidRPr="00F85D99">
        <w:rPr>
          <w:rFonts w:ascii="Times New Roman" w:hAnsi="Times New Roman"/>
          <w:sz w:val="24"/>
          <w:szCs w:val="24"/>
          <w:lang w:val="bg-BG"/>
        </w:rPr>
        <w:t xml:space="preserve">Да се запази създадената практика за </w:t>
      </w:r>
      <w:r>
        <w:rPr>
          <w:rFonts w:ascii="Times New Roman" w:hAnsi="Times New Roman"/>
          <w:sz w:val="24"/>
          <w:szCs w:val="24"/>
          <w:lang w:val="bg-BG"/>
        </w:rPr>
        <w:t xml:space="preserve">активно участие на членовете на КН в изпълнението на програмата, включително чрез </w:t>
      </w:r>
      <w:r w:rsidRPr="00F85D99">
        <w:rPr>
          <w:rFonts w:ascii="Times New Roman" w:hAnsi="Times New Roman"/>
          <w:sz w:val="24"/>
          <w:szCs w:val="24"/>
          <w:lang w:val="bg-BG"/>
        </w:rPr>
        <w:t xml:space="preserve">редовно представяне </w:t>
      </w:r>
      <w:r>
        <w:rPr>
          <w:rFonts w:ascii="Times New Roman" w:hAnsi="Times New Roman"/>
          <w:sz w:val="24"/>
          <w:szCs w:val="24"/>
          <w:lang w:val="bg-BG"/>
        </w:rPr>
        <w:t xml:space="preserve">и дискутиране </w:t>
      </w:r>
      <w:r w:rsidRPr="00F85D99">
        <w:rPr>
          <w:rFonts w:ascii="Times New Roman" w:hAnsi="Times New Roman"/>
          <w:sz w:val="24"/>
          <w:szCs w:val="24"/>
          <w:lang w:val="bg-BG"/>
        </w:rPr>
        <w:t xml:space="preserve">на информация за </w:t>
      </w:r>
      <w:r>
        <w:rPr>
          <w:rFonts w:ascii="Times New Roman" w:hAnsi="Times New Roman"/>
          <w:sz w:val="24"/>
          <w:szCs w:val="24"/>
          <w:lang w:val="bg-BG"/>
        </w:rPr>
        <w:t>цялостното изпълнение</w:t>
      </w:r>
      <w:r w:rsidRPr="00F85D99">
        <w:rPr>
          <w:rFonts w:ascii="Times New Roman" w:hAnsi="Times New Roman"/>
          <w:sz w:val="24"/>
          <w:szCs w:val="24"/>
          <w:lang w:val="bg-BG"/>
        </w:rPr>
        <w:t xml:space="preserve"> на </w:t>
      </w:r>
      <w:r>
        <w:rPr>
          <w:rFonts w:ascii="Times New Roman" w:hAnsi="Times New Roman"/>
          <w:sz w:val="24"/>
          <w:szCs w:val="24"/>
          <w:lang w:val="bg-BG"/>
        </w:rPr>
        <w:t>ОПИК и на</w:t>
      </w:r>
      <w:r w:rsidRPr="00F85D99">
        <w:rPr>
          <w:rFonts w:ascii="Times New Roman" w:hAnsi="Times New Roman"/>
          <w:sz w:val="24"/>
          <w:szCs w:val="24"/>
          <w:lang w:val="bg-BG"/>
        </w:rPr>
        <w:t xml:space="preserve"> изпълнението на конкретни проекти</w:t>
      </w:r>
      <w:r>
        <w:rPr>
          <w:rFonts w:ascii="Times New Roman" w:hAnsi="Times New Roman"/>
          <w:sz w:val="24"/>
          <w:szCs w:val="24"/>
          <w:lang w:val="bg-BG"/>
        </w:rPr>
        <w:t>, както и активно търсене на тяхното мнение и експертиза по ключови за изпълнението на програмата теми</w:t>
      </w:r>
      <w:r w:rsidRPr="00F85D99">
        <w:rPr>
          <w:rFonts w:ascii="Times New Roman" w:hAnsi="Times New Roman"/>
          <w:sz w:val="24"/>
          <w:szCs w:val="24"/>
          <w:lang w:val="bg-BG"/>
        </w:rPr>
        <w:t xml:space="preserve">. </w:t>
      </w:r>
      <w:r w:rsidR="00F22405" w:rsidRPr="00977AC7">
        <w:rPr>
          <w:rFonts w:ascii="Times New Roman" w:hAnsi="Times New Roman"/>
          <w:sz w:val="24"/>
          <w:szCs w:val="24"/>
          <w:lang w:val="bg-BG"/>
        </w:rPr>
        <w:t xml:space="preserve"> </w:t>
      </w:r>
    </w:p>
    <w:p w14:paraId="1577F715" w14:textId="77777777" w:rsidR="00F22405" w:rsidRDefault="00F22405" w:rsidP="00F22405">
      <w:pPr>
        <w:rPr>
          <w:lang w:val="bg-BG"/>
        </w:rPr>
      </w:pPr>
    </w:p>
    <w:p w14:paraId="364EAA0F" w14:textId="77777777" w:rsidR="00F22405" w:rsidRPr="005C3C07" w:rsidRDefault="00F22405" w:rsidP="00F22405">
      <w:pPr>
        <w:shd w:val="clear" w:color="auto" w:fill="C6D9F1" w:themeFill="text2" w:themeFillTint="33"/>
        <w:spacing w:after="0" w:line="360" w:lineRule="auto"/>
        <w:jc w:val="both"/>
        <w:rPr>
          <w:rFonts w:ascii="Times New Roman" w:hAnsi="Times New Roman"/>
          <w:sz w:val="24"/>
          <w:szCs w:val="24"/>
          <w:lang w:val="bg-BG"/>
        </w:rPr>
      </w:pPr>
      <w:bookmarkStart w:id="119" w:name="_Toc32845452"/>
      <w:r w:rsidRPr="005C3C07">
        <w:rPr>
          <w:rFonts w:ascii="Times New Roman" w:hAnsi="Times New Roman"/>
          <w:sz w:val="24"/>
          <w:szCs w:val="24"/>
          <w:lang w:val="bg-BG"/>
        </w:rPr>
        <w:t>Оценка на изпълнението на механизмите за координация и съгласуваност с други програми и инструменти за финансиране на национално ниво и на ниво ЕС</w:t>
      </w:r>
      <w:bookmarkEnd w:id="119"/>
    </w:p>
    <w:p w14:paraId="02DEDB98" w14:textId="77777777" w:rsidR="00F22405" w:rsidRPr="00F956CD" w:rsidRDefault="00F22405" w:rsidP="00F22405">
      <w:pPr>
        <w:rPr>
          <w:rFonts w:ascii="Times New Roman" w:hAnsi="Times New Roman"/>
          <w:sz w:val="24"/>
          <w:szCs w:val="24"/>
          <w:lang w:val="bg-BG"/>
        </w:rPr>
      </w:pPr>
      <w:r w:rsidRPr="00F956CD">
        <w:rPr>
          <w:rFonts w:ascii="Times New Roman" w:hAnsi="Times New Roman"/>
          <w:sz w:val="24"/>
          <w:szCs w:val="24"/>
          <w:lang w:val="bg-BG"/>
        </w:rPr>
        <w:t>Няма</w:t>
      </w:r>
    </w:p>
    <w:bookmarkEnd w:id="118"/>
    <w:p w14:paraId="3F6466DD" w14:textId="77777777" w:rsidR="00F22405" w:rsidRPr="00F22405" w:rsidRDefault="00F22405" w:rsidP="00F22405">
      <w:pPr>
        <w:rPr>
          <w:lang w:val="bg-BG"/>
        </w:rPr>
      </w:pPr>
    </w:p>
    <w:p w14:paraId="267CC2E5" w14:textId="09CAF8DE" w:rsidR="00F22405" w:rsidRDefault="00F22405" w:rsidP="00F22405">
      <w:pPr>
        <w:pStyle w:val="Heading2"/>
        <w:numPr>
          <w:ilvl w:val="1"/>
          <w:numId w:val="1"/>
        </w:numPr>
        <w:jc w:val="both"/>
        <w:rPr>
          <w:rFonts w:ascii="Times New Roman" w:hAnsi="Times New Roman" w:cs="Times New Roman"/>
          <w:lang w:val="bg-BG"/>
        </w:rPr>
      </w:pPr>
      <w:bookmarkStart w:id="120" w:name="_Toc34052367"/>
      <w:r w:rsidRPr="007719C7">
        <w:rPr>
          <w:rFonts w:ascii="Times New Roman" w:hAnsi="Times New Roman" w:cs="Times New Roman"/>
          <w:lang w:val="bg-BG"/>
        </w:rPr>
        <w:t>Дейност 3</w:t>
      </w:r>
      <w:r>
        <w:rPr>
          <w:rFonts w:ascii="Times New Roman" w:hAnsi="Times New Roman" w:cs="Times New Roman"/>
          <w:lang w:val="bg-BG"/>
        </w:rPr>
        <w:t xml:space="preserve"> </w:t>
      </w:r>
      <w:r w:rsidRPr="00E86719">
        <w:rPr>
          <w:rFonts w:ascii="Times New Roman" w:hAnsi="Times New Roman" w:cs="Times New Roman"/>
          <w:lang w:val="bg-BG"/>
        </w:rPr>
        <w:t>Анализ и оценка на промените в нуждите на развитието</w:t>
      </w:r>
      <w:bookmarkEnd w:id="120"/>
    </w:p>
    <w:p w14:paraId="4ABA0230" w14:textId="426A3D8B" w:rsidR="00F22405" w:rsidRDefault="00F22405" w:rsidP="00F22405">
      <w:pPr>
        <w:rPr>
          <w:lang w:val="bg-BG"/>
        </w:rPr>
      </w:pPr>
    </w:p>
    <w:p w14:paraId="45285942" w14:textId="77777777" w:rsidR="00F22405" w:rsidRDefault="00F22405" w:rsidP="00F22405">
      <w:pPr>
        <w:shd w:val="clear" w:color="auto" w:fill="C6D9F1" w:themeFill="text2" w:themeFillTint="33"/>
        <w:rPr>
          <w:rFonts w:ascii="Times New Roman" w:hAnsi="Times New Roman"/>
          <w:sz w:val="24"/>
          <w:szCs w:val="24"/>
          <w:lang w:val="bg-BG"/>
        </w:rPr>
      </w:pPr>
      <w:bookmarkStart w:id="121" w:name="_Hlk34208837"/>
      <w:r w:rsidRPr="001849FF">
        <w:rPr>
          <w:rFonts w:ascii="Times New Roman" w:hAnsi="Times New Roman"/>
          <w:sz w:val="24"/>
          <w:szCs w:val="24"/>
          <w:lang w:val="bg-BG"/>
        </w:rPr>
        <w:t>Анализ и оценка на релевантността на стратегическата и правната рамка за изпълнение на ОПИК</w:t>
      </w:r>
    </w:p>
    <w:p w14:paraId="37F50986" w14:textId="4C6608C9" w:rsidR="00F22405" w:rsidRDefault="003C3A46" w:rsidP="00C76E83">
      <w:pPr>
        <w:spacing w:after="0" w:line="360" w:lineRule="auto"/>
        <w:ind w:firstLine="426"/>
        <w:jc w:val="both"/>
        <w:rPr>
          <w:rFonts w:ascii="Times New Roman" w:hAnsi="Times New Roman"/>
          <w:sz w:val="24"/>
          <w:szCs w:val="24"/>
          <w:lang w:val="bg-BG"/>
        </w:rPr>
      </w:pPr>
      <w:r>
        <w:rPr>
          <w:rFonts w:ascii="Times New Roman" w:hAnsi="Times New Roman"/>
          <w:sz w:val="24"/>
          <w:szCs w:val="24"/>
          <w:lang w:val="bg-BG"/>
        </w:rPr>
        <w:t>Препоръката е насочена към проследяване</w:t>
      </w:r>
      <w:r w:rsidR="00F22405" w:rsidRPr="00655B0F">
        <w:rPr>
          <w:rFonts w:ascii="Times New Roman" w:hAnsi="Times New Roman"/>
          <w:sz w:val="24"/>
          <w:szCs w:val="24"/>
          <w:lang w:val="bg-BG"/>
        </w:rPr>
        <w:t xml:space="preserve"> чрез постоянна обратна връзка, оценка на влиянието и рисковете и информиране на бенефициентите от страна на УО на ОПИК по отношение на промени в стратегическата и правната рамка за изпълнение на програмата</w:t>
      </w:r>
      <w:r w:rsidR="00C76E83">
        <w:rPr>
          <w:rFonts w:ascii="Times New Roman" w:hAnsi="Times New Roman"/>
          <w:sz w:val="24"/>
          <w:szCs w:val="24"/>
          <w:lang w:val="bg-BG"/>
        </w:rPr>
        <w:t>.</w:t>
      </w:r>
    </w:p>
    <w:p w14:paraId="4E7B3DA2" w14:textId="77777777" w:rsidR="00F22405" w:rsidRDefault="00F22405" w:rsidP="00C76E83">
      <w:pPr>
        <w:spacing w:after="0" w:line="360" w:lineRule="auto"/>
        <w:ind w:firstLine="426"/>
        <w:jc w:val="both"/>
        <w:rPr>
          <w:rFonts w:ascii="Times New Roman" w:hAnsi="Times New Roman"/>
          <w:sz w:val="24"/>
          <w:szCs w:val="24"/>
          <w:lang w:val="bg-BG"/>
        </w:rPr>
      </w:pPr>
    </w:p>
    <w:p w14:paraId="68F85587" w14:textId="77777777" w:rsidR="00F22405" w:rsidRDefault="00F22405" w:rsidP="00F22405">
      <w:pPr>
        <w:shd w:val="clear" w:color="auto" w:fill="C6D9F1" w:themeFill="text2" w:themeFillTint="33"/>
        <w:rPr>
          <w:rFonts w:ascii="Times New Roman" w:hAnsi="Times New Roman"/>
          <w:sz w:val="24"/>
          <w:szCs w:val="24"/>
          <w:lang w:val="bg-BG"/>
        </w:rPr>
      </w:pPr>
      <w:r>
        <w:rPr>
          <w:rFonts w:ascii="Times New Roman" w:hAnsi="Times New Roman"/>
          <w:sz w:val="24"/>
          <w:szCs w:val="24"/>
          <w:lang w:val="bg-BG"/>
        </w:rPr>
        <w:t xml:space="preserve">Анализ и оценка на </w:t>
      </w:r>
      <w:r w:rsidRPr="001849FF">
        <w:rPr>
          <w:rFonts w:ascii="Times New Roman" w:hAnsi="Times New Roman"/>
          <w:sz w:val="24"/>
          <w:szCs w:val="24"/>
          <w:lang w:val="bg-BG"/>
        </w:rPr>
        <w:t>очакваното въздействие на евентуални промени в програмата върху стратегията на ЕС за интелигентен, устойчив и приобщаващ растеж и върху специфичните цели на ОПИК като се отчитат Регламент (ЕС) № 1303/2013, правилата на ЕФРР и хоризонталните принципи</w:t>
      </w:r>
    </w:p>
    <w:p w14:paraId="4B7451F5" w14:textId="77777777" w:rsidR="00684551" w:rsidRPr="00655B0F" w:rsidRDefault="00684551" w:rsidP="00684551">
      <w:pPr>
        <w:spacing w:after="0" w:line="360" w:lineRule="auto"/>
        <w:ind w:firstLine="426"/>
        <w:jc w:val="both"/>
        <w:rPr>
          <w:rFonts w:ascii="Times New Roman" w:hAnsi="Times New Roman"/>
          <w:sz w:val="24"/>
          <w:szCs w:val="24"/>
          <w:lang w:val="bg-BG"/>
        </w:rPr>
      </w:pPr>
      <w:r w:rsidRPr="00655B0F">
        <w:rPr>
          <w:rFonts w:ascii="Times New Roman" w:hAnsi="Times New Roman"/>
          <w:sz w:val="24"/>
          <w:szCs w:val="24"/>
          <w:lang w:val="bg-BG"/>
        </w:rPr>
        <w:t>Резултатите от оценката на програмата показват, че УО на ОПИК има няколко възможности да отговори на нуждите от промяна. Изборът на отговор на идентифицираните нужди ще даде и рамката на въздействието на промяната върху Стратегията на ЕС и специфичните цели на ОПИК. Изводите, описани по-горе дават следните основни препоръки към УО, които очертават и очакваното въздействието от промени:</w:t>
      </w:r>
    </w:p>
    <w:p w14:paraId="4878F779" w14:textId="77777777" w:rsidR="00684551" w:rsidRPr="00655B0F" w:rsidRDefault="00684551" w:rsidP="00684551">
      <w:pPr>
        <w:pStyle w:val="ListParagraph"/>
        <w:numPr>
          <w:ilvl w:val="0"/>
          <w:numId w:val="53"/>
        </w:numPr>
        <w:spacing w:after="0" w:line="360" w:lineRule="auto"/>
        <w:contextualSpacing w:val="0"/>
        <w:jc w:val="both"/>
        <w:rPr>
          <w:rFonts w:ascii="Times New Roman" w:hAnsi="Times New Roman"/>
          <w:bCs/>
          <w:sz w:val="24"/>
          <w:szCs w:val="24"/>
          <w:lang w:val="bg-BG"/>
        </w:rPr>
      </w:pPr>
      <w:r w:rsidRPr="00655B0F">
        <w:rPr>
          <w:rFonts w:ascii="Times New Roman" w:hAnsi="Times New Roman"/>
          <w:bCs/>
          <w:sz w:val="24"/>
          <w:szCs w:val="24"/>
          <w:lang w:val="bg-BG"/>
        </w:rPr>
        <w:lastRenderedPageBreak/>
        <w:t xml:space="preserve">С цел повишаване на резултатите и ефектите от изпълнението на ПО „Технологично развитие и иновации“ е препоръчително изграждане на партньорска мрежа с представители на научните организации, при спазване на демаркацията с ОП НОИР. </w:t>
      </w:r>
    </w:p>
    <w:p w14:paraId="0F032AC4" w14:textId="77777777" w:rsidR="00684551" w:rsidRPr="00655B0F" w:rsidRDefault="00684551" w:rsidP="003C3A46">
      <w:pPr>
        <w:spacing w:after="0" w:line="360" w:lineRule="auto"/>
        <w:ind w:firstLine="426"/>
        <w:jc w:val="both"/>
        <w:rPr>
          <w:rFonts w:ascii="Times New Roman" w:hAnsi="Times New Roman"/>
          <w:sz w:val="24"/>
          <w:szCs w:val="24"/>
          <w:lang w:val="bg-BG" w:eastAsia="bg-BG"/>
        </w:rPr>
      </w:pPr>
      <w:r w:rsidRPr="000A3F39">
        <w:rPr>
          <w:rFonts w:ascii="Times New Roman" w:hAnsi="Times New Roman"/>
          <w:sz w:val="24"/>
          <w:szCs w:val="24"/>
          <w:lang w:val="bg-BG" w:eastAsia="bg-BG"/>
        </w:rPr>
        <w:t xml:space="preserve">Идентифицираните нужди от промени и тяхното въздействие са </w:t>
      </w:r>
      <w:r w:rsidRPr="00157DAC">
        <w:rPr>
          <w:rFonts w:ascii="Times New Roman" w:hAnsi="Times New Roman"/>
          <w:sz w:val="24"/>
          <w:szCs w:val="24"/>
          <w:lang w:val="bg-BG" w:eastAsia="bg-BG"/>
        </w:rPr>
        <w:t>разгледани в приложение 2</w:t>
      </w:r>
      <w:r w:rsidRPr="000A3F39">
        <w:rPr>
          <w:rFonts w:ascii="Times New Roman" w:hAnsi="Times New Roman"/>
          <w:sz w:val="24"/>
          <w:szCs w:val="24"/>
          <w:lang w:val="bg-BG" w:eastAsia="bg-BG"/>
        </w:rPr>
        <w:t xml:space="preserve"> към</w:t>
      </w:r>
      <w:r w:rsidRPr="00655B0F">
        <w:rPr>
          <w:rFonts w:ascii="Times New Roman" w:hAnsi="Times New Roman"/>
          <w:sz w:val="24"/>
          <w:szCs w:val="24"/>
          <w:lang w:val="bg-BG" w:eastAsia="bg-BG"/>
        </w:rPr>
        <w:t xml:space="preserve"> доклада. За отговор на оценителния въпрос идентифицираните нужди са разгледани в трите работни хипотези, описани в началото, а именно:</w:t>
      </w:r>
    </w:p>
    <w:p w14:paraId="078C4F96" w14:textId="77777777" w:rsidR="00684551" w:rsidRPr="00655B0F" w:rsidRDefault="00684551" w:rsidP="00684551">
      <w:pPr>
        <w:numPr>
          <w:ilvl w:val="0"/>
          <w:numId w:val="67"/>
        </w:numPr>
        <w:spacing w:after="0" w:line="360" w:lineRule="auto"/>
        <w:jc w:val="both"/>
        <w:rPr>
          <w:rFonts w:ascii="Times New Roman" w:hAnsi="Times New Roman"/>
          <w:sz w:val="24"/>
          <w:szCs w:val="24"/>
          <w:lang w:val="bg-BG" w:eastAsia="bg-BG"/>
        </w:rPr>
      </w:pPr>
      <w:r w:rsidRPr="00655B0F">
        <w:rPr>
          <w:rFonts w:ascii="Times New Roman" w:hAnsi="Times New Roman"/>
          <w:sz w:val="24"/>
          <w:szCs w:val="24"/>
          <w:lang w:val="bg-BG" w:eastAsia="bg-BG"/>
        </w:rPr>
        <w:t>ситуация без промени;</w:t>
      </w:r>
    </w:p>
    <w:p w14:paraId="2CD5F1AE" w14:textId="77777777" w:rsidR="00684551" w:rsidRPr="00655B0F" w:rsidRDefault="00684551" w:rsidP="00684551">
      <w:pPr>
        <w:numPr>
          <w:ilvl w:val="0"/>
          <w:numId w:val="67"/>
        </w:numPr>
        <w:spacing w:after="0" w:line="360" w:lineRule="auto"/>
        <w:jc w:val="both"/>
        <w:rPr>
          <w:rFonts w:ascii="Times New Roman" w:hAnsi="Times New Roman"/>
          <w:sz w:val="24"/>
          <w:szCs w:val="24"/>
          <w:lang w:val="bg-BG" w:eastAsia="bg-BG"/>
        </w:rPr>
      </w:pPr>
      <w:r w:rsidRPr="00655B0F">
        <w:rPr>
          <w:rFonts w:ascii="Times New Roman" w:hAnsi="Times New Roman"/>
          <w:sz w:val="24"/>
          <w:szCs w:val="24"/>
          <w:lang w:val="bg-BG" w:eastAsia="bg-BG"/>
        </w:rPr>
        <w:t>ситуация с конкретни малки промени, които не водят до промяна в цялостния подход по програмата;</w:t>
      </w:r>
    </w:p>
    <w:p w14:paraId="26A55EEE" w14:textId="77777777" w:rsidR="00684551" w:rsidRPr="00655B0F" w:rsidRDefault="00684551" w:rsidP="00684551">
      <w:pPr>
        <w:numPr>
          <w:ilvl w:val="0"/>
          <w:numId w:val="67"/>
        </w:numPr>
        <w:spacing w:after="0" w:line="360" w:lineRule="auto"/>
        <w:jc w:val="both"/>
        <w:rPr>
          <w:rFonts w:ascii="Times New Roman" w:hAnsi="Times New Roman"/>
          <w:sz w:val="24"/>
          <w:szCs w:val="24"/>
          <w:lang w:val="bg-BG" w:eastAsia="bg-BG"/>
        </w:rPr>
      </w:pPr>
      <w:r w:rsidRPr="00655B0F">
        <w:rPr>
          <w:rFonts w:ascii="Times New Roman" w:hAnsi="Times New Roman"/>
          <w:sz w:val="24"/>
          <w:szCs w:val="24"/>
          <w:lang w:val="bg-BG" w:eastAsia="bg-BG"/>
        </w:rPr>
        <w:t>ситуация с големи промени, които ще доведат до промени в програмата и нейното изпълнение.</w:t>
      </w:r>
    </w:p>
    <w:p w14:paraId="31378536" w14:textId="77777777" w:rsidR="00684551" w:rsidRPr="00655B0F" w:rsidRDefault="00684551" w:rsidP="00684551">
      <w:pPr>
        <w:spacing w:after="0" w:line="360" w:lineRule="auto"/>
        <w:ind w:firstLine="426"/>
        <w:jc w:val="both"/>
        <w:rPr>
          <w:rFonts w:ascii="Times New Roman" w:hAnsi="Times New Roman"/>
          <w:sz w:val="24"/>
          <w:szCs w:val="24"/>
          <w:lang w:val="bg-BG" w:eastAsia="bg-BG"/>
        </w:rPr>
      </w:pPr>
      <w:r w:rsidRPr="00655B0F">
        <w:rPr>
          <w:rFonts w:ascii="Times New Roman" w:hAnsi="Times New Roman"/>
          <w:sz w:val="24"/>
          <w:szCs w:val="24"/>
          <w:lang w:val="bg-BG" w:eastAsia="bg-BG"/>
        </w:rPr>
        <w:t xml:space="preserve">Оценката на въздействието на промените във всяка от трите хипотези е разработена при идентифициране на предимствата, недостатъците, необходимите действия и очаквания ефект. </w:t>
      </w:r>
    </w:p>
    <w:p w14:paraId="4F709312" w14:textId="39FE3DA9" w:rsidR="002A765A" w:rsidRPr="00684551" w:rsidRDefault="00684551" w:rsidP="00684551">
      <w:pPr>
        <w:spacing w:after="0" w:line="360" w:lineRule="auto"/>
        <w:ind w:firstLine="426"/>
        <w:jc w:val="both"/>
        <w:rPr>
          <w:rFonts w:ascii="Times New Roman" w:hAnsi="Times New Roman"/>
          <w:sz w:val="24"/>
          <w:szCs w:val="24"/>
          <w:lang w:val="bg-BG" w:eastAsia="bg-BG"/>
        </w:rPr>
      </w:pPr>
      <w:r w:rsidRPr="00655B0F">
        <w:rPr>
          <w:rFonts w:ascii="Times New Roman" w:hAnsi="Times New Roman"/>
          <w:sz w:val="24"/>
          <w:szCs w:val="24"/>
          <w:lang w:val="bg-BG" w:eastAsia="bg-BG"/>
        </w:rPr>
        <w:t>Схематичният преглед на предимствата, недостатъците и очаквания ефект от всяка от трите ситуации показва, че към момента най-подходяща за реализация е ситуация с конкретни малки промени, които не водят до промяна в цялостния подход по програмата. Такава ситуация не създава предпоставки за голяма промяна в предварително планирания график за обявяване на процедурите за финансова подкрепа и не изисква предприемане на бавни административни процедури по промяна на програмата. В същото време, тя отговаря на нужди</w:t>
      </w:r>
      <w:r>
        <w:rPr>
          <w:rFonts w:ascii="Times New Roman" w:hAnsi="Times New Roman"/>
          <w:sz w:val="24"/>
          <w:szCs w:val="24"/>
          <w:lang w:val="bg-BG" w:eastAsia="bg-BG"/>
        </w:rPr>
        <w:t>те</w:t>
      </w:r>
      <w:r w:rsidRPr="00655B0F">
        <w:rPr>
          <w:rFonts w:ascii="Times New Roman" w:hAnsi="Times New Roman"/>
          <w:sz w:val="24"/>
          <w:szCs w:val="24"/>
          <w:lang w:val="bg-BG" w:eastAsia="bg-BG"/>
        </w:rPr>
        <w:t xml:space="preserve"> от промяна, идентифицирани от бенефициентите като допринася за разширяване на кръга на допустимите бенефициенти, увеличаване на дела на подкрепените развиващи се предприятия и подобряване на условията за развитие на иновациите. Реализацията на ситуацията с малки промени, които не водят до промяна в цялостния подход по програмата ще допринесе за повишаване на приноса на ОПИК за изпълнение на целите на Европа 2020 чрез създаване на нови работни места в увеличения брой подкрепени развиващи се предприятия, тъй като те са по-сигурен и дългосрочен работодател от стартиращите такива; ще повиши знанията и технологичния трансфер, чрез подобряване на условията за развитие на икономика, основана на знанието и ще отговори на нуждите на бизнеса и стратегическите цели на Европа 2020 чрез прилагане на хоризонталните принципи по отношение на изграждането на партньорски мрежи и прилагане на мерки за устойчиво развитие. </w:t>
      </w:r>
      <w:r w:rsidR="002A765A" w:rsidRPr="00684551">
        <w:rPr>
          <w:rFonts w:ascii="Times New Roman" w:hAnsi="Times New Roman"/>
          <w:sz w:val="24"/>
          <w:szCs w:val="24"/>
          <w:lang w:val="bg-BG" w:eastAsia="bg-BG"/>
        </w:rPr>
        <w:t xml:space="preserve"> </w:t>
      </w:r>
    </w:p>
    <w:bookmarkEnd w:id="121"/>
    <w:p w14:paraId="19F6088B" w14:textId="77777777" w:rsidR="00F22405" w:rsidRDefault="00F22405" w:rsidP="00F22405">
      <w:pPr>
        <w:rPr>
          <w:rFonts w:ascii="Times New Roman" w:hAnsi="Times New Roman"/>
          <w:sz w:val="24"/>
          <w:szCs w:val="24"/>
          <w:lang w:val="bg-BG"/>
        </w:rPr>
      </w:pPr>
    </w:p>
    <w:p w14:paraId="0EB27093" w14:textId="77777777" w:rsidR="00F22405" w:rsidRDefault="00F22405" w:rsidP="00F22405">
      <w:pPr>
        <w:shd w:val="clear" w:color="auto" w:fill="C6D9F1" w:themeFill="text2" w:themeFillTint="33"/>
        <w:rPr>
          <w:rFonts w:ascii="Times New Roman" w:hAnsi="Times New Roman"/>
          <w:sz w:val="24"/>
          <w:szCs w:val="24"/>
          <w:lang w:val="bg-BG"/>
        </w:rPr>
      </w:pPr>
      <w:bookmarkStart w:id="122" w:name="_Hlk34208860"/>
      <w:r w:rsidRPr="001849FF">
        <w:rPr>
          <w:rFonts w:ascii="Times New Roman" w:hAnsi="Times New Roman"/>
          <w:sz w:val="24"/>
          <w:szCs w:val="24"/>
          <w:lang w:val="bg-BG"/>
        </w:rPr>
        <w:lastRenderedPageBreak/>
        <w:t>Анализ и оценка на релевантността на идентифицираните в процеса на програмиране нужди на целевите групи</w:t>
      </w:r>
    </w:p>
    <w:p w14:paraId="23C9E53D" w14:textId="649BD8ED" w:rsidR="00B52AC3" w:rsidRPr="003C3A46" w:rsidRDefault="00B52AC3" w:rsidP="003C3A46">
      <w:pPr>
        <w:spacing w:after="0" w:line="360" w:lineRule="auto"/>
        <w:ind w:firstLine="426"/>
        <w:jc w:val="both"/>
        <w:rPr>
          <w:rFonts w:ascii="Times New Roman" w:hAnsi="Times New Roman"/>
          <w:sz w:val="24"/>
          <w:szCs w:val="24"/>
          <w:lang w:val="bg-BG" w:eastAsia="bg-BG"/>
        </w:rPr>
      </w:pPr>
      <w:r w:rsidRPr="003C3A46">
        <w:rPr>
          <w:rFonts w:ascii="Times New Roman" w:hAnsi="Times New Roman"/>
          <w:sz w:val="24"/>
          <w:szCs w:val="24"/>
          <w:lang w:val="bg-BG" w:eastAsia="bg-BG"/>
        </w:rPr>
        <w:t>Практиката на УО да се информира за нуждите на бенефициентите чрез обратна връзка от КН и обществените обсъждания на планираните процедури, и да предприема промени в условията за кандидатстване на база добре обосновани нужди, следва да продължи</w:t>
      </w:r>
      <w:r w:rsidR="003C3A46">
        <w:rPr>
          <w:rFonts w:ascii="Times New Roman" w:hAnsi="Times New Roman"/>
          <w:sz w:val="24"/>
          <w:szCs w:val="24"/>
          <w:lang w:val="bg-BG" w:eastAsia="bg-BG"/>
        </w:rPr>
        <w:t>.</w:t>
      </w:r>
    </w:p>
    <w:p w14:paraId="136C0963" w14:textId="0C48A3AA" w:rsidR="00B52AC3" w:rsidRPr="003C3A46" w:rsidRDefault="00B52AC3" w:rsidP="003C3A46">
      <w:pPr>
        <w:spacing w:after="0" w:line="360" w:lineRule="auto"/>
        <w:ind w:firstLine="426"/>
        <w:jc w:val="both"/>
        <w:rPr>
          <w:rFonts w:ascii="Times New Roman" w:hAnsi="Times New Roman"/>
          <w:sz w:val="24"/>
          <w:szCs w:val="24"/>
          <w:lang w:val="bg-BG" w:eastAsia="bg-BG"/>
        </w:rPr>
      </w:pPr>
      <w:r w:rsidRPr="003C3A46">
        <w:rPr>
          <w:rFonts w:ascii="Times New Roman" w:hAnsi="Times New Roman"/>
          <w:sz w:val="24"/>
          <w:szCs w:val="24"/>
          <w:lang w:val="bg-BG" w:eastAsia="bg-BG"/>
        </w:rPr>
        <w:t>Регионалните сектори на УО са подходящите структури, които регулярно да информират УО за нуждите на предприятията на съответното регионално ниво</w:t>
      </w:r>
      <w:r w:rsidR="003C3A46">
        <w:rPr>
          <w:rFonts w:ascii="Times New Roman" w:hAnsi="Times New Roman"/>
          <w:sz w:val="24"/>
          <w:szCs w:val="24"/>
          <w:lang w:val="bg-BG" w:eastAsia="bg-BG"/>
        </w:rPr>
        <w:t>.</w:t>
      </w:r>
    </w:p>
    <w:p w14:paraId="32B0E598" w14:textId="5688DFBD" w:rsidR="00B52AC3" w:rsidRPr="003C3A46" w:rsidRDefault="00B52AC3" w:rsidP="003C3A46">
      <w:pPr>
        <w:spacing w:after="0" w:line="360" w:lineRule="auto"/>
        <w:ind w:firstLine="426"/>
        <w:jc w:val="both"/>
        <w:rPr>
          <w:rFonts w:ascii="Times New Roman" w:hAnsi="Times New Roman"/>
          <w:sz w:val="24"/>
          <w:szCs w:val="24"/>
          <w:lang w:val="bg-BG" w:eastAsia="bg-BG"/>
        </w:rPr>
      </w:pPr>
      <w:r w:rsidRPr="003C3A46">
        <w:rPr>
          <w:rFonts w:ascii="Times New Roman" w:hAnsi="Times New Roman"/>
          <w:sz w:val="24"/>
          <w:szCs w:val="24"/>
          <w:lang w:val="bg-BG" w:eastAsia="bg-BG"/>
        </w:rPr>
        <w:t>Извършване на регулярни независими оценки на нуждите на бенефициентите. Например: предварителна оценка на нуждите при подготовка на програмата за периода 2021-2027, междинна оценка на нуждите на бенефициентите, като част от междинната оценка за изпълнението на програмата</w:t>
      </w:r>
      <w:r w:rsidR="003C3A46">
        <w:rPr>
          <w:rFonts w:ascii="Times New Roman" w:hAnsi="Times New Roman"/>
          <w:sz w:val="24"/>
          <w:szCs w:val="24"/>
          <w:lang w:val="bg-BG" w:eastAsia="bg-BG"/>
        </w:rPr>
        <w:t>.</w:t>
      </w:r>
    </w:p>
    <w:p w14:paraId="4764CEC3" w14:textId="73838102" w:rsidR="00B52AC3" w:rsidRPr="003C3A46" w:rsidRDefault="00B52AC3" w:rsidP="003C3A46">
      <w:pPr>
        <w:spacing w:after="0" w:line="360" w:lineRule="auto"/>
        <w:ind w:firstLine="426"/>
        <w:jc w:val="both"/>
        <w:rPr>
          <w:rFonts w:ascii="Times New Roman" w:hAnsi="Times New Roman"/>
          <w:sz w:val="24"/>
          <w:szCs w:val="24"/>
          <w:lang w:val="bg-BG" w:eastAsia="bg-BG"/>
        </w:rPr>
      </w:pPr>
      <w:r w:rsidRPr="003C3A46">
        <w:rPr>
          <w:rFonts w:ascii="Times New Roman" w:hAnsi="Times New Roman"/>
          <w:sz w:val="24"/>
          <w:szCs w:val="24"/>
          <w:lang w:val="bg-BG" w:eastAsia="bg-BG"/>
        </w:rPr>
        <w:t>Подкрепа през следващия програмен период е необходимо да се фокусира отново в процедури за подкрепа на ефективно сътрудничеството между различните участници в НИРД, инвестиции в НИД и иновации, подобряване на производствения капацитет в МСП, поощряване на предприемачеството, повишаване на енергийната ефективност на предприятията и за опазване на околната среда</w:t>
      </w:r>
      <w:r w:rsidR="003C3A46">
        <w:rPr>
          <w:rFonts w:ascii="Times New Roman" w:hAnsi="Times New Roman"/>
          <w:sz w:val="24"/>
          <w:szCs w:val="24"/>
          <w:lang w:val="bg-BG" w:eastAsia="bg-BG"/>
        </w:rPr>
        <w:t>.</w:t>
      </w:r>
    </w:p>
    <w:bookmarkEnd w:id="122"/>
    <w:p w14:paraId="5298F2A1" w14:textId="77777777" w:rsidR="00B52AC3" w:rsidRDefault="00B52AC3" w:rsidP="00F22405">
      <w:pPr>
        <w:rPr>
          <w:rFonts w:ascii="Times New Roman" w:hAnsi="Times New Roman"/>
          <w:sz w:val="24"/>
          <w:szCs w:val="24"/>
          <w:lang w:val="bg-BG"/>
        </w:rPr>
      </w:pPr>
    </w:p>
    <w:p w14:paraId="17C1752A" w14:textId="6CD0A38D" w:rsidR="00F22405" w:rsidRPr="003C3A46" w:rsidRDefault="00F22405" w:rsidP="003C3A46">
      <w:pPr>
        <w:shd w:val="clear" w:color="auto" w:fill="C6D9F1" w:themeFill="text2" w:themeFillTint="33"/>
        <w:rPr>
          <w:rFonts w:ascii="Times New Roman" w:hAnsi="Times New Roman"/>
          <w:sz w:val="24"/>
          <w:szCs w:val="24"/>
          <w:lang w:val="bg-BG"/>
        </w:rPr>
      </w:pPr>
      <w:bookmarkStart w:id="123" w:name="_Hlk34208882"/>
      <w:r w:rsidRPr="001849FF">
        <w:rPr>
          <w:rFonts w:ascii="Times New Roman" w:hAnsi="Times New Roman"/>
          <w:sz w:val="24"/>
          <w:szCs w:val="24"/>
          <w:lang w:val="bg-BG"/>
        </w:rPr>
        <w:t>Анализ и оценка на релевантността на методологията за определяне на индикаторите за продукт и резултат и техните целеви стойности</w:t>
      </w:r>
    </w:p>
    <w:p w14:paraId="06BCC718" w14:textId="66CC8ABD" w:rsidR="005D71B1" w:rsidRPr="00033EAB"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Pr>
          <w:rFonts w:ascii="Times New Roman" w:hAnsi="Times New Roman"/>
          <w:sz w:val="24"/>
          <w:szCs w:val="24"/>
          <w:lang w:val="bg-BG"/>
        </w:rPr>
        <w:t>З</w:t>
      </w:r>
      <w:r w:rsidRPr="00033EAB">
        <w:rPr>
          <w:rFonts w:ascii="Times New Roman" w:hAnsi="Times New Roman"/>
          <w:sz w:val="24"/>
          <w:szCs w:val="24"/>
          <w:lang w:val="bg-BG"/>
        </w:rPr>
        <w:t>а по-добър ефект</w:t>
      </w:r>
      <w:r w:rsidRPr="00385D90">
        <w:rPr>
          <w:rFonts w:ascii="Times New Roman" w:hAnsi="Times New Roman"/>
          <w:sz w:val="24"/>
          <w:szCs w:val="24"/>
          <w:lang w:val="bg-BG"/>
        </w:rPr>
        <w:t xml:space="preserve"> </w:t>
      </w:r>
      <w:r>
        <w:rPr>
          <w:rFonts w:ascii="Times New Roman" w:hAnsi="Times New Roman"/>
          <w:sz w:val="24"/>
          <w:szCs w:val="24"/>
          <w:lang w:val="bg-BG"/>
        </w:rPr>
        <w:t xml:space="preserve">от </w:t>
      </w:r>
      <w:r w:rsidRPr="00033EAB">
        <w:rPr>
          <w:rFonts w:ascii="Times New Roman" w:hAnsi="Times New Roman"/>
          <w:sz w:val="24"/>
          <w:szCs w:val="24"/>
          <w:lang w:val="bg-BG"/>
        </w:rPr>
        <w:t>подпомагане</w:t>
      </w:r>
      <w:r>
        <w:rPr>
          <w:rFonts w:ascii="Times New Roman" w:hAnsi="Times New Roman"/>
          <w:sz w:val="24"/>
          <w:szCs w:val="24"/>
          <w:lang w:val="bg-BG"/>
        </w:rPr>
        <w:t>то</w:t>
      </w:r>
      <w:r w:rsidRPr="00033EAB">
        <w:rPr>
          <w:rFonts w:ascii="Times New Roman" w:hAnsi="Times New Roman"/>
          <w:sz w:val="24"/>
          <w:szCs w:val="24"/>
          <w:lang w:val="bg-BG"/>
        </w:rPr>
        <w:t xml:space="preserve"> на програмата</w:t>
      </w:r>
      <w:r>
        <w:rPr>
          <w:rFonts w:ascii="Times New Roman" w:hAnsi="Times New Roman"/>
          <w:sz w:val="24"/>
          <w:szCs w:val="24"/>
          <w:lang w:val="bg-BG"/>
        </w:rPr>
        <w:t xml:space="preserve"> въвеждане на </w:t>
      </w:r>
      <w:r w:rsidRPr="00033EAB">
        <w:rPr>
          <w:rFonts w:ascii="Times New Roman" w:hAnsi="Times New Roman"/>
          <w:sz w:val="24"/>
          <w:szCs w:val="24"/>
          <w:lang w:val="bg-BG"/>
        </w:rPr>
        <w:t xml:space="preserve">по-фокусирано насочване </w:t>
      </w:r>
      <w:r>
        <w:rPr>
          <w:rFonts w:ascii="Times New Roman" w:hAnsi="Times New Roman"/>
          <w:sz w:val="24"/>
          <w:szCs w:val="24"/>
          <w:lang w:val="bg-BG"/>
        </w:rPr>
        <w:t xml:space="preserve">на интервенциите </w:t>
      </w:r>
      <w:r w:rsidRPr="00033EAB">
        <w:rPr>
          <w:rFonts w:ascii="Times New Roman" w:hAnsi="Times New Roman"/>
          <w:sz w:val="24"/>
          <w:szCs w:val="24"/>
          <w:lang w:val="bg-BG"/>
        </w:rPr>
        <w:t>към икономически дейности с висока добавена стойност</w:t>
      </w:r>
      <w:r>
        <w:rPr>
          <w:rFonts w:ascii="Times New Roman" w:hAnsi="Times New Roman"/>
          <w:sz w:val="24"/>
          <w:szCs w:val="24"/>
          <w:lang w:val="bg-BG"/>
        </w:rPr>
        <w:t>;</w:t>
      </w:r>
      <w:r w:rsidRPr="00033EAB">
        <w:rPr>
          <w:rFonts w:ascii="Times New Roman" w:hAnsi="Times New Roman"/>
          <w:sz w:val="24"/>
          <w:szCs w:val="24"/>
          <w:lang w:val="bg-BG"/>
        </w:rPr>
        <w:t xml:space="preserve"> </w:t>
      </w:r>
    </w:p>
    <w:p w14:paraId="132E9673" w14:textId="77777777" w:rsidR="005D71B1" w:rsidRPr="00033EAB"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 xml:space="preserve">Предвид динамичното развитие в сферата на бизнеса, за избягване на рискове при изпълнението на ОПИК, се препоръчва като особено подходящ – инструментът на </w:t>
      </w:r>
      <w:r w:rsidRPr="00033EAB">
        <w:rPr>
          <w:rFonts w:ascii="Times New Roman" w:hAnsi="Times New Roman"/>
          <w:sz w:val="24"/>
          <w:szCs w:val="24"/>
          <w:lang w:val="bg-BG"/>
        </w:rPr>
        <w:t>текущата оценка, който осигурява наличието на възможно най-актуалната информация за вземане на решения във всеки един момент;</w:t>
      </w:r>
    </w:p>
    <w:p w14:paraId="7D4E6C20" w14:textId="77777777" w:rsidR="005D71B1" w:rsidRPr="00033EAB"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sidRPr="00033EAB">
        <w:rPr>
          <w:rFonts w:ascii="Times New Roman" w:hAnsi="Times New Roman"/>
          <w:sz w:val="24"/>
          <w:szCs w:val="24"/>
          <w:lang w:val="bg-BG"/>
        </w:rPr>
        <w:t>Надграждане на резултатите в следващия програмен период за засилването на сътрудничеството и обвързаността между оперативните програми, които да създадат баланс между търсенето и предлагането на квалифицирана работна ръка;</w:t>
      </w:r>
    </w:p>
    <w:p w14:paraId="44970A3A" w14:textId="77777777" w:rsidR="005D71B1" w:rsidRPr="00033EAB"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sidRPr="00033EAB">
        <w:rPr>
          <w:rFonts w:ascii="Times New Roman" w:hAnsi="Times New Roman"/>
          <w:sz w:val="24"/>
          <w:szCs w:val="24"/>
          <w:lang w:val="bg-BG"/>
        </w:rPr>
        <w:t>Въвеждане на допълнителни стимули за ефективно усвояване на ресурса за проекти на местно ниво по инструмента ВОМР;</w:t>
      </w:r>
    </w:p>
    <w:p w14:paraId="71701D9F" w14:textId="77777777" w:rsidR="005D71B1" w:rsidRPr="00033EAB"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sidRPr="00033EAB">
        <w:rPr>
          <w:rFonts w:ascii="Times New Roman" w:hAnsi="Times New Roman"/>
          <w:sz w:val="24"/>
          <w:szCs w:val="24"/>
          <w:lang w:val="bg-BG"/>
        </w:rPr>
        <w:lastRenderedPageBreak/>
        <w:t>увеличаване на информационните кампании в райони с нисък процент на сключени договори по ОПИК 2014-2020.</w:t>
      </w:r>
    </w:p>
    <w:p w14:paraId="752D52B2" w14:textId="77777777" w:rsidR="005D71B1" w:rsidRPr="00033EAB"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sidRPr="00033EAB">
        <w:rPr>
          <w:rFonts w:ascii="Times New Roman" w:hAnsi="Times New Roman"/>
          <w:sz w:val="24"/>
          <w:szCs w:val="24"/>
          <w:lang w:val="bg-BG"/>
        </w:rPr>
        <w:t>Въвеждане на мерки за постигането на целта за ЕЕ: инвестиции в мерки за енергийни спестявания от предприятия, включително сгради, инсталации и процеси, както и надграждане на капацитета за прилагане и оценка на политиките и мерките за ЕЕ.</w:t>
      </w:r>
    </w:p>
    <w:p w14:paraId="66CA7345" w14:textId="77777777" w:rsidR="005D71B1"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sidRPr="00033EAB">
        <w:rPr>
          <w:rFonts w:ascii="Times New Roman" w:hAnsi="Times New Roman"/>
          <w:sz w:val="24"/>
          <w:szCs w:val="24"/>
          <w:lang w:val="bg-BG"/>
        </w:rPr>
        <w:t>Прецизиране на индикаторите за следващия период и</w:t>
      </w:r>
      <w:r>
        <w:rPr>
          <w:rFonts w:ascii="Times New Roman" w:hAnsi="Times New Roman"/>
          <w:sz w:val="24"/>
          <w:szCs w:val="24"/>
          <w:lang w:val="bg-BG"/>
        </w:rPr>
        <w:t xml:space="preserve"> избор</w:t>
      </w:r>
      <w:r w:rsidRPr="00033EAB">
        <w:rPr>
          <w:rFonts w:ascii="Times New Roman" w:hAnsi="Times New Roman"/>
          <w:sz w:val="24"/>
          <w:szCs w:val="24"/>
          <w:lang w:val="bg-BG"/>
        </w:rPr>
        <w:t xml:space="preserve"> на </w:t>
      </w:r>
      <w:r>
        <w:rPr>
          <w:rFonts w:ascii="Times New Roman" w:hAnsi="Times New Roman"/>
          <w:sz w:val="24"/>
          <w:szCs w:val="24"/>
          <w:lang w:val="bg-BG"/>
        </w:rPr>
        <w:t>такива</w:t>
      </w:r>
      <w:r w:rsidRPr="00033EAB">
        <w:rPr>
          <w:rFonts w:ascii="Times New Roman" w:hAnsi="Times New Roman"/>
          <w:sz w:val="24"/>
          <w:szCs w:val="24"/>
          <w:lang w:val="bg-BG"/>
        </w:rPr>
        <w:t>, които са ясно измерими и подкрепени с официална статистика</w:t>
      </w:r>
      <w:r>
        <w:rPr>
          <w:rFonts w:ascii="Times New Roman" w:hAnsi="Times New Roman"/>
          <w:sz w:val="24"/>
          <w:szCs w:val="24"/>
          <w:lang w:val="bg-BG"/>
        </w:rPr>
        <w:t>;</w:t>
      </w:r>
    </w:p>
    <w:p w14:paraId="7FB4FA99" w14:textId="77777777" w:rsidR="005D71B1" w:rsidRPr="00033EAB" w:rsidRDefault="005D71B1" w:rsidP="00A253A8">
      <w:pPr>
        <w:pStyle w:val="ListParagraph"/>
        <w:numPr>
          <w:ilvl w:val="0"/>
          <w:numId w:val="56"/>
        </w:numPr>
        <w:tabs>
          <w:tab w:val="left" w:pos="-142"/>
        </w:tabs>
        <w:spacing w:after="0" w:line="360" w:lineRule="auto"/>
        <w:jc w:val="both"/>
        <w:rPr>
          <w:rFonts w:ascii="Times New Roman" w:hAnsi="Times New Roman"/>
          <w:sz w:val="24"/>
          <w:szCs w:val="24"/>
          <w:lang w:val="bg-BG"/>
        </w:rPr>
      </w:pPr>
      <w:r w:rsidRPr="00033EAB">
        <w:rPr>
          <w:rFonts w:ascii="Times New Roman" w:hAnsi="Times New Roman"/>
          <w:sz w:val="24"/>
          <w:szCs w:val="24"/>
          <w:lang w:val="bg-BG"/>
        </w:rPr>
        <w:t xml:space="preserve">Поставяне на по-реалистични целеви стойности на индикаторите за следващия програмен период, предвид преизпълнението на някои индикатори, видно от стойностите им и % на изпълнение към 2018 г.  </w:t>
      </w:r>
    </w:p>
    <w:bookmarkEnd w:id="123"/>
    <w:p w14:paraId="73B882E1" w14:textId="77777777" w:rsidR="00F22405" w:rsidRDefault="00F22405" w:rsidP="00F22405">
      <w:pPr>
        <w:rPr>
          <w:rFonts w:ascii="Times New Roman" w:hAnsi="Times New Roman"/>
          <w:sz w:val="24"/>
          <w:szCs w:val="24"/>
          <w:lang w:val="bg-BG"/>
        </w:rPr>
      </w:pPr>
    </w:p>
    <w:p w14:paraId="0881DB8A" w14:textId="77777777" w:rsidR="00F22405" w:rsidRPr="001849FF" w:rsidRDefault="00F22405" w:rsidP="00F22405">
      <w:pPr>
        <w:shd w:val="clear" w:color="auto" w:fill="C6D9F1" w:themeFill="text2" w:themeFillTint="33"/>
        <w:rPr>
          <w:rFonts w:ascii="Times New Roman" w:hAnsi="Times New Roman"/>
          <w:sz w:val="24"/>
          <w:szCs w:val="24"/>
          <w:lang w:val="bg-BG"/>
        </w:rPr>
      </w:pPr>
      <w:bookmarkStart w:id="124" w:name="_Hlk34208904"/>
      <w:r w:rsidRPr="001849FF">
        <w:rPr>
          <w:rFonts w:ascii="Times New Roman" w:hAnsi="Times New Roman"/>
          <w:sz w:val="24"/>
          <w:szCs w:val="24"/>
          <w:lang w:val="bg-BG"/>
        </w:rPr>
        <w:t>Анализ и оценка на социално-икономическата среда и влиянието ѝ за изпълнението на ОПИК</w:t>
      </w:r>
    </w:p>
    <w:p w14:paraId="0A2EAD60" w14:textId="653CABCB" w:rsidR="00646815" w:rsidRPr="003675F2" w:rsidRDefault="00646815" w:rsidP="003675F2">
      <w:pPr>
        <w:spacing w:after="0" w:line="360" w:lineRule="auto"/>
        <w:ind w:firstLine="426"/>
        <w:jc w:val="both"/>
        <w:rPr>
          <w:rFonts w:ascii="Times New Roman" w:hAnsi="Times New Roman"/>
          <w:sz w:val="24"/>
          <w:szCs w:val="24"/>
          <w:lang w:val="bg-BG"/>
        </w:rPr>
      </w:pPr>
      <w:bookmarkStart w:id="125" w:name="_GoBack"/>
      <w:bookmarkEnd w:id="125"/>
      <w:r w:rsidRPr="003675F2">
        <w:rPr>
          <w:rFonts w:ascii="Times New Roman" w:hAnsi="Times New Roman"/>
          <w:sz w:val="24"/>
          <w:szCs w:val="24"/>
          <w:lang w:val="bg-BG"/>
        </w:rPr>
        <w:t>Предвид етапа на изпълнение на програмата, препоръките са приложими към следващия програмен период – създаване на условия, които следващата програма да надгради с оглед отразяването на промените и тенденциите в социално-икономическата среда, най-вече по отношение на:</w:t>
      </w:r>
    </w:p>
    <w:p w14:paraId="3BBDF92B" w14:textId="77777777" w:rsidR="00646815" w:rsidRPr="00655B0F" w:rsidRDefault="00646815" w:rsidP="003C3A46">
      <w:pPr>
        <w:pStyle w:val="ListParagraph"/>
        <w:numPr>
          <w:ilvl w:val="0"/>
          <w:numId w:val="56"/>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Подобряване на капацитета за научни изследвания и иновации и увеличаване внедряването на актуални технологии чрез регионална специализация и насърчаване на взаимодействието между науката, образованието и бизнеса и инвестициите в иновации;</w:t>
      </w:r>
    </w:p>
    <w:p w14:paraId="020CB06E" w14:textId="77777777" w:rsidR="00646815" w:rsidRPr="00655B0F" w:rsidRDefault="00646815" w:rsidP="003C3A46">
      <w:pPr>
        <w:pStyle w:val="ListParagraph"/>
        <w:numPr>
          <w:ilvl w:val="0"/>
          <w:numId w:val="56"/>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Насърчаване на растежа, конкурентоспособността и развитието на умения за предприятията чрез създаване на нови и растеж на предприятия чрез финансови инструменти и инвестиции в нематериални активи, мрежи за сътрудничество и клъстери; насърчаване на предприемачеството на регионално ниво;</w:t>
      </w:r>
    </w:p>
    <w:p w14:paraId="3BD91C37" w14:textId="77777777" w:rsidR="00646815" w:rsidRPr="00655B0F" w:rsidRDefault="00646815" w:rsidP="003C3A46">
      <w:pPr>
        <w:pStyle w:val="ListParagraph"/>
        <w:numPr>
          <w:ilvl w:val="0"/>
          <w:numId w:val="56"/>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Дигитализация на предприятията – по отношение на въвеждане на ИКТ и индустрия 4.0 – дигитализиране на всички процеси;</w:t>
      </w:r>
    </w:p>
    <w:p w14:paraId="131C42ED" w14:textId="77777777" w:rsidR="00646815" w:rsidRPr="00655B0F" w:rsidRDefault="00646815" w:rsidP="003C3A46">
      <w:pPr>
        <w:pStyle w:val="ListParagraph"/>
        <w:numPr>
          <w:ilvl w:val="0"/>
          <w:numId w:val="56"/>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Насърчаване на енергийната и ресурсна ефективност на предприятията и прехода от линейна към кръгова икономика;</w:t>
      </w:r>
    </w:p>
    <w:p w14:paraId="3E403984" w14:textId="77777777" w:rsidR="00646815" w:rsidRPr="00655B0F" w:rsidRDefault="00646815" w:rsidP="003C3A46">
      <w:pPr>
        <w:pStyle w:val="ListParagraph"/>
        <w:numPr>
          <w:ilvl w:val="0"/>
          <w:numId w:val="56"/>
        </w:numPr>
        <w:tabs>
          <w:tab w:val="left" w:pos="-142"/>
        </w:tabs>
        <w:spacing w:after="0" w:line="360" w:lineRule="auto"/>
        <w:jc w:val="both"/>
        <w:rPr>
          <w:rFonts w:ascii="Times New Roman" w:hAnsi="Times New Roman"/>
          <w:sz w:val="24"/>
          <w:szCs w:val="24"/>
          <w:lang w:val="bg-BG"/>
        </w:rPr>
      </w:pPr>
      <w:r w:rsidRPr="00655B0F">
        <w:rPr>
          <w:rFonts w:ascii="Times New Roman" w:hAnsi="Times New Roman"/>
          <w:sz w:val="24"/>
          <w:szCs w:val="24"/>
          <w:lang w:val="bg-BG"/>
        </w:rPr>
        <w:t>Подкрепа и фокусиране върху регионалното и местно развитие, включително и чрез подхода ВОМР.</w:t>
      </w:r>
    </w:p>
    <w:p w14:paraId="78D002E3" w14:textId="77777777" w:rsidR="00F22405" w:rsidRDefault="00F22405" w:rsidP="00F22405">
      <w:pPr>
        <w:rPr>
          <w:rFonts w:ascii="Times New Roman" w:hAnsi="Times New Roman"/>
          <w:sz w:val="24"/>
          <w:szCs w:val="24"/>
          <w:lang w:val="bg-BG"/>
        </w:rPr>
      </w:pPr>
    </w:p>
    <w:p w14:paraId="5F0BC2C9" w14:textId="77777777" w:rsidR="00F22405" w:rsidRPr="001849FF" w:rsidRDefault="00F22405" w:rsidP="00F22405">
      <w:pPr>
        <w:shd w:val="clear" w:color="auto" w:fill="C6D9F1" w:themeFill="text2" w:themeFillTint="33"/>
        <w:rPr>
          <w:rFonts w:ascii="Times New Roman" w:hAnsi="Times New Roman"/>
          <w:sz w:val="24"/>
          <w:szCs w:val="24"/>
          <w:lang w:val="bg-BG"/>
        </w:rPr>
      </w:pPr>
      <w:r w:rsidRPr="001849FF">
        <w:rPr>
          <w:rFonts w:ascii="Times New Roman" w:hAnsi="Times New Roman"/>
          <w:sz w:val="24"/>
          <w:szCs w:val="24"/>
          <w:lang w:val="bg-BG"/>
        </w:rPr>
        <w:t>Актуалността на Инвестиционната стратегия на ОПИК и оценка на приложението на финансовите инструменти</w:t>
      </w:r>
    </w:p>
    <w:p w14:paraId="41D8F762" w14:textId="77777777" w:rsidR="00E73F53" w:rsidRPr="00655B0F" w:rsidRDefault="00E73F53" w:rsidP="002B511A">
      <w:pPr>
        <w:shd w:val="clear" w:color="auto" w:fill="FFFFFF"/>
        <w:spacing w:after="0" w:line="360" w:lineRule="auto"/>
        <w:ind w:firstLine="426"/>
        <w:jc w:val="both"/>
        <w:rPr>
          <w:rFonts w:ascii="Times New Roman" w:eastAsia="Times New Roman" w:hAnsi="Times New Roman"/>
          <w:sz w:val="24"/>
          <w:szCs w:val="24"/>
          <w:lang w:val="bg-BG" w:eastAsia="bg-BG"/>
        </w:rPr>
      </w:pPr>
      <w:r w:rsidRPr="00655B0F">
        <w:rPr>
          <w:rFonts w:ascii="Times New Roman" w:eastAsia="Times New Roman" w:hAnsi="Times New Roman"/>
          <w:sz w:val="24"/>
          <w:szCs w:val="24"/>
          <w:lang w:val="bg-BG" w:eastAsia="bg-BG"/>
        </w:rPr>
        <w:t>Въз основа на направените проучвания и изведените в резултат от тях изводи, могат да бъдат направени следните основни препоръки:</w:t>
      </w:r>
    </w:p>
    <w:p w14:paraId="3B974D6F" w14:textId="77777777" w:rsidR="00E73F53" w:rsidRPr="00655B0F" w:rsidRDefault="00E73F53" w:rsidP="00A253A8">
      <w:pPr>
        <w:numPr>
          <w:ilvl w:val="0"/>
          <w:numId w:val="59"/>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Осъществяване на допълнителен анализ на демаркацията между мерките за безвъзмездна финансова помощ и предимствата на финансовите инструменти, тъй като е налице припокриване на целевите групи (нужда от проследяване) на безвъзмездна финансова помощ по ОП РЧР и финансовия инструмент за микропредприятията;</w:t>
      </w:r>
    </w:p>
    <w:p w14:paraId="36826534" w14:textId="77777777" w:rsidR="00E73F53" w:rsidRPr="00655B0F" w:rsidRDefault="00E73F53" w:rsidP="00A253A8">
      <w:pPr>
        <w:numPr>
          <w:ilvl w:val="0"/>
          <w:numId w:val="59"/>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Осъществяване на наблюдение върху влиянието на външните фактори, вкл. на влиянието на промяната на пазарната среда, в която се изпълняват инвестиционната програма и бизнес плановете на финансовите посредници;</w:t>
      </w:r>
    </w:p>
    <w:p w14:paraId="4371597A" w14:textId="77777777" w:rsidR="00E73F53" w:rsidRPr="00655B0F" w:rsidRDefault="00E73F53" w:rsidP="00A253A8">
      <w:pPr>
        <w:numPr>
          <w:ilvl w:val="0"/>
          <w:numId w:val="59"/>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Мониторинг на изпълнението на бизнес плановете на финансовите посредници и предприемане на коригиращи действия в случаи на констатирани отклонения;</w:t>
      </w:r>
    </w:p>
    <w:p w14:paraId="613C90D4" w14:textId="20E8F8EE" w:rsidR="00F22405" w:rsidRPr="002B511A" w:rsidRDefault="00E73F53" w:rsidP="00A253A8">
      <w:pPr>
        <w:numPr>
          <w:ilvl w:val="0"/>
          <w:numId w:val="59"/>
        </w:numPr>
        <w:tabs>
          <w:tab w:val="left" w:pos="284"/>
        </w:tabs>
        <w:spacing w:after="0" w:line="360" w:lineRule="auto"/>
        <w:jc w:val="both"/>
        <w:rPr>
          <w:rFonts w:ascii="Times New Roman" w:hAnsi="Times New Roman"/>
          <w:color w:val="000000" w:themeColor="text1"/>
          <w:sz w:val="24"/>
          <w:szCs w:val="24"/>
          <w:lang w:val="bg-BG" w:eastAsia="x-none"/>
        </w:rPr>
      </w:pPr>
      <w:r w:rsidRPr="00655B0F">
        <w:rPr>
          <w:rFonts w:ascii="Times New Roman" w:hAnsi="Times New Roman"/>
          <w:color w:val="000000" w:themeColor="text1"/>
          <w:sz w:val="24"/>
          <w:szCs w:val="24"/>
          <w:lang w:val="bg-BG" w:eastAsia="x-none"/>
        </w:rPr>
        <w:t xml:space="preserve">Проследяване постигането на целите и индикаторите за изпълнение на ФИ по ОПИК, с цел набиране на необходимата информация за анализ и последваща оценка на изпълнението на финансовите инструменти. </w:t>
      </w:r>
    </w:p>
    <w:bookmarkEnd w:id="124"/>
    <w:p w14:paraId="6889E655" w14:textId="203D4844" w:rsidR="00F22405" w:rsidRDefault="00F22405" w:rsidP="00F22405">
      <w:pPr>
        <w:rPr>
          <w:lang w:val="bg-BG"/>
        </w:rPr>
      </w:pPr>
    </w:p>
    <w:p w14:paraId="6A0A0FD9" w14:textId="77777777" w:rsidR="002B511A" w:rsidRPr="00F22405" w:rsidRDefault="002B511A" w:rsidP="00F22405">
      <w:pPr>
        <w:rPr>
          <w:lang w:val="bg-BG"/>
        </w:rPr>
      </w:pPr>
    </w:p>
    <w:p w14:paraId="1B4D83EA" w14:textId="77777777" w:rsidR="00F22405" w:rsidRPr="00F22405" w:rsidRDefault="00F22405" w:rsidP="00F22405">
      <w:pPr>
        <w:pStyle w:val="Heading2"/>
        <w:numPr>
          <w:ilvl w:val="1"/>
          <w:numId w:val="1"/>
        </w:numPr>
        <w:jc w:val="both"/>
        <w:rPr>
          <w:rFonts w:ascii="Times New Roman" w:hAnsi="Times New Roman" w:cs="Times New Roman"/>
          <w:lang w:val="bg-BG"/>
        </w:rPr>
      </w:pPr>
      <w:bookmarkStart w:id="126" w:name="_Toc34052368"/>
      <w:bookmarkStart w:id="127" w:name="_Hlk34208928"/>
      <w:r w:rsidRPr="007719C7">
        <w:rPr>
          <w:rFonts w:ascii="Times New Roman" w:hAnsi="Times New Roman" w:cs="Times New Roman"/>
          <w:lang w:val="bg-BG"/>
        </w:rPr>
        <w:t xml:space="preserve">Дейност 4 </w:t>
      </w:r>
      <w:r w:rsidRPr="00E86719">
        <w:rPr>
          <w:rFonts w:ascii="Times New Roman" w:hAnsi="Times New Roman" w:cs="Times New Roman"/>
          <w:lang w:val="bg-BG"/>
        </w:rPr>
        <w:t xml:space="preserve">Изготвяне на Първи тригодишен доклад по наблюдението и контрола на въздействието върху околната среда при прилагането на </w:t>
      </w:r>
      <w:r>
        <w:rPr>
          <w:rFonts w:ascii="Times New Roman" w:hAnsi="Times New Roman" w:cs="Times New Roman"/>
          <w:lang w:val="bg-BG"/>
        </w:rPr>
        <w:t>ОПИК</w:t>
      </w:r>
      <w:r w:rsidRPr="00E86719">
        <w:rPr>
          <w:rFonts w:ascii="Times New Roman" w:hAnsi="Times New Roman" w:cs="Times New Roman"/>
          <w:lang w:val="bg-BG"/>
        </w:rPr>
        <w:t xml:space="preserve"> 2014-2020, включително на  мерките за предотвратяване, намаляване или възможно най-пълно отстраняване на предполагаемите неблагоприятни последствия от осъществяването на програмата върху околната среда и човешкото здраве за периода 2015-2017 г</w:t>
      </w:r>
      <w:r>
        <w:rPr>
          <w:rFonts w:ascii="Times New Roman" w:hAnsi="Times New Roman" w:cs="Times New Roman"/>
          <w:lang w:val="bg-BG"/>
        </w:rPr>
        <w:t>.</w:t>
      </w:r>
      <w:bookmarkEnd w:id="126"/>
    </w:p>
    <w:p w14:paraId="6EF7FB55" w14:textId="77777777" w:rsidR="002B511A" w:rsidRDefault="002B511A" w:rsidP="00E83B12">
      <w:pPr>
        <w:jc w:val="both"/>
        <w:rPr>
          <w:rFonts w:ascii="Times New Roman" w:hAnsi="Times New Roman"/>
          <w:sz w:val="24"/>
          <w:szCs w:val="24"/>
          <w:lang w:val="bg-BG"/>
        </w:rPr>
      </w:pPr>
    </w:p>
    <w:p w14:paraId="7D8C43BA" w14:textId="1568C270" w:rsidR="00E83B12" w:rsidRPr="002B511A" w:rsidRDefault="00E83B12" w:rsidP="002B511A">
      <w:pPr>
        <w:ind w:firstLine="426"/>
        <w:jc w:val="both"/>
        <w:rPr>
          <w:rFonts w:ascii="Times New Roman" w:hAnsi="Times New Roman"/>
          <w:sz w:val="24"/>
          <w:szCs w:val="24"/>
          <w:lang w:val="bg-BG"/>
        </w:rPr>
      </w:pPr>
      <w:r w:rsidRPr="002B511A">
        <w:rPr>
          <w:rFonts w:ascii="Times New Roman" w:hAnsi="Times New Roman"/>
          <w:sz w:val="24"/>
          <w:szCs w:val="24"/>
          <w:lang w:val="bg-BG"/>
        </w:rPr>
        <w:t xml:space="preserve">Предвид гореизложените изводи и заключения и това, че мерките, заложени в Становище за ЕО 5-4/2014 г. на МОСВ се изпълняват стриктно, препоръки на този етап не са необходими. </w:t>
      </w:r>
    </w:p>
    <w:bookmarkEnd w:id="127"/>
    <w:p w14:paraId="0B7B9CDC" w14:textId="77777777" w:rsidR="002B511A" w:rsidRPr="00E83B12" w:rsidRDefault="002B511A" w:rsidP="00E83B12">
      <w:pPr>
        <w:jc w:val="both"/>
        <w:rPr>
          <w:rFonts w:ascii="Times New Roman" w:hAnsi="Times New Roman"/>
          <w:sz w:val="24"/>
          <w:szCs w:val="24"/>
        </w:rPr>
      </w:pPr>
    </w:p>
    <w:p w14:paraId="06C6D041" w14:textId="62D7B386" w:rsidR="00B058CC" w:rsidRPr="00F53758" w:rsidRDefault="00B058CC" w:rsidP="00FC1E14">
      <w:pPr>
        <w:pStyle w:val="Heading1"/>
        <w:numPr>
          <w:ilvl w:val="0"/>
          <w:numId w:val="1"/>
        </w:numPr>
        <w:rPr>
          <w:rFonts w:ascii="Times New Roman" w:hAnsi="Times New Roman" w:cs="Times New Roman"/>
          <w:lang w:val="bg-BG"/>
        </w:rPr>
      </w:pPr>
      <w:bookmarkStart w:id="128" w:name="_Toc34052369"/>
      <w:r w:rsidRPr="00F53758">
        <w:rPr>
          <w:rFonts w:ascii="Times New Roman" w:hAnsi="Times New Roman" w:cs="Times New Roman"/>
          <w:lang w:val="bg-BG"/>
        </w:rPr>
        <w:lastRenderedPageBreak/>
        <w:t>ПРИЛОЖЕНИЯ</w:t>
      </w:r>
      <w:bookmarkEnd w:id="128"/>
      <w:r w:rsidRPr="00F53758">
        <w:rPr>
          <w:rFonts w:ascii="Times New Roman" w:hAnsi="Times New Roman" w:cs="Times New Roman"/>
          <w:lang w:val="bg-BG"/>
        </w:rPr>
        <w:t xml:space="preserve"> </w:t>
      </w:r>
    </w:p>
    <w:p w14:paraId="142FFA80" w14:textId="77777777" w:rsidR="00B058CC" w:rsidRPr="00E229C2" w:rsidRDefault="00B058CC" w:rsidP="00B058CC">
      <w:pPr>
        <w:spacing w:after="120"/>
        <w:jc w:val="both"/>
        <w:rPr>
          <w:rFonts w:ascii="Times New Roman" w:hAnsi="Times New Roman"/>
          <w:i/>
          <w:color w:val="C00000"/>
          <w:sz w:val="24"/>
          <w:szCs w:val="24"/>
          <w:highlight w:val="yellow"/>
          <w:lang w:val="bg-BG"/>
        </w:rPr>
      </w:pPr>
    </w:p>
    <w:p w14:paraId="656D125E" w14:textId="63FA406B" w:rsidR="007E2E50" w:rsidRDefault="00803739" w:rsidP="00803739">
      <w:pPr>
        <w:rPr>
          <w:rFonts w:ascii="Times New Roman" w:hAnsi="Times New Roman"/>
          <w:sz w:val="24"/>
          <w:szCs w:val="24"/>
          <w:lang w:val="bg-BG"/>
        </w:rPr>
      </w:pPr>
      <w:r>
        <w:rPr>
          <w:rFonts w:ascii="Times New Roman" w:hAnsi="Times New Roman"/>
          <w:sz w:val="24"/>
          <w:szCs w:val="24"/>
          <w:lang w:val="bg-BG"/>
        </w:rPr>
        <w:t>Приложение 1</w:t>
      </w:r>
      <w:r w:rsidR="007E2E50" w:rsidRPr="00FC3B1F">
        <w:rPr>
          <w:rFonts w:ascii="Times New Roman" w:hAnsi="Times New Roman"/>
          <w:sz w:val="24"/>
          <w:szCs w:val="24"/>
          <w:lang w:val="bg-BG"/>
        </w:rPr>
        <w:t xml:space="preserve"> </w:t>
      </w:r>
      <w:r w:rsidRPr="00803739">
        <w:rPr>
          <w:rFonts w:ascii="Times New Roman" w:hAnsi="Times New Roman"/>
          <w:sz w:val="24"/>
          <w:szCs w:val="24"/>
          <w:lang w:val="bg-BG"/>
        </w:rPr>
        <w:t>Оценка на съответствието на обявените процедури по ОПИК със Стратегията на ОПИК 2014-2020</w:t>
      </w:r>
      <w:r>
        <w:rPr>
          <w:rFonts w:ascii="Times New Roman" w:hAnsi="Times New Roman"/>
          <w:sz w:val="24"/>
          <w:szCs w:val="24"/>
          <w:lang w:val="bg-BG"/>
        </w:rPr>
        <w:t xml:space="preserve">, </w:t>
      </w:r>
      <w:r w:rsidRPr="00803739">
        <w:rPr>
          <w:rFonts w:ascii="Times New Roman" w:hAnsi="Times New Roman"/>
          <w:sz w:val="24"/>
          <w:szCs w:val="24"/>
          <w:lang w:val="bg-BG"/>
        </w:rPr>
        <w:t>Специфични цели и приоритети на оперативната програма и предвидените типове дейности</w:t>
      </w:r>
    </w:p>
    <w:p w14:paraId="1ACF3D00" w14:textId="5A6052C9" w:rsidR="00803739" w:rsidRDefault="00803739" w:rsidP="007E2E50">
      <w:pPr>
        <w:rPr>
          <w:rFonts w:ascii="Times New Roman" w:hAnsi="Times New Roman"/>
          <w:sz w:val="24"/>
          <w:szCs w:val="24"/>
          <w:lang w:val="bg-BG"/>
        </w:rPr>
      </w:pPr>
      <w:r>
        <w:rPr>
          <w:rFonts w:ascii="Times New Roman" w:hAnsi="Times New Roman"/>
          <w:sz w:val="24"/>
          <w:szCs w:val="24"/>
          <w:lang w:val="bg-BG"/>
        </w:rPr>
        <w:t xml:space="preserve">Приложение 2 </w:t>
      </w:r>
      <w:r w:rsidRPr="00803739">
        <w:rPr>
          <w:rFonts w:ascii="Times New Roman" w:hAnsi="Times New Roman"/>
          <w:sz w:val="24"/>
          <w:szCs w:val="24"/>
          <w:lang w:val="bg-BG"/>
        </w:rPr>
        <w:t>Нужди на целевите групи</w:t>
      </w:r>
      <w:r>
        <w:rPr>
          <w:rFonts w:ascii="Times New Roman" w:hAnsi="Times New Roman"/>
          <w:sz w:val="24"/>
          <w:szCs w:val="24"/>
          <w:lang w:val="bg-BG"/>
        </w:rPr>
        <w:t xml:space="preserve"> </w:t>
      </w:r>
    </w:p>
    <w:p w14:paraId="6EB404BC" w14:textId="21D070C8" w:rsidR="00803739" w:rsidRDefault="00803739" w:rsidP="007E2E50">
      <w:pPr>
        <w:rPr>
          <w:rFonts w:ascii="Times New Roman" w:hAnsi="Times New Roman"/>
          <w:sz w:val="24"/>
          <w:szCs w:val="24"/>
          <w:lang w:val="bg-BG"/>
        </w:rPr>
      </w:pPr>
      <w:r>
        <w:rPr>
          <w:rFonts w:ascii="Times New Roman" w:hAnsi="Times New Roman"/>
          <w:sz w:val="24"/>
          <w:szCs w:val="24"/>
          <w:lang w:val="bg-BG"/>
        </w:rPr>
        <w:t xml:space="preserve">Приложение 3 </w:t>
      </w:r>
      <w:r w:rsidRPr="00803739">
        <w:rPr>
          <w:rFonts w:ascii="Times New Roman" w:hAnsi="Times New Roman"/>
          <w:sz w:val="24"/>
          <w:szCs w:val="24"/>
          <w:lang w:val="bg-BG"/>
        </w:rPr>
        <w:t>Инвестиционни приоритети на ОПИК 2014-2020 и предвидените за финансиране по тях типове дейности</w:t>
      </w:r>
      <w:r>
        <w:rPr>
          <w:rFonts w:ascii="Times New Roman" w:hAnsi="Times New Roman"/>
          <w:sz w:val="24"/>
          <w:szCs w:val="24"/>
          <w:lang w:val="bg-BG"/>
        </w:rPr>
        <w:t xml:space="preserve"> </w:t>
      </w:r>
    </w:p>
    <w:p w14:paraId="22F12211" w14:textId="6D8B103F" w:rsidR="00803739" w:rsidRPr="00FC3B1F" w:rsidRDefault="00803739" w:rsidP="00803739">
      <w:pPr>
        <w:rPr>
          <w:rFonts w:ascii="Times New Roman" w:hAnsi="Times New Roman"/>
          <w:sz w:val="24"/>
          <w:szCs w:val="24"/>
          <w:lang w:val="bg-BG"/>
        </w:rPr>
      </w:pPr>
      <w:r>
        <w:rPr>
          <w:rFonts w:ascii="Times New Roman" w:hAnsi="Times New Roman"/>
          <w:sz w:val="24"/>
          <w:szCs w:val="24"/>
          <w:lang w:val="bg-BG"/>
        </w:rPr>
        <w:t xml:space="preserve">Приложение 4 </w:t>
      </w:r>
      <w:r w:rsidRPr="00803739">
        <w:rPr>
          <w:rFonts w:ascii="Times New Roman" w:hAnsi="Times New Roman"/>
          <w:sz w:val="24"/>
          <w:szCs w:val="24"/>
          <w:lang w:val="bg-BG"/>
        </w:rPr>
        <w:t>Изпълнение на ОПИК 2014-2020 към 31.12.2018 г.</w:t>
      </w:r>
      <w:r>
        <w:rPr>
          <w:rFonts w:ascii="Times New Roman" w:hAnsi="Times New Roman"/>
          <w:sz w:val="24"/>
          <w:szCs w:val="24"/>
          <w:lang w:val="bg-BG"/>
        </w:rPr>
        <w:t xml:space="preserve"> - </w:t>
      </w:r>
      <w:r w:rsidRPr="00803739">
        <w:rPr>
          <w:rFonts w:ascii="Times New Roman" w:hAnsi="Times New Roman"/>
          <w:sz w:val="24"/>
          <w:szCs w:val="24"/>
          <w:lang w:val="bg-BG"/>
        </w:rPr>
        <w:t>Изпълнение на индикатори</w:t>
      </w:r>
    </w:p>
    <w:p w14:paraId="20AFF83E" w14:textId="5E47F335" w:rsidR="00FC3B1F" w:rsidRDefault="00FC3B1F" w:rsidP="00F53758">
      <w:pPr>
        <w:spacing w:after="120"/>
        <w:jc w:val="both"/>
        <w:rPr>
          <w:rFonts w:ascii="Times New Roman" w:hAnsi="Times New Roman"/>
          <w:sz w:val="24"/>
          <w:szCs w:val="24"/>
          <w:lang w:val="bg-BG"/>
        </w:rPr>
      </w:pPr>
    </w:p>
    <w:p w14:paraId="094A31B7" w14:textId="7E61FDD0" w:rsidR="00F921F2" w:rsidRDefault="00F921F2" w:rsidP="00F53758">
      <w:pPr>
        <w:spacing w:after="120"/>
        <w:jc w:val="both"/>
        <w:rPr>
          <w:rFonts w:ascii="Times New Roman" w:hAnsi="Times New Roman"/>
          <w:sz w:val="24"/>
          <w:szCs w:val="24"/>
          <w:lang w:val="bg-BG"/>
        </w:rPr>
      </w:pPr>
    </w:p>
    <w:p w14:paraId="10530795" w14:textId="5C568BB6" w:rsidR="00F921F2" w:rsidRDefault="00F921F2" w:rsidP="00F53758">
      <w:pPr>
        <w:spacing w:after="120"/>
        <w:jc w:val="both"/>
        <w:rPr>
          <w:rFonts w:ascii="Times New Roman" w:hAnsi="Times New Roman"/>
          <w:sz w:val="24"/>
          <w:szCs w:val="24"/>
          <w:lang w:val="bg-BG"/>
        </w:rPr>
      </w:pPr>
    </w:p>
    <w:p w14:paraId="7F3AA1E0" w14:textId="076109A3" w:rsidR="00F921F2" w:rsidRDefault="00F921F2" w:rsidP="00F53758">
      <w:pPr>
        <w:spacing w:after="120"/>
        <w:jc w:val="both"/>
        <w:rPr>
          <w:rFonts w:ascii="Times New Roman" w:hAnsi="Times New Roman"/>
          <w:sz w:val="24"/>
          <w:szCs w:val="24"/>
          <w:lang w:val="bg-BG"/>
        </w:rPr>
      </w:pPr>
    </w:p>
    <w:p w14:paraId="30BB5E0D" w14:textId="1F13D62B" w:rsidR="00F921F2" w:rsidRDefault="00F921F2" w:rsidP="00F53758">
      <w:pPr>
        <w:spacing w:after="120"/>
        <w:jc w:val="both"/>
        <w:rPr>
          <w:rFonts w:ascii="Times New Roman" w:hAnsi="Times New Roman"/>
          <w:sz w:val="24"/>
          <w:szCs w:val="24"/>
          <w:lang w:val="bg-BG"/>
        </w:rPr>
      </w:pPr>
    </w:p>
    <w:p w14:paraId="570BE0FF" w14:textId="7DC38B5F" w:rsidR="00F921F2" w:rsidRDefault="00F921F2" w:rsidP="00F53758">
      <w:pPr>
        <w:spacing w:after="120"/>
        <w:jc w:val="both"/>
        <w:rPr>
          <w:rFonts w:ascii="Times New Roman" w:hAnsi="Times New Roman"/>
          <w:sz w:val="24"/>
          <w:szCs w:val="24"/>
          <w:lang w:val="bg-BG"/>
        </w:rPr>
      </w:pPr>
    </w:p>
    <w:p w14:paraId="4984D191" w14:textId="076872FC" w:rsidR="00F921F2" w:rsidRDefault="00F921F2" w:rsidP="00F53758">
      <w:pPr>
        <w:spacing w:after="120"/>
        <w:jc w:val="both"/>
        <w:rPr>
          <w:rFonts w:ascii="Times New Roman" w:hAnsi="Times New Roman"/>
          <w:sz w:val="24"/>
          <w:szCs w:val="24"/>
          <w:lang w:val="bg-BG"/>
        </w:rPr>
      </w:pPr>
    </w:p>
    <w:p w14:paraId="4D0FCFB7" w14:textId="72A072B9" w:rsidR="00F921F2" w:rsidRDefault="00F921F2" w:rsidP="00F53758">
      <w:pPr>
        <w:spacing w:after="120"/>
        <w:jc w:val="both"/>
        <w:rPr>
          <w:rFonts w:ascii="Times New Roman" w:hAnsi="Times New Roman"/>
          <w:sz w:val="24"/>
          <w:szCs w:val="24"/>
          <w:lang w:val="bg-BG"/>
        </w:rPr>
      </w:pPr>
    </w:p>
    <w:p w14:paraId="105E1BD8" w14:textId="055EF208" w:rsidR="00F921F2" w:rsidRDefault="00F921F2" w:rsidP="00F53758">
      <w:pPr>
        <w:spacing w:after="120"/>
        <w:jc w:val="both"/>
        <w:rPr>
          <w:rFonts w:ascii="Times New Roman" w:hAnsi="Times New Roman"/>
          <w:sz w:val="24"/>
          <w:szCs w:val="24"/>
          <w:lang w:val="bg-BG"/>
        </w:rPr>
      </w:pPr>
    </w:p>
    <w:p w14:paraId="2677D81A" w14:textId="5EAA23F4" w:rsidR="00F921F2" w:rsidRDefault="00F921F2" w:rsidP="00F53758">
      <w:pPr>
        <w:spacing w:after="120"/>
        <w:jc w:val="both"/>
        <w:rPr>
          <w:rFonts w:ascii="Times New Roman" w:hAnsi="Times New Roman"/>
          <w:sz w:val="24"/>
          <w:szCs w:val="24"/>
          <w:lang w:val="bg-BG"/>
        </w:rPr>
      </w:pPr>
    </w:p>
    <w:p w14:paraId="40321E8F" w14:textId="77777777" w:rsidR="00F921F2" w:rsidRDefault="00F921F2" w:rsidP="00F53758">
      <w:pPr>
        <w:spacing w:after="120"/>
        <w:jc w:val="both"/>
        <w:rPr>
          <w:rFonts w:ascii="Times New Roman" w:hAnsi="Times New Roman"/>
          <w:sz w:val="24"/>
          <w:szCs w:val="24"/>
          <w:lang w:val="bg-BG"/>
        </w:rPr>
      </w:pPr>
    </w:p>
    <w:p w14:paraId="090A0CE9" w14:textId="50FDE8E2" w:rsidR="00B058CC" w:rsidRPr="002445AF" w:rsidRDefault="00B058CC" w:rsidP="00040817">
      <w:pPr>
        <w:jc w:val="both"/>
        <w:rPr>
          <w:i/>
          <w:iCs/>
          <w:lang w:val="ru-RU"/>
        </w:rPr>
      </w:pPr>
      <w:r w:rsidRPr="00874AD0">
        <w:rPr>
          <w:rFonts w:ascii="Times New Roman" w:hAnsi="Times New Roman"/>
          <w:i/>
          <w:iCs/>
          <w:sz w:val="24"/>
          <w:szCs w:val="24"/>
          <w:lang w:val="bg-BG"/>
        </w:rPr>
        <w:t>Документът е създаден с финансовата подкрепа на Оперативна програма „Иновации и конкурентоспособност“ 2014-2020 г., съфинансирана от Европейския съюз чрез Европейския фонд за регионално развитие. Цялата отговорност за съдържанието на документа се носи от ДЗЗД „ОПИК Евалюейшън Консулт“ и при никакви обстоятелства не може да се приема, че неговото съдържание отразява официалното становище на Европейския съюз и Управляващия  орган.</w:t>
      </w:r>
    </w:p>
    <w:sectPr w:rsidR="00B058CC" w:rsidRPr="002445AF" w:rsidSect="00E96A1D">
      <w:headerReference w:type="default" r:id="rId15"/>
      <w:footerReference w:type="even" r:id="rId16"/>
      <w:footerReference w:type="default" r:id="rId17"/>
      <w:pgSz w:w="11906" w:h="16838"/>
      <w:pgMar w:top="1135" w:right="991" w:bottom="1417" w:left="1417" w:header="708"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051C7" w14:textId="77777777" w:rsidR="00851BEA" w:rsidRDefault="00851BEA" w:rsidP="00A46701">
      <w:pPr>
        <w:spacing w:after="0" w:line="240" w:lineRule="auto"/>
      </w:pPr>
      <w:r>
        <w:separator/>
      </w:r>
    </w:p>
  </w:endnote>
  <w:endnote w:type="continuationSeparator" w:id="0">
    <w:p w14:paraId="28B49121" w14:textId="77777777" w:rsidR="00851BEA" w:rsidRDefault="00851BEA" w:rsidP="00A46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CC"/>
    <w:family w:val="swiss"/>
    <w:pitch w:val="variable"/>
    <w:sig w:usb0="A00006FF" w:usb1="4000205B" w:usb2="00000010" w:usb3="00000000" w:csb0="0000019F" w:csb1="00000000"/>
  </w:font>
  <w:font w:name="TimesNewRomanPSMT">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54E36" w14:textId="77777777" w:rsidR="00851BEA" w:rsidRDefault="00851BEA" w:rsidP="00B84E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C635B3" w14:textId="77777777" w:rsidR="00851BEA" w:rsidRDefault="00851BEA" w:rsidP="00787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F00A6" w14:textId="77777777" w:rsidR="00851BEA" w:rsidRDefault="00851BEA" w:rsidP="00B84E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47</w:t>
    </w:r>
    <w:r>
      <w:rPr>
        <w:rStyle w:val="PageNumber"/>
      </w:rPr>
      <w:fldChar w:fldCharType="end"/>
    </w:r>
  </w:p>
  <w:p w14:paraId="71A8C8D4" w14:textId="77777777" w:rsidR="00851BEA" w:rsidRDefault="00851BEA" w:rsidP="0078701B">
    <w:pPr>
      <w:pStyle w:val="Footer"/>
      <w:ind w:right="360"/>
      <w:jc w:val="right"/>
    </w:pPr>
  </w:p>
  <w:p w14:paraId="732D55C3" w14:textId="77777777" w:rsidR="00851BEA" w:rsidRDefault="00851BEA" w:rsidP="00EB4FAB">
    <w:pPr>
      <w:tabs>
        <w:tab w:val="left" w:pos="5580"/>
      </w:tabs>
      <w:jc w:val="center"/>
      <w:rPr>
        <w:rFonts w:ascii="Verdana" w:hAnsi="Verdana"/>
        <w:i/>
        <w:sz w:val="16"/>
        <w:szCs w:val="16"/>
        <w:lang w:val="bg-BG"/>
      </w:rPr>
    </w:pPr>
    <w:r w:rsidRPr="007D38DB">
      <w:rPr>
        <w:rFonts w:ascii="Verdana" w:hAnsi="Verdana"/>
        <w:i/>
        <w:sz w:val="16"/>
        <w:szCs w:val="16"/>
        <w:lang w:val="bg-BG"/>
      </w:rPr>
      <w:t>Документът е създаден по бюджетна линия BG16RFOP002-5.005-0001: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по Приоритетна ос 5 „Техническа помощ” на ОПИК 2014-2020, съфинансирана от ЕС чрез ЕФРР</w:t>
    </w:r>
  </w:p>
  <w:p w14:paraId="2D4017A5" w14:textId="77777777" w:rsidR="00851BEA" w:rsidRPr="006777A9" w:rsidRDefault="00851BEA">
    <w:pPr>
      <w:pStyle w:val="Foo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8B577" w14:textId="77777777" w:rsidR="00851BEA" w:rsidRDefault="00851BEA" w:rsidP="00A46701">
      <w:pPr>
        <w:spacing w:after="0" w:line="240" w:lineRule="auto"/>
      </w:pPr>
      <w:r>
        <w:separator/>
      </w:r>
    </w:p>
  </w:footnote>
  <w:footnote w:type="continuationSeparator" w:id="0">
    <w:p w14:paraId="1CA04F1D" w14:textId="77777777" w:rsidR="00851BEA" w:rsidRDefault="00851BEA" w:rsidP="00A46701">
      <w:pPr>
        <w:spacing w:after="0" w:line="240" w:lineRule="auto"/>
      </w:pPr>
      <w:r>
        <w:continuationSeparator/>
      </w:r>
    </w:p>
  </w:footnote>
  <w:footnote w:id="1">
    <w:p w14:paraId="50BE978E" w14:textId="77777777" w:rsidR="00851BEA" w:rsidRPr="00677AF8" w:rsidRDefault="00851BEA" w:rsidP="00A014D7">
      <w:pPr>
        <w:pStyle w:val="FootnoteText"/>
        <w:jc w:val="both"/>
        <w:rPr>
          <w:lang w:val="bg-BG"/>
        </w:rPr>
      </w:pPr>
      <w:r>
        <w:rPr>
          <w:rStyle w:val="FootnoteReference"/>
        </w:rPr>
        <w:footnoteRef/>
      </w:r>
      <w:r>
        <w:t xml:space="preserve"> </w:t>
      </w:r>
      <w:r w:rsidRPr="00041CA3">
        <w:rPr>
          <w:rFonts w:ascii="Times New Roman" w:hAnsi="Times New Roman"/>
          <w:sz w:val="18"/>
          <w:szCs w:val="18"/>
          <w:lang w:val="bg-BG"/>
        </w:rPr>
        <w:t>Методологически насоки за отчитане на индикаторите за резултат и изпълнение по ОПИК, 2015 и Информация за отчитането на индикаторите за резултат и изпълнение по ОПИК, 2019 г.</w:t>
      </w:r>
    </w:p>
  </w:footnote>
  <w:footnote w:id="2">
    <w:p w14:paraId="23183C65" w14:textId="77777777" w:rsidR="00851BEA" w:rsidRDefault="00851BEA" w:rsidP="00D718C2">
      <w:pPr>
        <w:pStyle w:val="FootnoteText"/>
        <w:rPr>
          <w:rFonts w:ascii="Times New Roman" w:hAnsi="Times New Roman"/>
        </w:rPr>
      </w:pPr>
      <w:r w:rsidRPr="00807698">
        <w:rPr>
          <w:rStyle w:val="FootnoteReference"/>
          <w:rFonts w:ascii="Times New Roman" w:hAnsi="Times New Roman"/>
        </w:rPr>
        <w:footnoteRef/>
      </w:r>
      <w:r w:rsidRPr="00807698">
        <w:rPr>
          <w:rFonts w:ascii="Times New Roman" w:hAnsi="Times New Roman"/>
        </w:rPr>
        <w:t xml:space="preserve"> </w:t>
      </w:r>
      <w:hyperlink r:id="rId1" w:history="1">
        <w:r w:rsidRPr="00B1539F">
          <w:rPr>
            <w:rStyle w:val="Hyperlink"/>
            <w:rFonts w:ascii="Times New Roman" w:hAnsi="Times New Roman"/>
          </w:rPr>
          <w:t>http://www3.weforum.org/docs/GCR2018/05FullReport/TheGlobalCompetitivenessReport2018.pdf</w:t>
        </w:r>
      </w:hyperlink>
    </w:p>
    <w:p w14:paraId="73D1BCEA" w14:textId="77777777" w:rsidR="00851BEA" w:rsidRPr="00807698" w:rsidRDefault="00851BEA" w:rsidP="00D718C2">
      <w:pPr>
        <w:pStyle w:val="FootnoteText"/>
        <w:rPr>
          <w:rFonts w:ascii="Times New Roman" w:hAnsi="Times New Roman"/>
          <w:lang w:val="bg-BG"/>
        </w:rPr>
      </w:pPr>
    </w:p>
  </w:footnote>
  <w:footnote w:id="3">
    <w:p w14:paraId="22D8DAE0" w14:textId="77777777" w:rsidR="00851BEA" w:rsidRPr="00A318B3" w:rsidRDefault="00851BEA" w:rsidP="00C8756A">
      <w:pPr>
        <w:pStyle w:val="FootnoteText"/>
        <w:rPr>
          <w:rFonts w:ascii="Times New Roman" w:hAnsi="Times New Roman"/>
          <w:color w:val="000000" w:themeColor="text1"/>
          <w:sz w:val="16"/>
          <w:szCs w:val="16"/>
          <w:lang w:val="bg-BG"/>
        </w:rPr>
      </w:pPr>
      <w:r w:rsidRPr="00A318B3">
        <w:rPr>
          <w:rStyle w:val="FootnoteReference"/>
          <w:rFonts w:ascii="Times New Roman" w:hAnsi="Times New Roman"/>
          <w:color w:val="000000" w:themeColor="text1"/>
          <w:sz w:val="16"/>
          <w:szCs w:val="16"/>
        </w:rPr>
        <w:footnoteRef/>
      </w:r>
      <w:r w:rsidRPr="00A318B3">
        <w:rPr>
          <w:rFonts w:ascii="Times New Roman" w:hAnsi="Times New Roman"/>
          <w:color w:val="000000" w:themeColor="text1"/>
          <w:sz w:val="16"/>
          <w:szCs w:val="16"/>
        </w:rPr>
        <w:t xml:space="preserve"> </w:t>
      </w:r>
      <w:r w:rsidRPr="00A318B3">
        <w:rPr>
          <w:rFonts w:ascii="Times New Roman" w:hAnsi="Times New Roman"/>
          <w:color w:val="000000" w:themeColor="text1"/>
          <w:sz w:val="16"/>
          <w:szCs w:val="16"/>
          <w:lang w:val="bg-BG" w:eastAsia="bg-BG"/>
        </w:rPr>
        <w:t>Националната стратегия за насърчаване на малките и средните предприятия</w:t>
      </w:r>
    </w:p>
  </w:footnote>
  <w:footnote w:id="4">
    <w:p w14:paraId="7B765590" w14:textId="77777777" w:rsidR="00851BEA" w:rsidRPr="00814444" w:rsidRDefault="00851BEA" w:rsidP="00DC349D">
      <w:pPr>
        <w:pStyle w:val="FootnoteText"/>
        <w:rPr>
          <w:rFonts w:ascii="Times New Roman" w:hAnsi="Times New Roman"/>
          <w:sz w:val="16"/>
          <w:szCs w:val="16"/>
          <w:lang w:val="bg-BG"/>
        </w:rPr>
      </w:pPr>
      <w:r w:rsidRPr="00814444">
        <w:rPr>
          <w:rStyle w:val="FootnoteReference"/>
          <w:rFonts w:ascii="Times New Roman" w:hAnsi="Times New Roman"/>
          <w:sz w:val="16"/>
          <w:szCs w:val="16"/>
        </w:rPr>
        <w:footnoteRef/>
      </w:r>
      <w:r w:rsidRPr="00814444">
        <w:rPr>
          <w:rFonts w:ascii="Times New Roman" w:hAnsi="Times New Roman"/>
          <w:sz w:val="16"/>
          <w:szCs w:val="16"/>
        </w:rPr>
        <w:t xml:space="preserve"> </w:t>
      </w:r>
      <w:r w:rsidRPr="00814444">
        <w:rPr>
          <w:rFonts w:ascii="Times New Roman" w:hAnsi="Times New Roman"/>
          <w:sz w:val="16"/>
          <w:szCs w:val="16"/>
          <w:lang w:val="bg-BG"/>
        </w:rPr>
        <w:t>Годишен доклад по ОПИК 2014-2020 за 2018 г.</w:t>
      </w:r>
    </w:p>
  </w:footnote>
  <w:footnote w:id="5">
    <w:p w14:paraId="6555B4CD" w14:textId="77777777" w:rsidR="00851BEA" w:rsidRPr="00D97E18" w:rsidRDefault="00851BEA" w:rsidP="00CD2CA3">
      <w:pPr>
        <w:pStyle w:val="FootnoteText"/>
        <w:rPr>
          <w:rFonts w:ascii="Times New Roman" w:hAnsi="Times New Roman"/>
          <w:b/>
          <w:sz w:val="16"/>
          <w:szCs w:val="16"/>
          <w:lang w:val="bg-BG"/>
        </w:rPr>
      </w:pPr>
      <w:r w:rsidRPr="00D97E18">
        <w:rPr>
          <w:rStyle w:val="FootnoteReference"/>
          <w:rFonts w:ascii="Times New Roman" w:hAnsi="Times New Roman"/>
          <w:b/>
          <w:sz w:val="16"/>
          <w:szCs w:val="16"/>
        </w:rPr>
        <w:footnoteRef/>
      </w:r>
      <w:r w:rsidRPr="00D97E18">
        <w:rPr>
          <w:rFonts w:ascii="Times New Roman" w:hAnsi="Times New Roman"/>
          <w:b/>
          <w:sz w:val="16"/>
          <w:szCs w:val="16"/>
        </w:rPr>
        <w:t xml:space="preserve"> </w:t>
      </w:r>
      <w:r w:rsidRPr="00D97E18">
        <w:rPr>
          <w:rStyle w:val="Strong"/>
          <w:rFonts w:ascii="Times New Roman" w:hAnsi="Times New Roman"/>
          <w:color w:val="000000"/>
          <w:sz w:val="16"/>
          <w:szCs w:val="16"/>
        </w:rPr>
        <w:t xml:space="preserve">”Технологична модернизация в малки и средни предприятия”, </w:t>
      </w:r>
      <w:r w:rsidRPr="00D97E18">
        <w:rPr>
          <w:rStyle w:val="Strong"/>
          <w:rFonts w:ascii="Times New Roman" w:hAnsi="Times New Roman"/>
          <w:color w:val="000000"/>
          <w:sz w:val="16"/>
          <w:szCs w:val="16"/>
          <w:u w:val="single"/>
        </w:rPr>
        <w:t>„Технологична модернизация на предприятията”, „Технологична модернизация в големи предприятия”.</w:t>
      </w:r>
    </w:p>
  </w:footnote>
  <w:footnote w:id="6">
    <w:p w14:paraId="24060EE4" w14:textId="77777777" w:rsidR="00851BEA" w:rsidRPr="006A0947" w:rsidRDefault="00851BEA" w:rsidP="00CD2CA3">
      <w:pPr>
        <w:pStyle w:val="FootnoteText"/>
        <w:rPr>
          <w:b/>
          <w:lang w:val="bg-BG"/>
        </w:rPr>
      </w:pPr>
      <w:r>
        <w:rPr>
          <w:rStyle w:val="FootnoteReference"/>
        </w:rPr>
        <w:footnoteRef/>
      </w:r>
      <w:r w:rsidRPr="006A0947">
        <w:rPr>
          <w:rFonts w:ascii="Times New Roman" w:hAnsi="Times New Roman"/>
          <w:b/>
          <w:sz w:val="16"/>
          <w:szCs w:val="16"/>
        </w:rPr>
        <w:t xml:space="preserve"> </w:t>
      </w:r>
      <w:r w:rsidRPr="006A0947">
        <w:rPr>
          <w:rStyle w:val="Strong"/>
          <w:rFonts w:ascii="Times New Roman" w:hAnsi="Times New Roman"/>
          <w:color w:val="000000"/>
          <w:sz w:val="16"/>
          <w:szCs w:val="16"/>
        </w:rPr>
        <w:t>„Подкрепа за внедряване на иновации в предприятията“</w:t>
      </w:r>
      <w:r w:rsidRPr="006A0947">
        <w:rPr>
          <w:rStyle w:val="Strong"/>
          <w:rFonts w:ascii="Times New Roman" w:hAnsi="Times New Roman"/>
          <w:color w:val="000000"/>
          <w:sz w:val="16"/>
          <w:szCs w:val="16"/>
          <w:lang w:val="bg-BG"/>
        </w:rPr>
        <w:t>,</w:t>
      </w:r>
      <w:r>
        <w:rPr>
          <w:rStyle w:val="Strong"/>
          <w:rFonts w:ascii="Times New Roman" w:hAnsi="Times New Roman"/>
          <w:color w:val="000000"/>
          <w:sz w:val="16"/>
          <w:szCs w:val="16"/>
          <w:lang w:val="bg-BG"/>
        </w:rPr>
        <w:t xml:space="preserve"> </w:t>
      </w:r>
      <w:hyperlink r:id="rId2" w:history="1">
        <w:r w:rsidRPr="006A0947">
          <w:rPr>
            <w:rStyle w:val="Hyperlink"/>
            <w:rFonts w:ascii="Times New Roman" w:hAnsi="Times New Roman"/>
            <w:bCs/>
            <w:color w:val="000000"/>
            <w:sz w:val="16"/>
            <w:szCs w:val="16"/>
          </w:rPr>
          <w:t>„Подобряване на производствения капацитет в МСП“</w:t>
        </w:r>
      </w:hyperlink>
      <w:r w:rsidRPr="006A0947">
        <w:rPr>
          <w:rFonts w:ascii="Times New Roman" w:hAnsi="Times New Roman"/>
          <w:sz w:val="16"/>
          <w:szCs w:val="16"/>
          <w:lang w:val="bg-BG"/>
        </w:rPr>
        <w:t xml:space="preserve"> и др.</w:t>
      </w:r>
    </w:p>
  </w:footnote>
  <w:footnote w:id="7">
    <w:p w14:paraId="5F15D642" w14:textId="77777777" w:rsidR="00851BEA" w:rsidRPr="00771EAD" w:rsidRDefault="00851BEA" w:rsidP="00CD2CA3">
      <w:pPr>
        <w:pStyle w:val="FootnoteText"/>
        <w:rPr>
          <w:rFonts w:ascii="Times New Roman" w:hAnsi="Times New Roman"/>
          <w:sz w:val="16"/>
          <w:szCs w:val="16"/>
          <w:lang w:val="bg-BG"/>
        </w:rPr>
      </w:pPr>
      <w:r>
        <w:rPr>
          <w:rStyle w:val="FootnoteReference"/>
        </w:rPr>
        <w:footnoteRef/>
      </w:r>
      <w:r>
        <w:t xml:space="preserve"> </w:t>
      </w:r>
      <w:r w:rsidRPr="00187886">
        <w:rPr>
          <w:sz w:val="16"/>
          <w:szCs w:val="16"/>
          <w:lang w:val="bg-BG"/>
        </w:rPr>
        <w:t xml:space="preserve">Фондове на ЕС в България, </w:t>
      </w:r>
      <w:r w:rsidRPr="00187886">
        <w:rPr>
          <w:rFonts w:ascii="Times New Roman" w:hAnsi="Times New Roman"/>
          <w:sz w:val="16"/>
          <w:szCs w:val="16"/>
          <w:shd w:val="clear" w:color="auto" w:fill="FFFFFF"/>
        </w:rPr>
        <w:t>Оценка на макроикономическите ефекти от изпълнението напрограмите, съфинансирани със средства от ЕС</w:t>
      </w:r>
      <w:r>
        <w:rPr>
          <w:rFonts w:ascii="Times New Roman" w:hAnsi="Times New Roman"/>
          <w:sz w:val="16"/>
          <w:szCs w:val="16"/>
          <w:shd w:val="clear" w:color="auto" w:fill="FFFFFF"/>
          <w:lang w:val="bg-BG"/>
        </w:rPr>
        <w:t>, септември 2019</w:t>
      </w:r>
    </w:p>
  </w:footnote>
  <w:footnote w:id="8">
    <w:p w14:paraId="4AFF1BB4" w14:textId="77777777" w:rsidR="00851BEA" w:rsidRPr="00570080" w:rsidRDefault="00851BEA" w:rsidP="00580D21">
      <w:pPr>
        <w:pStyle w:val="FootnoteText"/>
        <w:rPr>
          <w:rFonts w:ascii="Times New Roman" w:hAnsi="Times New Roman"/>
          <w:lang w:val="bg-BG"/>
        </w:rPr>
      </w:pPr>
      <w:r>
        <w:rPr>
          <w:rStyle w:val="FootnoteReference"/>
        </w:rPr>
        <w:footnoteRef/>
      </w:r>
      <w:r>
        <w:t xml:space="preserve"> </w:t>
      </w:r>
      <w:hyperlink r:id="rId3" w:history="1">
        <w:r w:rsidRPr="00570080">
          <w:rPr>
            <w:rStyle w:val="Hyperlink"/>
            <w:rFonts w:ascii="Times New Roman" w:hAnsi="Times New Roman"/>
          </w:rPr>
          <w:t>https://opic.bg/uploads/2017/02/vodeno-ot-obshchnostite-mestno-razvitie-vomr-6.pdf</w:t>
        </w:r>
      </w:hyperlink>
      <w:r w:rsidRPr="00570080">
        <w:rPr>
          <w:rFonts w:ascii="Times New Roman" w:hAnsi="Times New Roman"/>
          <w:lang w:val="bg-BG"/>
        </w:rPr>
        <w:t xml:space="preserve"> </w:t>
      </w:r>
    </w:p>
  </w:footnote>
  <w:footnote w:id="9">
    <w:p w14:paraId="7E9D8EF5" w14:textId="77777777" w:rsidR="00851BEA" w:rsidRPr="00570080" w:rsidRDefault="00851BEA" w:rsidP="006B1169">
      <w:pPr>
        <w:pStyle w:val="FootnoteText"/>
        <w:rPr>
          <w:lang w:val="bg-BG"/>
        </w:rPr>
      </w:pPr>
      <w:r w:rsidRPr="00570080">
        <w:rPr>
          <w:rStyle w:val="FootnoteReference"/>
          <w:rFonts w:ascii="Times New Roman" w:hAnsi="Times New Roman"/>
        </w:rPr>
        <w:footnoteRef/>
      </w:r>
      <w:r w:rsidRPr="00570080">
        <w:rPr>
          <w:rFonts w:ascii="Times New Roman" w:hAnsi="Times New Roman"/>
        </w:rPr>
        <w:t xml:space="preserve"> </w:t>
      </w:r>
      <w:r w:rsidRPr="00570080">
        <w:rPr>
          <w:rFonts w:ascii="Times New Roman" w:hAnsi="Times New Roman"/>
          <w:lang w:val="bg-BG"/>
        </w:rPr>
        <w:t>Източник: УО на ОПИК</w:t>
      </w:r>
      <w:r>
        <w:rPr>
          <w:lang w:val="bg-BG"/>
        </w:rPr>
        <w:t xml:space="preserve"> </w:t>
      </w:r>
    </w:p>
  </w:footnote>
  <w:footnote w:id="10">
    <w:p w14:paraId="19D57990" w14:textId="77777777" w:rsidR="00851BEA" w:rsidRPr="00A4142A" w:rsidRDefault="00851BEA" w:rsidP="007B561A">
      <w:pPr>
        <w:pStyle w:val="FootnoteText"/>
        <w:jc w:val="both"/>
        <w:rPr>
          <w:rFonts w:ascii="Times New Roman" w:hAnsi="Times New Roman"/>
          <w:lang w:val="bg-BG"/>
        </w:rPr>
      </w:pPr>
      <w:r>
        <w:rPr>
          <w:rStyle w:val="FootnoteReference"/>
        </w:rPr>
        <w:footnoteRef/>
      </w:r>
      <w:r>
        <w:t xml:space="preserve"> </w:t>
      </w:r>
      <w:r w:rsidRPr="00A4142A">
        <w:rPr>
          <w:rFonts w:ascii="Times New Roman" w:hAnsi="Times New Roman"/>
          <w:lang w:val="bg-BG"/>
        </w:rPr>
        <w:t>Преглед на изпълнението на ОПИК 2014-2020 г. по процедури и включените в тях изисквания, свързани с опазване на околната среда и устойчивото развитие (вкл. изменението на климата) са разгледани подробно в т.6 от настоящия доклад.</w:t>
      </w:r>
    </w:p>
  </w:footnote>
  <w:footnote w:id="11">
    <w:p w14:paraId="3728BD4C" w14:textId="77777777" w:rsidR="00851BEA" w:rsidRPr="00A318B3" w:rsidRDefault="00851BEA" w:rsidP="00C61ACB">
      <w:pPr>
        <w:pStyle w:val="FootnoteText"/>
        <w:rPr>
          <w:rFonts w:ascii="Times New Roman" w:hAnsi="Times New Roman"/>
          <w:color w:val="000000" w:themeColor="text1"/>
          <w:sz w:val="16"/>
          <w:szCs w:val="16"/>
          <w:lang w:val="bg-BG"/>
        </w:rPr>
      </w:pPr>
      <w:r w:rsidRPr="00A318B3">
        <w:rPr>
          <w:rStyle w:val="FootnoteReference"/>
          <w:rFonts w:ascii="Times New Roman" w:hAnsi="Times New Roman"/>
          <w:color w:val="000000" w:themeColor="text1"/>
          <w:sz w:val="16"/>
          <w:szCs w:val="16"/>
        </w:rPr>
        <w:footnoteRef/>
      </w:r>
      <w:r w:rsidRPr="00A318B3">
        <w:rPr>
          <w:rFonts w:ascii="Times New Roman" w:hAnsi="Times New Roman"/>
          <w:color w:val="000000" w:themeColor="text1"/>
          <w:sz w:val="16"/>
          <w:szCs w:val="16"/>
        </w:rPr>
        <w:t xml:space="preserve"> </w:t>
      </w:r>
      <w:r w:rsidRPr="00A318B3">
        <w:rPr>
          <w:rFonts w:ascii="Times New Roman" w:hAnsi="Times New Roman"/>
          <w:color w:val="000000" w:themeColor="text1"/>
          <w:sz w:val="16"/>
          <w:szCs w:val="16"/>
          <w:shd w:val="clear" w:color="auto" w:fill="FFFFFF"/>
        </w:rPr>
        <w:t xml:space="preserve">Годишен доклад за изпълнението на </w:t>
      </w:r>
      <w:r w:rsidRPr="00A318B3">
        <w:rPr>
          <w:rFonts w:ascii="Times New Roman" w:hAnsi="Times New Roman"/>
          <w:color w:val="000000" w:themeColor="text1"/>
          <w:sz w:val="16"/>
          <w:szCs w:val="16"/>
          <w:shd w:val="clear" w:color="auto" w:fill="FFFFFF"/>
          <w:lang w:val="bg-BG"/>
        </w:rPr>
        <w:t>О</w:t>
      </w:r>
      <w:r w:rsidRPr="00A318B3">
        <w:rPr>
          <w:rFonts w:ascii="Times New Roman" w:hAnsi="Times New Roman"/>
          <w:color w:val="000000" w:themeColor="text1"/>
          <w:sz w:val="16"/>
          <w:szCs w:val="16"/>
          <w:shd w:val="clear" w:color="auto" w:fill="FFFFFF"/>
        </w:rPr>
        <w:t xml:space="preserve">перативна </w:t>
      </w:r>
      <w:r w:rsidRPr="00A318B3">
        <w:rPr>
          <w:rFonts w:ascii="Times New Roman" w:hAnsi="Times New Roman"/>
          <w:color w:val="000000" w:themeColor="text1"/>
          <w:sz w:val="16"/>
          <w:szCs w:val="16"/>
          <w:shd w:val="clear" w:color="auto" w:fill="FFFFFF"/>
          <w:lang w:val="bg-BG"/>
        </w:rPr>
        <w:t>П</w:t>
      </w:r>
      <w:r w:rsidRPr="00A318B3">
        <w:rPr>
          <w:rFonts w:ascii="Times New Roman" w:hAnsi="Times New Roman"/>
          <w:color w:val="000000" w:themeColor="text1"/>
          <w:sz w:val="16"/>
          <w:szCs w:val="16"/>
          <w:shd w:val="clear" w:color="auto" w:fill="FFFFFF"/>
        </w:rPr>
        <w:t>рограма„</w:t>
      </w:r>
      <w:r w:rsidRPr="00A318B3">
        <w:rPr>
          <w:rFonts w:ascii="Times New Roman" w:hAnsi="Times New Roman"/>
          <w:color w:val="000000" w:themeColor="text1"/>
          <w:sz w:val="16"/>
          <w:szCs w:val="16"/>
          <w:shd w:val="clear" w:color="auto" w:fill="FFFFFF"/>
          <w:lang w:val="bg-BG"/>
        </w:rPr>
        <w:t>И</w:t>
      </w:r>
      <w:r w:rsidRPr="00A318B3">
        <w:rPr>
          <w:rFonts w:ascii="Times New Roman" w:hAnsi="Times New Roman"/>
          <w:color w:val="000000" w:themeColor="text1"/>
          <w:sz w:val="16"/>
          <w:szCs w:val="16"/>
          <w:shd w:val="clear" w:color="auto" w:fill="FFFFFF"/>
        </w:rPr>
        <w:t>новации и</w:t>
      </w:r>
      <w:r w:rsidRPr="00A318B3">
        <w:rPr>
          <w:rFonts w:ascii="Times New Roman" w:hAnsi="Times New Roman"/>
          <w:color w:val="000000" w:themeColor="text1"/>
          <w:sz w:val="16"/>
          <w:szCs w:val="16"/>
          <w:shd w:val="clear" w:color="auto" w:fill="FFFFFF"/>
          <w:lang w:val="bg-BG"/>
        </w:rPr>
        <w:t xml:space="preserve"> </w:t>
      </w:r>
      <w:r w:rsidRPr="00A318B3">
        <w:rPr>
          <w:rFonts w:ascii="Times New Roman" w:hAnsi="Times New Roman"/>
          <w:color w:val="000000" w:themeColor="text1"/>
          <w:sz w:val="16"/>
          <w:szCs w:val="16"/>
          <w:shd w:val="clear" w:color="auto" w:fill="FFFFFF"/>
        </w:rPr>
        <w:t>конкурентоспособност” 2014–2020</w:t>
      </w:r>
      <w:r w:rsidRPr="00A318B3">
        <w:rPr>
          <w:rFonts w:ascii="Times New Roman" w:hAnsi="Times New Roman"/>
          <w:color w:val="000000" w:themeColor="text1"/>
          <w:sz w:val="16"/>
          <w:szCs w:val="16"/>
          <w:shd w:val="clear" w:color="auto" w:fill="FFFFFF"/>
          <w:lang w:val="bg-BG"/>
        </w:rPr>
        <w:t xml:space="preserve"> </w:t>
      </w:r>
      <w:r w:rsidRPr="00A318B3">
        <w:rPr>
          <w:rFonts w:ascii="Times New Roman" w:hAnsi="Times New Roman"/>
          <w:color w:val="000000" w:themeColor="text1"/>
          <w:sz w:val="16"/>
          <w:szCs w:val="16"/>
          <w:shd w:val="clear" w:color="auto" w:fill="FFFFFF"/>
        </w:rPr>
        <w:t>за 2018г.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F59C7" w14:textId="77777777" w:rsidR="00851BEA" w:rsidRPr="005F7CCE" w:rsidRDefault="00851BEA">
    <w:pPr>
      <w:pStyle w:val="Header"/>
      <w:rPr>
        <w:u w:val="single"/>
      </w:rPr>
    </w:pPr>
    <w:r>
      <w:rPr>
        <w:noProof/>
        <w:lang w:val="bg-BG" w:eastAsia="bg-BG"/>
      </w:rPr>
      <w:drawing>
        <wp:inline distT="0" distB="0" distL="0" distR="0" wp14:anchorId="4C93B937" wp14:editId="5A356312">
          <wp:extent cx="6031230" cy="794385"/>
          <wp:effectExtent l="0" t="0" r="762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1230" cy="7943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2376"/>
    <w:multiLevelType w:val="hybridMultilevel"/>
    <w:tmpl w:val="069CDFA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0C07D80"/>
    <w:multiLevelType w:val="hybridMultilevel"/>
    <w:tmpl w:val="E73462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1932116"/>
    <w:multiLevelType w:val="hybridMultilevel"/>
    <w:tmpl w:val="E9BA43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2040429"/>
    <w:multiLevelType w:val="hybridMultilevel"/>
    <w:tmpl w:val="8C6EC76E"/>
    <w:lvl w:ilvl="0" w:tplc="04090001">
      <w:start w:val="1"/>
      <w:numFmt w:val="bullet"/>
      <w:lvlText w:val=""/>
      <w:lvlJc w:val="left"/>
      <w:pPr>
        <w:ind w:left="720" w:hanging="360"/>
      </w:pPr>
      <w:rPr>
        <w:rFonts w:ascii="Symbol" w:hAnsi="Symbol" w:hint="default"/>
      </w:rPr>
    </w:lvl>
    <w:lvl w:ilvl="1" w:tplc="0402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B557C2"/>
    <w:multiLevelType w:val="hybridMultilevel"/>
    <w:tmpl w:val="0C3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96192"/>
    <w:multiLevelType w:val="hybridMultilevel"/>
    <w:tmpl w:val="EF36A8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A1E59BA"/>
    <w:multiLevelType w:val="hybridMultilevel"/>
    <w:tmpl w:val="1E2CC6E4"/>
    <w:lvl w:ilvl="0" w:tplc="0409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5D3C6B"/>
    <w:multiLevelType w:val="hybridMultilevel"/>
    <w:tmpl w:val="32E26486"/>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CFC640C"/>
    <w:multiLevelType w:val="hybridMultilevel"/>
    <w:tmpl w:val="E2C05AC8"/>
    <w:lvl w:ilvl="0" w:tplc="04020001">
      <w:start w:val="1"/>
      <w:numFmt w:val="bullet"/>
      <w:lvlText w:val=""/>
      <w:lvlJc w:val="left"/>
      <w:pPr>
        <w:ind w:left="1140" w:hanging="360"/>
      </w:pPr>
      <w:rPr>
        <w:rFonts w:ascii="Symbol" w:hAnsi="Symbol"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9" w15:restartNumberingAfterBreak="0">
    <w:nsid w:val="0E82459F"/>
    <w:multiLevelType w:val="hybridMultilevel"/>
    <w:tmpl w:val="CA9EBCF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37474C0"/>
    <w:multiLevelType w:val="hybridMultilevel"/>
    <w:tmpl w:val="88EC35B8"/>
    <w:lvl w:ilvl="0" w:tplc="F54616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F7061F"/>
    <w:multiLevelType w:val="hybridMultilevel"/>
    <w:tmpl w:val="1EF852EA"/>
    <w:lvl w:ilvl="0" w:tplc="04090001">
      <w:start w:val="1"/>
      <w:numFmt w:val="bullet"/>
      <w:lvlText w:val=""/>
      <w:lvlJc w:val="left"/>
      <w:pPr>
        <w:ind w:left="768" w:hanging="360"/>
      </w:pPr>
      <w:rPr>
        <w:rFonts w:ascii="Symbol" w:hAnsi="Symbol" w:hint="default"/>
        <w:sz w:val="24"/>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2" w15:restartNumberingAfterBreak="0">
    <w:nsid w:val="1E084241"/>
    <w:multiLevelType w:val="hybridMultilevel"/>
    <w:tmpl w:val="01D0D2F2"/>
    <w:lvl w:ilvl="0" w:tplc="0402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9E53CA"/>
    <w:multiLevelType w:val="hybridMultilevel"/>
    <w:tmpl w:val="42B0E8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EAF4CBA"/>
    <w:multiLevelType w:val="hybridMultilevel"/>
    <w:tmpl w:val="43B6F83C"/>
    <w:lvl w:ilvl="0" w:tplc="04020011">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01C0F9F"/>
    <w:multiLevelType w:val="hybridMultilevel"/>
    <w:tmpl w:val="CF740C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0AB07DB"/>
    <w:multiLevelType w:val="hybridMultilevel"/>
    <w:tmpl w:val="24542D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0E1065D"/>
    <w:multiLevelType w:val="hybridMultilevel"/>
    <w:tmpl w:val="783026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1351486"/>
    <w:multiLevelType w:val="hybridMultilevel"/>
    <w:tmpl w:val="32846A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1784098"/>
    <w:multiLevelType w:val="hybridMultilevel"/>
    <w:tmpl w:val="818EC142"/>
    <w:lvl w:ilvl="0" w:tplc="04020011">
      <w:start w:val="1"/>
      <w:numFmt w:val="decimal"/>
      <w:lvlText w:val="%1)"/>
      <w:lvlJc w:val="left"/>
      <w:pPr>
        <w:ind w:left="1065" w:hanging="705"/>
      </w:pPr>
      <w:rPr>
        <w:rFonts w:hint="default"/>
      </w:rPr>
    </w:lvl>
    <w:lvl w:ilvl="1" w:tplc="9782E20E">
      <w:numFmt w:val="bullet"/>
      <w:lvlText w:val="-"/>
      <w:lvlJc w:val="left"/>
      <w:pPr>
        <w:ind w:left="1785" w:hanging="705"/>
      </w:pPr>
      <w:rPr>
        <w:rFonts w:ascii="Times New Roman" w:eastAsia="Calibri" w:hAnsi="Times New Roman" w:cs="Times New Roman" w:hint="default"/>
      </w:rPr>
    </w:lvl>
    <w:lvl w:ilvl="2" w:tplc="C082EA28">
      <w:numFmt w:val="bullet"/>
      <w:lvlText w:val=""/>
      <w:lvlJc w:val="left"/>
      <w:pPr>
        <w:ind w:left="2160" w:hanging="360"/>
      </w:pPr>
      <w:rPr>
        <w:rFonts w:ascii="Times New Roman" w:eastAsia="Calibr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5C24036"/>
    <w:multiLevelType w:val="hybridMultilevel"/>
    <w:tmpl w:val="2FE84AF6"/>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21" w15:restartNumberingAfterBreak="0">
    <w:nsid w:val="2BE071C7"/>
    <w:multiLevelType w:val="hybridMultilevel"/>
    <w:tmpl w:val="59929422"/>
    <w:lvl w:ilvl="0" w:tplc="0402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8D0414"/>
    <w:multiLevelType w:val="hybridMultilevel"/>
    <w:tmpl w:val="4600D1C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2F923F92"/>
    <w:multiLevelType w:val="hybridMultilevel"/>
    <w:tmpl w:val="8EE8D30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2FD54A56"/>
    <w:multiLevelType w:val="hybridMultilevel"/>
    <w:tmpl w:val="FFC02D32"/>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31075C"/>
    <w:multiLevelType w:val="hybridMultilevel"/>
    <w:tmpl w:val="0A1E725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36290F8C"/>
    <w:multiLevelType w:val="hybridMultilevel"/>
    <w:tmpl w:val="AEAC978C"/>
    <w:lvl w:ilvl="0" w:tplc="04020001">
      <w:start w:val="1"/>
      <w:numFmt w:val="bullet"/>
      <w:lvlText w:val=""/>
      <w:lvlJc w:val="left"/>
      <w:pPr>
        <w:ind w:left="783" w:hanging="360"/>
      </w:pPr>
      <w:rPr>
        <w:rFonts w:ascii="Symbol" w:hAnsi="Symbol" w:hint="default"/>
      </w:rPr>
    </w:lvl>
    <w:lvl w:ilvl="1" w:tplc="04020003" w:tentative="1">
      <w:start w:val="1"/>
      <w:numFmt w:val="bullet"/>
      <w:lvlText w:val="o"/>
      <w:lvlJc w:val="left"/>
      <w:pPr>
        <w:ind w:left="1503" w:hanging="360"/>
      </w:pPr>
      <w:rPr>
        <w:rFonts w:ascii="Courier New" w:hAnsi="Courier New" w:cs="Courier New" w:hint="default"/>
      </w:rPr>
    </w:lvl>
    <w:lvl w:ilvl="2" w:tplc="04020005" w:tentative="1">
      <w:start w:val="1"/>
      <w:numFmt w:val="bullet"/>
      <w:lvlText w:val=""/>
      <w:lvlJc w:val="left"/>
      <w:pPr>
        <w:ind w:left="2223" w:hanging="360"/>
      </w:pPr>
      <w:rPr>
        <w:rFonts w:ascii="Wingdings" w:hAnsi="Wingdings" w:hint="default"/>
      </w:rPr>
    </w:lvl>
    <w:lvl w:ilvl="3" w:tplc="04020001" w:tentative="1">
      <w:start w:val="1"/>
      <w:numFmt w:val="bullet"/>
      <w:lvlText w:val=""/>
      <w:lvlJc w:val="left"/>
      <w:pPr>
        <w:ind w:left="2943" w:hanging="360"/>
      </w:pPr>
      <w:rPr>
        <w:rFonts w:ascii="Symbol" w:hAnsi="Symbol" w:hint="default"/>
      </w:rPr>
    </w:lvl>
    <w:lvl w:ilvl="4" w:tplc="04020003" w:tentative="1">
      <w:start w:val="1"/>
      <w:numFmt w:val="bullet"/>
      <w:lvlText w:val="o"/>
      <w:lvlJc w:val="left"/>
      <w:pPr>
        <w:ind w:left="3663" w:hanging="360"/>
      </w:pPr>
      <w:rPr>
        <w:rFonts w:ascii="Courier New" w:hAnsi="Courier New" w:cs="Courier New" w:hint="default"/>
      </w:rPr>
    </w:lvl>
    <w:lvl w:ilvl="5" w:tplc="04020005" w:tentative="1">
      <w:start w:val="1"/>
      <w:numFmt w:val="bullet"/>
      <w:lvlText w:val=""/>
      <w:lvlJc w:val="left"/>
      <w:pPr>
        <w:ind w:left="4383" w:hanging="360"/>
      </w:pPr>
      <w:rPr>
        <w:rFonts w:ascii="Wingdings" w:hAnsi="Wingdings" w:hint="default"/>
      </w:rPr>
    </w:lvl>
    <w:lvl w:ilvl="6" w:tplc="04020001" w:tentative="1">
      <w:start w:val="1"/>
      <w:numFmt w:val="bullet"/>
      <w:lvlText w:val=""/>
      <w:lvlJc w:val="left"/>
      <w:pPr>
        <w:ind w:left="5103" w:hanging="360"/>
      </w:pPr>
      <w:rPr>
        <w:rFonts w:ascii="Symbol" w:hAnsi="Symbol" w:hint="default"/>
      </w:rPr>
    </w:lvl>
    <w:lvl w:ilvl="7" w:tplc="04020003" w:tentative="1">
      <w:start w:val="1"/>
      <w:numFmt w:val="bullet"/>
      <w:lvlText w:val="o"/>
      <w:lvlJc w:val="left"/>
      <w:pPr>
        <w:ind w:left="5823" w:hanging="360"/>
      </w:pPr>
      <w:rPr>
        <w:rFonts w:ascii="Courier New" w:hAnsi="Courier New" w:cs="Courier New" w:hint="default"/>
      </w:rPr>
    </w:lvl>
    <w:lvl w:ilvl="8" w:tplc="04020005" w:tentative="1">
      <w:start w:val="1"/>
      <w:numFmt w:val="bullet"/>
      <w:lvlText w:val=""/>
      <w:lvlJc w:val="left"/>
      <w:pPr>
        <w:ind w:left="6543" w:hanging="360"/>
      </w:pPr>
      <w:rPr>
        <w:rFonts w:ascii="Wingdings" w:hAnsi="Wingdings" w:hint="default"/>
      </w:rPr>
    </w:lvl>
  </w:abstractNum>
  <w:abstractNum w:abstractNumId="27" w15:restartNumberingAfterBreak="0">
    <w:nsid w:val="362F5982"/>
    <w:multiLevelType w:val="hybridMultilevel"/>
    <w:tmpl w:val="24E864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378B0266"/>
    <w:multiLevelType w:val="hybridMultilevel"/>
    <w:tmpl w:val="7E96B54A"/>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69238C"/>
    <w:multiLevelType w:val="hybridMultilevel"/>
    <w:tmpl w:val="DB66955E"/>
    <w:lvl w:ilvl="0" w:tplc="DBACE9A8">
      <w:numFmt w:val="bullet"/>
      <w:lvlText w:val="•"/>
      <w:lvlJc w:val="left"/>
      <w:pPr>
        <w:ind w:left="1065" w:hanging="705"/>
      </w:pPr>
      <w:rPr>
        <w:rFonts w:ascii="Times New Roman" w:eastAsia="Calibri" w:hAnsi="Times New Roman" w:cs="Times New Roman" w:hint="default"/>
      </w:rPr>
    </w:lvl>
    <w:lvl w:ilvl="1" w:tplc="04020001">
      <w:start w:val="1"/>
      <w:numFmt w:val="bullet"/>
      <w:lvlText w:val=""/>
      <w:lvlJc w:val="left"/>
      <w:pPr>
        <w:ind w:left="1785" w:hanging="705"/>
      </w:pPr>
      <w:rPr>
        <w:rFonts w:ascii="Symbol" w:hAnsi="Symbol" w:hint="default"/>
      </w:rPr>
    </w:lvl>
    <w:lvl w:ilvl="2" w:tplc="C082EA28">
      <w:numFmt w:val="bullet"/>
      <w:lvlText w:val=""/>
      <w:lvlJc w:val="left"/>
      <w:pPr>
        <w:ind w:left="2160" w:hanging="360"/>
      </w:pPr>
      <w:rPr>
        <w:rFonts w:ascii="Times New Roman" w:eastAsia="Calibr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3ACD030C"/>
    <w:multiLevelType w:val="hybridMultilevel"/>
    <w:tmpl w:val="C09214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3D8B4693"/>
    <w:multiLevelType w:val="hybridMultilevel"/>
    <w:tmpl w:val="D33640AA"/>
    <w:lvl w:ilvl="0" w:tplc="0E0E7AE8">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3E59299E"/>
    <w:multiLevelType w:val="hybridMultilevel"/>
    <w:tmpl w:val="E81073C0"/>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7C0AB9"/>
    <w:multiLevelType w:val="hybridMultilevel"/>
    <w:tmpl w:val="1200F9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45853240"/>
    <w:multiLevelType w:val="hybridMultilevel"/>
    <w:tmpl w:val="EBC0CC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47553EEE"/>
    <w:multiLevelType w:val="hybridMultilevel"/>
    <w:tmpl w:val="D2C0AE34"/>
    <w:lvl w:ilvl="0" w:tplc="7208150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3315CE"/>
    <w:multiLevelType w:val="hybridMultilevel"/>
    <w:tmpl w:val="8892B496"/>
    <w:lvl w:ilvl="0" w:tplc="0402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3E3F34"/>
    <w:multiLevelType w:val="hybridMultilevel"/>
    <w:tmpl w:val="4540341C"/>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48622C35"/>
    <w:multiLevelType w:val="hybridMultilevel"/>
    <w:tmpl w:val="5F12B148"/>
    <w:lvl w:ilvl="0" w:tplc="04020001">
      <w:start w:val="1"/>
      <w:numFmt w:val="bullet"/>
      <w:lvlText w:val=""/>
      <w:lvlJc w:val="left"/>
      <w:pPr>
        <w:ind w:left="720" w:hanging="360"/>
      </w:pPr>
      <w:rPr>
        <w:rFonts w:ascii="Symbol" w:hAnsi="Symbol" w:hint="default"/>
      </w:rPr>
    </w:lvl>
    <w:lvl w:ilvl="1" w:tplc="64884E4C">
      <w:numFmt w:val="bullet"/>
      <w:lvlText w:val="•"/>
      <w:lvlJc w:val="left"/>
      <w:pPr>
        <w:ind w:left="1785" w:hanging="705"/>
      </w:pPr>
      <w:rPr>
        <w:rFonts w:ascii="Times New Roman" w:eastAsia="Calibr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497376B8"/>
    <w:multiLevelType w:val="hybridMultilevel"/>
    <w:tmpl w:val="A290F04C"/>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A7373A9"/>
    <w:multiLevelType w:val="hybridMultilevel"/>
    <w:tmpl w:val="C9044056"/>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41" w15:restartNumberingAfterBreak="0">
    <w:nsid w:val="4AED1BD1"/>
    <w:multiLevelType w:val="hybridMultilevel"/>
    <w:tmpl w:val="CEAC2D4E"/>
    <w:lvl w:ilvl="0" w:tplc="04020001">
      <w:start w:val="1"/>
      <w:numFmt w:val="bullet"/>
      <w:lvlText w:val=""/>
      <w:lvlJc w:val="left"/>
      <w:pPr>
        <w:ind w:left="720" w:hanging="360"/>
      </w:pPr>
      <w:rPr>
        <w:rFonts w:ascii="Symbol" w:hAnsi="Symbol" w:hint="default"/>
      </w:rPr>
    </w:lvl>
    <w:lvl w:ilvl="1" w:tplc="6DCCC5B4">
      <w:numFmt w:val="bullet"/>
      <w:lvlText w:val="-"/>
      <w:lvlJc w:val="left"/>
      <w:pPr>
        <w:ind w:left="1440" w:hanging="360"/>
      </w:pPr>
      <w:rPr>
        <w:rFonts w:ascii="Times New Roman" w:eastAsia="Times New Roman" w:hAnsi="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4D9B6BEB"/>
    <w:multiLevelType w:val="hybridMultilevel"/>
    <w:tmpl w:val="E06E89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4E7110DD"/>
    <w:multiLevelType w:val="hybridMultilevel"/>
    <w:tmpl w:val="6442B59C"/>
    <w:lvl w:ilvl="0" w:tplc="04020001">
      <w:start w:val="1"/>
      <w:numFmt w:val="bullet"/>
      <w:lvlText w:val=""/>
      <w:lvlJc w:val="left"/>
      <w:pPr>
        <w:ind w:left="1200" w:hanging="360"/>
      </w:pPr>
      <w:rPr>
        <w:rFonts w:ascii="Symbol" w:hAnsi="Symbol" w:hint="default"/>
      </w:rPr>
    </w:lvl>
    <w:lvl w:ilvl="1" w:tplc="04020001">
      <w:start w:val="1"/>
      <w:numFmt w:val="bullet"/>
      <w:lvlText w:val=""/>
      <w:lvlJc w:val="left"/>
      <w:pPr>
        <w:ind w:left="1920" w:hanging="360"/>
      </w:pPr>
      <w:rPr>
        <w:rFonts w:ascii="Symbol" w:hAnsi="Symbol"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44" w15:restartNumberingAfterBreak="0">
    <w:nsid w:val="4FCA32B3"/>
    <w:multiLevelType w:val="hybridMultilevel"/>
    <w:tmpl w:val="64FA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8315AC"/>
    <w:multiLevelType w:val="hybridMultilevel"/>
    <w:tmpl w:val="17822A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5B2E2C24"/>
    <w:multiLevelType w:val="hybridMultilevel"/>
    <w:tmpl w:val="1F6E136E"/>
    <w:lvl w:ilvl="0" w:tplc="0409000D">
      <w:start w:val="1"/>
      <w:numFmt w:val="bullet"/>
      <w:lvlText w:val=""/>
      <w:lvlJc w:val="left"/>
      <w:pPr>
        <w:ind w:left="720" w:hanging="360"/>
      </w:pPr>
      <w:rPr>
        <w:rFonts w:ascii="Wingdings" w:hAnsi="Wingdings" w:hint="default"/>
      </w:rPr>
    </w:lvl>
    <w:lvl w:ilvl="1" w:tplc="9782E20E">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3373C8"/>
    <w:multiLevelType w:val="hybridMultilevel"/>
    <w:tmpl w:val="024463AA"/>
    <w:lvl w:ilvl="0" w:tplc="0409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5D1A0A25"/>
    <w:multiLevelType w:val="multilevel"/>
    <w:tmpl w:val="5E7E89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5DBA7AC9"/>
    <w:multiLevelType w:val="hybridMultilevel"/>
    <w:tmpl w:val="761C6C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5FBB57D1"/>
    <w:multiLevelType w:val="hybridMultilevel"/>
    <w:tmpl w:val="8B909D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15:restartNumberingAfterBreak="0">
    <w:nsid w:val="63C95C21"/>
    <w:multiLevelType w:val="hybridMultilevel"/>
    <w:tmpl w:val="6D560DE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2" w15:restartNumberingAfterBreak="0">
    <w:nsid w:val="69955768"/>
    <w:multiLevelType w:val="hybridMultilevel"/>
    <w:tmpl w:val="041E6F7A"/>
    <w:lvl w:ilvl="0" w:tplc="04020001">
      <w:start w:val="1"/>
      <w:numFmt w:val="bullet"/>
      <w:lvlText w:val=""/>
      <w:lvlJc w:val="left"/>
      <w:pPr>
        <w:ind w:left="720" w:hanging="360"/>
      </w:pPr>
      <w:rPr>
        <w:rFonts w:ascii="Symbol" w:hAnsi="Symbol" w:hint="default"/>
      </w:rPr>
    </w:lvl>
    <w:lvl w:ilvl="1" w:tplc="64884E4C">
      <w:numFmt w:val="bullet"/>
      <w:lvlText w:val="•"/>
      <w:lvlJc w:val="left"/>
      <w:pPr>
        <w:ind w:left="1785" w:hanging="705"/>
      </w:pPr>
      <w:rPr>
        <w:rFonts w:ascii="Times New Roman" w:eastAsia="Calibr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15:restartNumberingAfterBreak="0">
    <w:nsid w:val="69DA2298"/>
    <w:multiLevelType w:val="hybridMultilevel"/>
    <w:tmpl w:val="91D4DB3A"/>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B0B434A"/>
    <w:multiLevelType w:val="hybridMultilevel"/>
    <w:tmpl w:val="680E76A8"/>
    <w:lvl w:ilvl="0" w:tplc="0409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0012C2"/>
    <w:multiLevelType w:val="hybridMultilevel"/>
    <w:tmpl w:val="B308C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E47710A"/>
    <w:multiLevelType w:val="hybridMultilevel"/>
    <w:tmpl w:val="A1C80F3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70AA7375"/>
    <w:multiLevelType w:val="hybridMultilevel"/>
    <w:tmpl w:val="5C3CD876"/>
    <w:lvl w:ilvl="0" w:tplc="6DCCC5B4">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72A57D27"/>
    <w:multiLevelType w:val="hybridMultilevel"/>
    <w:tmpl w:val="30A201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9" w15:restartNumberingAfterBreak="0">
    <w:nsid w:val="746C173E"/>
    <w:multiLevelType w:val="hybridMultilevel"/>
    <w:tmpl w:val="06900916"/>
    <w:lvl w:ilvl="0" w:tplc="04020001">
      <w:start w:val="1"/>
      <w:numFmt w:val="bullet"/>
      <w:lvlText w:val=""/>
      <w:lvlJc w:val="left"/>
      <w:pPr>
        <w:ind w:left="720" w:hanging="360"/>
      </w:pPr>
      <w:rPr>
        <w:rFonts w:ascii="Symbol" w:hAnsi="Symbol" w:hint="default"/>
      </w:rPr>
    </w:lvl>
    <w:lvl w:ilvl="1" w:tplc="6DCCC5B4">
      <w:numFmt w:val="bullet"/>
      <w:lvlText w:val="-"/>
      <w:lvlJc w:val="left"/>
      <w:pPr>
        <w:ind w:left="1440" w:hanging="360"/>
      </w:pPr>
      <w:rPr>
        <w:rFonts w:ascii="Times New Roman" w:eastAsia="Times New Roman" w:hAnsi="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0" w15:restartNumberingAfterBreak="0">
    <w:nsid w:val="74A1102C"/>
    <w:multiLevelType w:val="hybridMultilevel"/>
    <w:tmpl w:val="0C78C2F0"/>
    <w:lvl w:ilvl="0" w:tplc="04020001">
      <w:start w:val="1"/>
      <w:numFmt w:val="bullet"/>
      <w:lvlText w:val=""/>
      <w:lvlJc w:val="left"/>
      <w:pPr>
        <w:ind w:left="780" w:hanging="360"/>
      </w:pPr>
      <w:rPr>
        <w:rFonts w:ascii="Symbol" w:hAnsi="Symbol" w:hint="default"/>
      </w:rPr>
    </w:lvl>
    <w:lvl w:ilvl="1" w:tplc="27B845B2">
      <w:numFmt w:val="bullet"/>
      <w:lvlText w:val="-"/>
      <w:lvlJc w:val="left"/>
      <w:pPr>
        <w:ind w:left="1500" w:hanging="360"/>
      </w:pPr>
      <w:rPr>
        <w:rFonts w:ascii="Times New Roman" w:eastAsia="Calibri" w:hAnsi="Times New Roman" w:cs="Times New Roman"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61" w15:restartNumberingAfterBreak="0">
    <w:nsid w:val="754103C8"/>
    <w:multiLevelType w:val="hybridMultilevel"/>
    <w:tmpl w:val="98AEDAF2"/>
    <w:lvl w:ilvl="0" w:tplc="04020001">
      <w:start w:val="1"/>
      <w:numFmt w:val="bullet"/>
      <w:lvlText w:val=""/>
      <w:lvlJc w:val="left"/>
      <w:pPr>
        <w:ind w:left="1413" w:hanging="705"/>
      </w:pPr>
      <w:rPr>
        <w:rFonts w:ascii="Symbol" w:hAnsi="Symbol" w:hint="default"/>
      </w:rPr>
    </w:lvl>
    <w:lvl w:ilvl="1" w:tplc="0409000D">
      <w:start w:val="1"/>
      <w:numFmt w:val="bullet"/>
      <w:lvlText w:val=""/>
      <w:lvlJc w:val="left"/>
      <w:pPr>
        <w:ind w:left="2133" w:hanging="705"/>
      </w:pPr>
      <w:rPr>
        <w:rFonts w:ascii="Wingdings" w:hAnsi="Wingdings" w:hint="default"/>
      </w:rPr>
    </w:lvl>
    <w:lvl w:ilvl="2" w:tplc="9782E20E">
      <w:numFmt w:val="bullet"/>
      <w:lvlText w:val="-"/>
      <w:lvlJc w:val="left"/>
      <w:pPr>
        <w:ind w:left="2508" w:hanging="360"/>
      </w:pPr>
      <w:rPr>
        <w:rFonts w:ascii="Times New Roman" w:eastAsia="Calibri" w:hAnsi="Times New Roman" w:cs="Times New Roman"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2" w15:restartNumberingAfterBreak="0">
    <w:nsid w:val="754518A2"/>
    <w:multiLevelType w:val="hybridMultilevel"/>
    <w:tmpl w:val="4E5EB9C4"/>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856375"/>
    <w:multiLevelType w:val="hybridMultilevel"/>
    <w:tmpl w:val="908842EE"/>
    <w:lvl w:ilvl="0" w:tplc="04020011">
      <w:start w:val="1"/>
      <w:numFmt w:val="decimal"/>
      <w:lvlText w:val="%1)"/>
      <w:lvlJc w:val="left"/>
      <w:pPr>
        <w:ind w:left="1146" w:hanging="360"/>
      </w:p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64" w15:restartNumberingAfterBreak="0">
    <w:nsid w:val="79CF3A1F"/>
    <w:multiLevelType w:val="hybridMultilevel"/>
    <w:tmpl w:val="F7565D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15:restartNumberingAfterBreak="0">
    <w:nsid w:val="7AA55ED5"/>
    <w:multiLevelType w:val="hybridMultilevel"/>
    <w:tmpl w:val="D53CDE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6" w15:restartNumberingAfterBreak="0">
    <w:nsid w:val="7CA63B61"/>
    <w:multiLevelType w:val="hybridMultilevel"/>
    <w:tmpl w:val="8604E0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15:restartNumberingAfterBreak="0">
    <w:nsid w:val="7F6515EF"/>
    <w:multiLevelType w:val="hybridMultilevel"/>
    <w:tmpl w:val="5B16DE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8"/>
  </w:num>
  <w:num w:numId="2">
    <w:abstractNumId w:val="16"/>
  </w:num>
  <w:num w:numId="3">
    <w:abstractNumId w:val="49"/>
  </w:num>
  <w:num w:numId="4">
    <w:abstractNumId w:val="51"/>
  </w:num>
  <w:num w:numId="5">
    <w:abstractNumId w:val="24"/>
  </w:num>
  <w:num w:numId="6">
    <w:abstractNumId w:val="21"/>
  </w:num>
  <w:num w:numId="7">
    <w:abstractNumId w:val="12"/>
  </w:num>
  <w:num w:numId="8">
    <w:abstractNumId w:val="45"/>
  </w:num>
  <w:num w:numId="9">
    <w:abstractNumId w:val="17"/>
  </w:num>
  <w:num w:numId="10">
    <w:abstractNumId w:val="22"/>
  </w:num>
  <w:num w:numId="11">
    <w:abstractNumId w:val="58"/>
  </w:num>
  <w:num w:numId="12">
    <w:abstractNumId w:val="8"/>
  </w:num>
  <w:num w:numId="13">
    <w:abstractNumId w:val="26"/>
  </w:num>
  <w:num w:numId="14">
    <w:abstractNumId w:val="19"/>
  </w:num>
  <w:num w:numId="15">
    <w:abstractNumId w:val="29"/>
  </w:num>
  <w:num w:numId="16">
    <w:abstractNumId w:val="43"/>
  </w:num>
  <w:num w:numId="17">
    <w:abstractNumId w:val="20"/>
  </w:num>
  <w:num w:numId="18">
    <w:abstractNumId w:val="40"/>
  </w:num>
  <w:num w:numId="19">
    <w:abstractNumId w:val="2"/>
  </w:num>
  <w:num w:numId="20">
    <w:abstractNumId w:val="65"/>
  </w:num>
  <w:num w:numId="21">
    <w:abstractNumId w:val="23"/>
  </w:num>
  <w:num w:numId="22">
    <w:abstractNumId w:val="15"/>
  </w:num>
  <w:num w:numId="23">
    <w:abstractNumId w:val="60"/>
  </w:num>
  <w:num w:numId="24">
    <w:abstractNumId w:val="56"/>
  </w:num>
  <w:num w:numId="25">
    <w:abstractNumId w:val="37"/>
  </w:num>
  <w:num w:numId="26">
    <w:abstractNumId w:val="25"/>
  </w:num>
  <w:num w:numId="27">
    <w:abstractNumId w:val="18"/>
  </w:num>
  <w:num w:numId="28">
    <w:abstractNumId w:val="59"/>
  </w:num>
  <w:num w:numId="29">
    <w:abstractNumId w:val="30"/>
  </w:num>
  <w:num w:numId="30">
    <w:abstractNumId w:val="4"/>
  </w:num>
  <w:num w:numId="31">
    <w:abstractNumId w:val="9"/>
  </w:num>
  <w:num w:numId="32">
    <w:abstractNumId w:val="28"/>
  </w:num>
  <w:num w:numId="33">
    <w:abstractNumId w:val="31"/>
  </w:num>
  <w:num w:numId="34">
    <w:abstractNumId w:val="57"/>
  </w:num>
  <w:num w:numId="35">
    <w:abstractNumId w:val="41"/>
  </w:num>
  <w:num w:numId="36">
    <w:abstractNumId w:val="53"/>
  </w:num>
  <w:num w:numId="37">
    <w:abstractNumId w:val="63"/>
  </w:num>
  <w:num w:numId="38">
    <w:abstractNumId w:val="64"/>
  </w:num>
  <w:num w:numId="39">
    <w:abstractNumId w:val="7"/>
  </w:num>
  <w:num w:numId="40">
    <w:abstractNumId w:val="67"/>
  </w:num>
  <w:num w:numId="41">
    <w:abstractNumId w:val="34"/>
  </w:num>
  <w:num w:numId="42">
    <w:abstractNumId w:val="42"/>
  </w:num>
  <w:num w:numId="43">
    <w:abstractNumId w:val="13"/>
  </w:num>
  <w:num w:numId="44">
    <w:abstractNumId w:val="62"/>
  </w:num>
  <w:num w:numId="45">
    <w:abstractNumId w:val="6"/>
  </w:num>
  <w:num w:numId="46">
    <w:abstractNumId w:val="55"/>
  </w:num>
  <w:num w:numId="47">
    <w:abstractNumId w:val="61"/>
  </w:num>
  <w:num w:numId="48">
    <w:abstractNumId w:val="66"/>
  </w:num>
  <w:num w:numId="49">
    <w:abstractNumId w:val="14"/>
  </w:num>
  <w:num w:numId="50">
    <w:abstractNumId w:val="32"/>
  </w:num>
  <w:num w:numId="51">
    <w:abstractNumId w:val="10"/>
  </w:num>
  <w:num w:numId="52">
    <w:abstractNumId w:val="52"/>
  </w:num>
  <w:num w:numId="53">
    <w:abstractNumId w:val="38"/>
  </w:num>
  <w:num w:numId="54">
    <w:abstractNumId w:val="47"/>
  </w:num>
  <w:num w:numId="55">
    <w:abstractNumId w:val="0"/>
  </w:num>
  <w:num w:numId="56">
    <w:abstractNumId w:val="39"/>
  </w:num>
  <w:num w:numId="57">
    <w:abstractNumId w:val="46"/>
  </w:num>
  <w:num w:numId="58">
    <w:abstractNumId w:val="27"/>
  </w:num>
  <w:num w:numId="59">
    <w:abstractNumId w:val="5"/>
  </w:num>
  <w:num w:numId="60">
    <w:abstractNumId w:val="35"/>
  </w:num>
  <w:num w:numId="61">
    <w:abstractNumId w:val="44"/>
  </w:num>
  <w:num w:numId="62">
    <w:abstractNumId w:val="3"/>
  </w:num>
  <w:num w:numId="63">
    <w:abstractNumId w:val="1"/>
  </w:num>
  <w:num w:numId="64">
    <w:abstractNumId w:val="50"/>
  </w:num>
  <w:num w:numId="65">
    <w:abstractNumId w:val="33"/>
  </w:num>
  <w:num w:numId="66">
    <w:abstractNumId w:val="11"/>
  </w:num>
  <w:num w:numId="67">
    <w:abstractNumId w:val="36"/>
  </w:num>
  <w:num w:numId="68">
    <w:abstractNumId w:val="5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C0"/>
    <w:rsid w:val="00000E7C"/>
    <w:rsid w:val="00002800"/>
    <w:rsid w:val="000043F9"/>
    <w:rsid w:val="00004C12"/>
    <w:rsid w:val="000079C2"/>
    <w:rsid w:val="00007DAA"/>
    <w:rsid w:val="00010279"/>
    <w:rsid w:val="000110FB"/>
    <w:rsid w:val="0001283E"/>
    <w:rsid w:val="0001296A"/>
    <w:rsid w:val="000132A0"/>
    <w:rsid w:val="0001377B"/>
    <w:rsid w:val="00014287"/>
    <w:rsid w:val="0001459C"/>
    <w:rsid w:val="00014C97"/>
    <w:rsid w:val="00014D11"/>
    <w:rsid w:val="00015A15"/>
    <w:rsid w:val="00015B81"/>
    <w:rsid w:val="00017BED"/>
    <w:rsid w:val="00020C53"/>
    <w:rsid w:val="00020CC6"/>
    <w:rsid w:val="00021C7D"/>
    <w:rsid w:val="0002323F"/>
    <w:rsid w:val="000240EF"/>
    <w:rsid w:val="000259DA"/>
    <w:rsid w:val="000261F8"/>
    <w:rsid w:val="00026611"/>
    <w:rsid w:val="00026DC9"/>
    <w:rsid w:val="000274D1"/>
    <w:rsid w:val="00027BED"/>
    <w:rsid w:val="000311CC"/>
    <w:rsid w:val="00032470"/>
    <w:rsid w:val="00032648"/>
    <w:rsid w:val="000329C3"/>
    <w:rsid w:val="0003326A"/>
    <w:rsid w:val="0003357D"/>
    <w:rsid w:val="00033C10"/>
    <w:rsid w:val="00033E3C"/>
    <w:rsid w:val="00034A26"/>
    <w:rsid w:val="000374EF"/>
    <w:rsid w:val="00040817"/>
    <w:rsid w:val="00040942"/>
    <w:rsid w:val="00040B25"/>
    <w:rsid w:val="00040E3C"/>
    <w:rsid w:val="00041240"/>
    <w:rsid w:val="00041C4C"/>
    <w:rsid w:val="000424DC"/>
    <w:rsid w:val="00042A7F"/>
    <w:rsid w:val="00042B01"/>
    <w:rsid w:val="00042B21"/>
    <w:rsid w:val="00043B35"/>
    <w:rsid w:val="00044A85"/>
    <w:rsid w:val="00045050"/>
    <w:rsid w:val="00045FE6"/>
    <w:rsid w:val="00046C1E"/>
    <w:rsid w:val="00047650"/>
    <w:rsid w:val="0005056B"/>
    <w:rsid w:val="000517D8"/>
    <w:rsid w:val="00052549"/>
    <w:rsid w:val="00053E9A"/>
    <w:rsid w:val="000552B7"/>
    <w:rsid w:val="00056863"/>
    <w:rsid w:val="00057122"/>
    <w:rsid w:val="00060D62"/>
    <w:rsid w:val="000621B8"/>
    <w:rsid w:val="00062899"/>
    <w:rsid w:val="00062E0A"/>
    <w:rsid w:val="00064437"/>
    <w:rsid w:val="00066297"/>
    <w:rsid w:val="00066529"/>
    <w:rsid w:val="00066AC6"/>
    <w:rsid w:val="00066D5C"/>
    <w:rsid w:val="0006744A"/>
    <w:rsid w:val="00067672"/>
    <w:rsid w:val="00067800"/>
    <w:rsid w:val="00070A39"/>
    <w:rsid w:val="00074CB8"/>
    <w:rsid w:val="0007574A"/>
    <w:rsid w:val="00075D44"/>
    <w:rsid w:val="00076655"/>
    <w:rsid w:val="00077893"/>
    <w:rsid w:val="00081959"/>
    <w:rsid w:val="00081C0A"/>
    <w:rsid w:val="000824FE"/>
    <w:rsid w:val="00082BE3"/>
    <w:rsid w:val="0008325C"/>
    <w:rsid w:val="00083F49"/>
    <w:rsid w:val="00087D68"/>
    <w:rsid w:val="00090684"/>
    <w:rsid w:val="000924AA"/>
    <w:rsid w:val="0009272E"/>
    <w:rsid w:val="00092786"/>
    <w:rsid w:val="00092CD2"/>
    <w:rsid w:val="0009313B"/>
    <w:rsid w:val="00093475"/>
    <w:rsid w:val="00093F58"/>
    <w:rsid w:val="00094687"/>
    <w:rsid w:val="00094775"/>
    <w:rsid w:val="00096604"/>
    <w:rsid w:val="00097034"/>
    <w:rsid w:val="000A1156"/>
    <w:rsid w:val="000A268A"/>
    <w:rsid w:val="000A477B"/>
    <w:rsid w:val="000A5105"/>
    <w:rsid w:val="000A5902"/>
    <w:rsid w:val="000A7E78"/>
    <w:rsid w:val="000B08BC"/>
    <w:rsid w:val="000B1013"/>
    <w:rsid w:val="000B2A7C"/>
    <w:rsid w:val="000B34D1"/>
    <w:rsid w:val="000B4452"/>
    <w:rsid w:val="000B4EBF"/>
    <w:rsid w:val="000B5721"/>
    <w:rsid w:val="000B5E75"/>
    <w:rsid w:val="000B67FA"/>
    <w:rsid w:val="000B6E7D"/>
    <w:rsid w:val="000B78DF"/>
    <w:rsid w:val="000B7981"/>
    <w:rsid w:val="000C3453"/>
    <w:rsid w:val="000C511F"/>
    <w:rsid w:val="000C5310"/>
    <w:rsid w:val="000D0BF6"/>
    <w:rsid w:val="000D0CD8"/>
    <w:rsid w:val="000D0D19"/>
    <w:rsid w:val="000D1053"/>
    <w:rsid w:val="000D3A42"/>
    <w:rsid w:val="000D50F3"/>
    <w:rsid w:val="000D6FB2"/>
    <w:rsid w:val="000D74C6"/>
    <w:rsid w:val="000D7C20"/>
    <w:rsid w:val="000E0F9C"/>
    <w:rsid w:val="000E1183"/>
    <w:rsid w:val="000E1977"/>
    <w:rsid w:val="000E2D46"/>
    <w:rsid w:val="000E367A"/>
    <w:rsid w:val="000E3DBB"/>
    <w:rsid w:val="000E4386"/>
    <w:rsid w:val="000E545F"/>
    <w:rsid w:val="000E5730"/>
    <w:rsid w:val="000E59EB"/>
    <w:rsid w:val="000E5D80"/>
    <w:rsid w:val="000E7720"/>
    <w:rsid w:val="000E7B14"/>
    <w:rsid w:val="000F1404"/>
    <w:rsid w:val="000F1E4D"/>
    <w:rsid w:val="000F3636"/>
    <w:rsid w:val="000F3A7F"/>
    <w:rsid w:val="000F4E38"/>
    <w:rsid w:val="000F597A"/>
    <w:rsid w:val="000F687E"/>
    <w:rsid w:val="000F7071"/>
    <w:rsid w:val="000F7875"/>
    <w:rsid w:val="00100F66"/>
    <w:rsid w:val="0010147D"/>
    <w:rsid w:val="00101887"/>
    <w:rsid w:val="00103035"/>
    <w:rsid w:val="001044D4"/>
    <w:rsid w:val="00105CB3"/>
    <w:rsid w:val="00105F0B"/>
    <w:rsid w:val="00106016"/>
    <w:rsid w:val="00106035"/>
    <w:rsid w:val="001063DD"/>
    <w:rsid w:val="001111CD"/>
    <w:rsid w:val="0011128E"/>
    <w:rsid w:val="00111EA5"/>
    <w:rsid w:val="0011215B"/>
    <w:rsid w:val="0011221E"/>
    <w:rsid w:val="00112236"/>
    <w:rsid w:val="00113D3E"/>
    <w:rsid w:val="001149C0"/>
    <w:rsid w:val="00114E60"/>
    <w:rsid w:val="00117E18"/>
    <w:rsid w:val="0012071A"/>
    <w:rsid w:val="00120B6E"/>
    <w:rsid w:val="00121CEC"/>
    <w:rsid w:val="00121EE6"/>
    <w:rsid w:val="0012211D"/>
    <w:rsid w:val="00123CB7"/>
    <w:rsid w:val="00123D97"/>
    <w:rsid w:val="00125477"/>
    <w:rsid w:val="001254EF"/>
    <w:rsid w:val="00125670"/>
    <w:rsid w:val="00125BA8"/>
    <w:rsid w:val="00127BBA"/>
    <w:rsid w:val="00127D7D"/>
    <w:rsid w:val="00127F88"/>
    <w:rsid w:val="00131437"/>
    <w:rsid w:val="00133CC4"/>
    <w:rsid w:val="001369ED"/>
    <w:rsid w:val="00136C2E"/>
    <w:rsid w:val="00140418"/>
    <w:rsid w:val="00140CAB"/>
    <w:rsid w:val="00140CFF"/>
    <w:rsid w:val="00141D70"/>
    <w:rsid w:val="00142338"/>
    <w:rsid w:val="001427C8"/>
    <w:rsid w:val="00142D1C"/>
    <w:rsid w:val="00142E65"/>
    <w:rsid w:val="001430B8"/>
    <w:rsid w:val="00143951"/>
    <w:rsid w:val="00143FE9"/>
    <w:rsid w:val="0014481C"/>
    <w:rsid w:val="00145E82"/>
    <w:rsid w:val="00146F6C"/>
    <w:rsid w:val="0014768B"/>
    <w:rsid w:val="00150027"/>
    <w:rsid w:val="00150DCB"/>
    <w:rsid w:val="0015153C"/>
    <w:rsid w:val="00151DEC"/>
    <w:rsid w:val="00152149"/>
    <w:rsid w:val="001550BD"/>
    <w:rsid w:val="00155F09"/>
    <w:rsid w:val="0015620B"/>
    <w:rsid w:val="001563CC"/>
    <w:rsid w:val="00156667"/>
    <w:rsid w:val="001567C9"/>
    <w:rsid w:val="001604F5"/>
    <w:rsid w:val="00160639"/>
    <w:rsid w:val="001608E7"/>
    <w:rsid w:val="0016135A"/>
    <w:rsid w:val="00161C3E"/>
    <w:rsid w:val="00163960"/>
    <w:rsid w:val="00163D3D"/>
    <w:rsid w:val="00164EBA"/>
    <w:rsid w:val="00167457"/>
    <w:rsid w:val="00170090"/>
    <w:rsid w:val="00170996"/>
    <w:rsid w:val="00171B17"/>
    <w:rsid w:val="00172907"/>
    <w:rsid w:val="00173965"/>
    <w:rsid w:val="00173FD3"/>
    <w:rsid w:val="001745B6"/>
    <w:rsid w:val="001749C7"/>
    <w:rsid w:val="0018134B"/>
    <w:rsid w:val="00181F06"/>
    <w:rsid w:val="001827C7"/>
    <w:rsid w:val="00182890"/>
    <w:rsid w:val="00183351"/>
    <w:rsid w:val="001837FA"/>
    <w:rsid w:val="001849FF"/>
    <w:rsid w:val="001851B5"/>
    <w:rsid w:val="00185902"/>
    <w:rsid w:val="00185C38"/>
    <w:rsid w:val="00185F1A"/>
    <w:rsid w:val="0018799A"/>
    <w:rsid w:val="001913F5"/>
    <w:rsid w:val="00191614"/>
    <w:rsid w:val="0019291C"/>
    <w:rsid w:val="0019398E"/>
    <w:rsid w:val="0019450F"/>
    <w:rsid w:val="00194AB9"/>
    <w:rsid w:val="0019551A"/>
    <w:rsid w:val="001963D4"/>
    <w:rsid w:val="0019675C"/>
    <w:rsid w:val="00197135"/>
    <w:rsid w:val="001978DB"/>
    <w:rsid w:val="001978FA"/>
    <w:rsid w:val="001A007B"/>
    <w:rsid w:val="001A01B6"/>
    <w:rsid w:val="001A047A"/>
    <w:rsid w:val="001A1152"/>
    <w:rsid w:val="001A1E3E"/>
    <w:rsid w:val="001A1F82"/>
    <w:rsid w:val="001A4233"/>
    <w:rsid w:val="001A43CC"/>
    <w:rsid w:val="001A4493"/>
    <w:rsid w:val="001A46AB"/>
    <w:rsid w:val="001A4C2F"/>
    <w:rsid w:val="001A4C87"/>
    <w:rsid w:val="001A4D83"/>
    <w:rsid w:val="001A4FDB"/>
    <w:rsid w:val="001A555D"/>
    <w:rsid w:val="001A65B6"/>
    <w:rsid w:val="001A6F9F"/>
    <w:rsid w:val="001A7C8E"/>
    <w:rsid w:val="001A7F76"/>
    <w:rsid w:val="001B037D"/>
    <w:rsid w:val="001B0984"/>
    <w:rsid w:val="001B1E50"/>
    <w:rsid w:val="001B27C7"/>
    <w:rsid w:val="001B286D"/>
    <w:rsid w:val="001B28E6"/>
    <w:rsid w:val="001B2B73"/>
    <w:rsid w:val="001B2B97"/>
    <w:rsid w:val="001B349A"/>
    <w:rsid w:val="001B4199"/>
    <w:rsid w:val="001B4C19"/>
    <w:rsid w:val="001B6EE9"/>
    <w:rsid w:val="001B7707"/>
    <w:rsid w:val="001C0540"/>
    <w:rsid w:val="001C1414"/>
    <w:rsid w:val="001C1A9E"/>
    <w:rsid w:val="001C22D3"/>
    <w:rsid w:val="001C523C"/>
    <w:rsid w:val="001C5278"/>
    <w:rsid w:val="001C61B0"/>
    <w:rsid w:val="001C79DE"/>
    <w:rsid w:val="001C7F4D"/>
    <w:rsid w:val="001D0072"/>
    <w:rsid w:val="001D036E"/>
    <w:rsid w:val="001D0CAD"/>
    <w:rsid w:val="001D195D"/>
    <w:rsid w:val="001D211D"/>
    <w:rsid w:val="001D2BF3"/>
    <w:rsid w:val="001D3046"/>
    <w:rsid w:val="001D41EF"/>
    <w:rsid w:val="001D4ED1"/>
    <w:rsid w:val="001D536B"/>
    <w:rsid w:val="001D63DF"/>
    <w:rsid w:val="001D6FBB"/>
    <w:rsid w:val="001D738B"/>
    <w:rsid w:val="001D775A"/>
    <w:rsid w:val="001D7E6A"/>
    <w:rsid w:val="001E0156"/>
    <w:rsid w:val="001E2556"/>
    <w:rsid w:val="001E30B3"/>
    <w:rsid w:val="001E3352"/>
    <w:rsid w:val="001E354F"/>
    <w:rsid w:val="001E3758"/>
    <w:rsid w:val="001E4110"/>
    <w:rsid w:val="001E5AA2"/>
    <w:rsid w:val="001E68CC"/>
    <w:rsid w:val="001E6CAF"/>
    <w:rsid w:val="001E6CDD"/>
    <w:rsid w:val="001E74B5"/>
    <w:rsid w:val="001E7729"/>
    <w:rsid w:val="001F001F"/>
    <w:rsid w:val="001F40C8"/>
    <w:rsid w:val="001F57A8"/>
    <w:rsid w:val="001F5DFE"/>
    <w:rsid w:val="001F684E"/>
    <w:rsid w:val="001F68E9"/>
    <w:rsid w:val="001F76FB"/>
    <w:rsid w:val="0020043E"/>
    <w:rsid w:val="00201B39"/>
    <w:rsid w:val="00201E85"/>
    <w:rsid w:val="00202E6B"/>
    <w:rsid w:val="00204314"/>
    <w:rsid w:val="0020458C"/>
    <w:rsid w:val="002067BC"/>
    <w:rsid w:val="00206E22"/>
    <w:rsid w:val="00207192"/>
    <w:rsid w:val="00207BB3"/>
    <w:rsid w:val="00210661"/>
    <w:rsid w:val="00210A43"/>
    <w:rsid w:val="00210B58"/>
    <w:rsid w:val="00212969"/>
    <w:rsid w:val="00213BB6"/>
    <w:rsid w:val="00214E97"/>
    <w:rsid w:val="00215CDB"/>
    <w:rsid w:val="00216145"/>
    <w:rsid w:val="0021683D"/>
    <w:rsid w:val="002201BF"/>
    <w:rsid w:val="00221A2F"/>
    <w:rsid w:val="00221D0A"/>
    <w:rsid w:val="00223376"/>
    <w:rsid w:val="002233D3"/>
    <w:rsid w:val="00223821"/>
    <w:rsid w:val="00223E36"/>
    <w:rsid w:val="002240F8"/>
    <w:rsid w:val="00224756"/>
    <w:rsid w:val="00226A87"/>
    <w:rsid w:val="00226BB5"/>
    <w:rsid w:val="002300D0"/>
    <w:rsid w:val="002304A6"/>
    <w:rsid w:val="00231064"/>
    <w:rsid w:val="0023283E"/>
    <w:rsid w:val="00232E25"/>
    <w:rsid w:val="002331F9"/>
    <w:rsid w:val="0023449E"/>
    <w:rsid w:val="0023467B"/>
    <w:rsid w:val="00235731"/>
    <w:rsid w:val="0023615B"/>
    <w:rsid w:val="00236401"/>
    <w:rsid w:val="0023655A"/>
    <w:rsid w:val="002368EE"/>
    <w:rsid w:val="002368F5"/>
    <w:rsid w:val="00237B5B"/>
    <w:rsid w:val="0024191A"/>
    <w:rsid w:val="00242B9C"/>
    <w:rsid w:val="002437BA"/>
    <w:rsid w:val="002445AF"/>
    <w:rsid w:val="00244B32"/>
    <w:rsid w:val="00245625"/>
    <w:rsid w:val="00245B86"/>
    <w:rsid w:val="00247DEF"/>
    <w:rsid w:val="00247E44"/>
    <w:rsid w:val="002502F2"/>
    <w:rsid w:val="002505C5"/>
    <w:rsid w:val="0025060D"/>
    <w:rsid w:val="00250A2F"/>
    <w:rsid w:val="0025118F"/>
    <w:rsid w:val="00251A28"/>
    <w:rsid w:val="00252429"/>
    <w:rsid w:val="00253542"/>
    <w:rsid w:val="00253C43"/>
    <w:rsid w:val="002544D3"/>
    <w:rsid w:val="00255466"/>
    <w:rsid w:val="002556CF"/>
    <w:rsid w:val="00255D9D"/>
    <w:rsid w:val="00256E80"/>
    <w:rsid w:val="00257D70"/>
    <w:rsid w:val="00261816"/>
    <w:rsid w:val="0026181A"/>
    <w:rsid w:val="0026199B"/>
    <w:rsid w:val="0026232F"/>
    <w:rsid w:val="00262690"/>
    <w:rsid w:val="00263684"/>
    <w:rsid w:val="0026379A"/>
    <w:rsid w:val="00263B37"/>
    <w:rsid w:val="00263BB2"/>
    <w:rsid w:val="0026499F"/>
    <w:rsid w:val="00264B2F"/>
    <w:rsid w:val="0026593F"/>
    <w:rsid w:val="00265B98"/>
    <w:rsid w:val="00266567"/>
    <w:rsid w:val="0026732A"/>
    <w:rsid w:val="0026750B"/>
    <w:rsid w:val="00267EB2"/>
    <w:rsid w:val="00270412"/>
    <w:rsid w:val="002724F1"/>
    <w:rsid w:val="00272699"/>
    <w:rsid w:val="002728A7"/>
    <w:rsid w:val="00273AD0"/>
    <w:rsid w:val="00274CF6"/>
    <w:rsid w:val="00274E31"/>
    <w:rsid w:val="00274EE0"/>
    <w:rsid w:val="00274F62"/>
    <w:rsid w:val="0027511D"/>
    <w:rsid w:val="00276414"/>
    <w:rsid w:val="00276FE0"/>
    <w:rsid w:val="002775EA"/>
    <w:rsid w:val="002809C3"/>
    <w:rsid w:val="00281411"/>
    <w:rsid w:val="00281BC6"/>
    <w:rsid w:val="002851DF"/>
    <w:rsid w:val="0028625A"/>
    <w:rsid w:val="00286F47"/>
    <w:rsid w:val="002872BE"/>
    <w:rsid w:val="00287B31"/>
    <w:rsid w:val="002901D8"/>
    <w:rsid w:val="00290B9A"/>
    <w:rsid w:val="00290ED8"/>
    <w:rsid w:val="00291069"/>
    <w:rsid w:val="00291322"/>
    <w:rsid w:val="0029255F"/>
    <w:rsid w:val="00293642"/>
    <w:rsid w:val="002939C0"/>
    <w:rsid w:val="00293B01"/>
    <w:rsid w:val="002941AC"/>
    <w:rsid w:val="002947D7"/>
    <w:rsid w:val="002947E6"/>
    <w:rsid w:val="002948FE"/>
    <w:rsid w:val="00294E2B"/>
    <w:rsid w:val="002952D1"/>
    <w:rsid w:val="002978FD"/>
    <w:rsid w:val="00297934"/>
    <w:rsid w:val="002A01ED"/>
    <w:rsid w:val="002A0CBA"/>
    <w:rsid w:val="002A0E40"/>
    <w:rsid w:val="002A0EF4"/>
    <w:rsid w:val="002A165E"/>
    <w:rsid w:val="002A2DB5"/>
    <w:rsid w:val="002A3B6A"/>
    <w:rsid w:val="002A3E13"/>
    <w:rsid w:val="002A409E"/>
    <w:rsid w:val="002A4724"/>
    <w:rsid w:val="002A55B0"/>
    <w:rsid w:val="002A5C1B"/>
    <w:rsid w:val="002A7270"/>
    <w:rsid w:val="002A765A"/>
    <w:rsid w:val="002A7F56"/>
    <w:rsid w:val="002B16B9"/>
    <w:rsid w:val="002B244A"/>
    <w:rsid w:val="002B2C80"/>
    <w:rsid w:val="002B40BB"/>
    <w:rsid w:val="002B48C9"/>
    <w:rsid w:val="002B4B0D"/>
    <w:rsid w:val="002B511A"/>
    <w:rsid w:val="002B526E"/>
    <w:rsid w:val="002B67F4"/>
    <w:rsid w:val="002B6DB1"/>
    <w:rsid w:val="002C0445"/>
    <w:rsid w:val="002C1268"/>
    <w:rsid w:val="002C1299"/>
    <w:rsid w:val="002C3B76"/>
    <w:rsid w:val="002C5580"/>
    <w:rsid w:val="002C55D8"/>
    <w:rsid w:val="002C5A06"/>
    <w:rsid w:val="002C68D5"/>
    <w:rsid w:val="002C7373"/>
    <w:rsid w:val="002C79D0"/>
    <w:rsid w:val="002D0011"/>
    <w:rsid w:val="002D00FB"/>
    <w:rsid w:val="002D07F6"/>
    <w:rsid w:val="002D0B4F"/>
    <w:rsid w:val="002D1EA4"/>
    <w:rsid w:val="002D218C"/>
    <w:rsid w:val="002D237E"/>
    <w:rsid w:val="002D40AE"/>
    <w:rsid w:val="002D480C"/>
    <w:rsid w:val="002D6DFE"/>
    <w:rsid w:val="002D79A4"/>
    <w:rsid w:val="002D7B35"/>
    <w:rsid w:val="002E09A9"/>
    <w:rsid w:val="002E1500"/>
    <w:rsid w:val="002E1BE9"/>
    <w:rsid w:val="002E3A91"/>
    <w:rsid w:val="002E4CAA"/>
    <w:rsid w:val="002E544C"/>
    <w:rsid w:val="002E55E8"/>
    <w:rsid w:val="002E7158"/>
    <w:rsid w:val="002E7384"/>
    <w:rsid w:val="002F0B12"/>
    <w:rsid w:val="002F2805"/>
    <w:rsid w:val="002F352B"/>
    <w:rsid w:val="002F3F95"/>
    <w:rsid w:val="002F73F7"/>
    <w:rsid w:val="002F7627"/>
    <w:rsid w:val="00300195"/>
    <w:rsid w:val="00301526"/>
    <w:rsid w:val="003035F0"/>
    <w:rsid w:val="0030413E"/>
    <w:rsid w:val="00304A48"/>
    <w:rsid w:val="003051ED"/>
    <w:rsid w:val="00305372"/>
    <w:rsid w:val="00305564"/>
    <w:rsid w:val="00306C7F"/>
    <w:rsid w:val="00307174"/>
    <w:rsid w:val="0030742D"/>
    <w:rsid w:val="00307C80"/>
    <w:rsid w:val="00310815"/>
    <w:rsid w:val="00310C6E"/>
    <w:rsid w:val="0031195D"/>
    <w:rsid w:val="003130F4"/>
    <w:rsid w:val="00313785"/>
    <w:rsid w:val="00314A80"/>
    <w:rsid w:val="00314AD4"/>
    <w:rsid w:val="00314FA0"/>
    <w:rsid w:val="003158DA"/>
    <w:rsid w:val="00316257"/>
    <w:rsid w:val="0031634F"/>
    <w:rsid w:val="0031713F"/>
    <w:rsid w:val="003204F6"/>
    <w:rsid w:val="0032072A"/>
    <w:rsid w:val="00320AAC"/>
    <w:rsid w:val="00321012"/>
    <w:rsid w:val="0032107C"/>
    <w:rsid w:val="00321DA4"/>
    <w:rsid w:val="00321DF4"/>
    <w:rsid w:val="00323790"/>
    <w:rsid w:val="00324C24"/>
    <w:rsid w:val="003260EE"/>
    <w:rsid w:val="003272AA"/>
    <w:rsid w:val="0032766F"/>
    <w:rsid w:val="00327D5E"/>
    <w:rsid w:val="00330A7F"/>
    <w:rsid w:val="003312DC"/>
    <w:rsid w:val="00331FD8"/>
    <w:rsid w:val="00332B9B"/>
    <w:rsid w:val="00332CE1"/>
    <w:rsid w:val="00333A84"/>
    <w:rsid w:val="00334471"/>
    <w:rsid w:val="00334D92"/>
    <w:rsid w:val="00335310"/>
    <w:rsid w:val="0033735D"/>
    <w:rsid w:val="00340E10"/>
    <w:rsid w:val="0034274B"/>
    <w:rsid w:val="00342BFF"/>
    <w:rsid w:val="00343A9F"/>
    <w:rsid w:val="00343AD2"/>
    <w:rsid w:val="00344577"/>
    <w:rsid w:val="003448E9"/>
    <w:rsid w:val="0034504A"/>
    <w:rsid w:val="00346344"/>
    <w:rsid w:val="00346665"/>
    <w:rsid w:val="003467E3"/>
    <w:rsid w:val="00346ABF"/>
    <w:rsid w:val="00346B69"/>
    <w:rsid w:val="00347F00"/>
    <w:rsid w:val="00350711"/>
    <w:rsid w:val="00350904"/>
    <w:rsid w:val="00351469"/>
    <w:rsid w:val="003518ED"/>
    <w:rsid w:val="00352B4B"/>
    <w:rsid w:val="00353B6C"/>
    <w:rsid w:val="0035459A"/>
    <w:rsid w:val="00354885"/>
    <w:rsid w:val="00354CA3"/>
    <w:rsid w:val="00355661"/>
    <w:rsid w:val="00356138"/>
    <w:rsid w:val="00356C3C"/>
    <w:rsid w:val="00357BD1"/>
    <w:rsid w:val="00357CF5"/>
    <w:rsid w:val="00357F46"/>
    <w:rsid w:val="00360DE6"/>
    <w:rsid w:val="00362C2A"/>
    <w:rsid w:val="0036444F"/>
    <w:rsid w:val="00364A07"/>
    <w:rsid w:val="0036584A"/>
    <w:rsid w:val="0036592D"/>
    <w:rsid w:val="003671F1"/>
    <w:rsid w:val="003675F2"/>
    <w:rsid w:val="00367E7E"/>
    <w:rsid w:val="00370194"/>
    <w:rsid w:val="00371568"/>
    <w:rsid w:val="00371887"/>
    <w:rsid w:val="00371EAE"/>
    <w:rsid w:val="00372413"/>
    <w:rsid w:val="00375245"/>
    <w:rsid w:val="00375535"/>
    <w:rsid w:val="003756A9"/>
    <w:rsid w:val="00375C50"/>
    <w:rsid w:val="003765CF"/>
    <w:rsid w:val="00376D6E"/>
    <w:rsid w:val="00377753"/>
    <w:rsid w:val="00380B23"/>
    <w:rsid w:val="00381479"/>
    <w:rsid w:val="003818A2"/>
    <w:rsid w:val="00382924"/>
    <w:rsid w:val="00383095"/>
    <w:rsid w:val="00385A40"/>
    <w:rsid w:val="00386DC0"/>
    <w:rsid w:val="00386EBB"/>
    <w:rsid w:val="003872F8"/>
    <w:rsid w:val="0039119E"/>
    <w:rsid w:val="003912B6"/>
    <w:rsid w:val="00391447"/>
    <w:rsid w:val="003933BA"/>
    <w:rsid w:val="00394900"/>
    <w:rsid w:val="00395322"/>
    <w:rsid w:val="0039603C"/>
    <w:rsid w:val="003965E3"/>
    <w:rsid w:val="003967C8"/>
    <w:rsid w:val="00396918"/>
    <w:rsid w:val="00396B2E"/>
    <w:rsid w:val="00396B71"/>
    <w:rsid w:val="00396D21"/>
    <w:rsid w:val="00397116"/>
    <w:rsid w:val="003A0D9D"/>
    <w:rsid w:val="003A24B4"/>
    <w:rsid w:val="003A270F"/>
    <w:rsid w:val="003A2D80"/>
    <w:rsid w:val="003A3645"/>
    <w:rsid w:val="003A46E2"/>
    <w:rsid w:val="003A490C"/>
    <w:rsid w:val="003A5733"/>
    <w:rsid w:val="003A61DC"/>
    <w:rsid w:val="003A6AC0"/>
    <w:rsid w:val="003A6D2E"/>
    <w:rsid w:val="003A7369"/>
    <w:rsid w:val="003A73F2"/>
    <w:rsid w:val="003B0626"/>
    <w:rsid w:val="003B0B54"/>
    <w:rsid w:val="003B185F"/>
    <w:rsid w:val="003B4A02"/>
    <w:rsid w:val="003B53AE"/>
    <w:rsid w:val="003B69B0"/>
    <w:rsid w:val="003C099D"/>
    <w:rsid w:val="003C0DB9"/>
    <w:rsid w:val="003C1CC6"/>
    <w:rsid w:val="003C2C7C"/>
    <w:rsid w:val="003C3752"/>
    <w:rsid w:val="003C3A46"/>
    <w:rsid w:val="003C3ABD"/>
    <w:rsid w:val="003C490C"/>
    <w:rsid w:val="003C495B"/>
    <w:rsid w:val="003C4AFD"/>
    <w:rsid w:val="003C59E6"/>
    <w:rsid w:val="003C5A9C"/>
    <w:rsid w:val="003C6403"/>
    <w:rsid w:val="003C6CB7"/>
    <w:rsid w:val="003D03E0"/>
    <w:rsid w:val="003D2B93"/>
    <w:rsid w:val="003D2C37"/>
    <w:rsid w:val="003D3107"/>
    <w:rsid w:val="003D48BE"/>
    <w:rsid w:val="003D661B"/>
    <w:rsid w:val="003D6C6F"/>
    <w:rsid w:val="003D7F04"/>
    <w:rsid w:val="003E1CDC"/>
    <w:rsid w:val="003E2842"/>
    <w:rsid w:val="003E3775"/>
    <w:rsid w:val="003E3CDE"/>
    <w:rsid w:val="003E46DD"/>
    <w:rsid w:val="003E47BD"/>
    <w:rsid w:val="003E68E9"/>
    <w:rsid w:val="003E75B7"/>
    <w:rsid w:val="003E7740"/>
    <w:rsid w:val="003F1A1D"/>
    <w:rsid w:val="003F296A"/>
    <w:rsid w:val="003F339B"/>
    <w:rsid w:val="003F3D54"/>
    <w:rsid w:val="003F3EE4"/>
    <w:rsid w:val="003F48CD"/>
    <w:rsid w:val="003F51A4"/>
    <w:rsid w:val="003F5BFC"/>
    <w:rsid w:val="003F7C2A"/>
    <w:rsid w:val="0040023C"/>
    <w:rsid w:val="004009C8"/>
    <w:rsid w:val="004019EC"/>
    <w:rsid w:val="0040222B"/>
    <w:rsid w:val="00403770"/>
    <w:rsid w:val="0040576A"/>
    <w:rsid w:val="00405C5F"/>
    <w:rsid w:val="004070BD"/>
    <w:rsid w:val="004073FE"/>
    <w:rsid w:val="00407D42"/>
    <w:rsid w:val="00407DAE"/>
    <w:rsid w:val="00411FF4"/>
    <w:rsid w:val="00412B8B"/>
    <w:rsid w:val="00413245"/>
    <w:rsid w:val="004144BE"/>
    <w:rsid w:val="00414802"/>
    <w:rsid w:val="00414DF1"/>
    <w:rsid w:val="00416857"/>
    <w:rsid w:val="0041720E"/>
    <w:rsid w:val="00417971"/>
    <w:rsid w:val="00420530"/>
    <w:rsid w:val="00421842"/>
    <w:rsid w:val="00424382"/>
    <w:rsid w:val="00424466"/>
    <w:rsid w:val="00424822"/>
    <w:rsid w:val="0042614E"/>
    <w:rsid w:val="004278E3"/>
    <w:rsid w:val="00427D8C"/>
    <w:rsid w:val="00430002"/>
    <w:rsid w:val="00431B0B"/>
    <w:rsid w:val="00431EE4"/>
    <w:rsid w:val="0043206B"/>
    <w:rsid w:val="004330E4"/>
    <w:rsid w:val="00434A9F"/>
    <w:rsid w:val="00436EAB"/>
    <w:rsid w:val="00437C8E"/>
    <w:rsid w:val="00437D9B"/>
    <w:rsid w:val="004419D1"/>
    <w:rsid w:val="00442D66"/>
    <w:rsid w:val="00442D98"/>
    <w:rsid w:val="00443BA7"/>
    <w:rsid w:val="00444ABC"/>
    <w:rsid w:val="00444FE9"/>
    <w:rsid w:val="004450CB"/>
    <w:rsid w:val="00445150"/>
    <w:rsid w:val="0044648B"/>
    <w:rsid w:val="004464B3"/>
    <w:rsid w:val="004474A2"/>
    <w:rsid w:val="004475C4"/>
    <w:rsid w:val="0044784B"/>
    <w:rsid w:val="00447D8D"/>
    <w:rsid w:val="00452A5A"/>
    <w:rsid w:val="00452D15"/>
    <w:rsid w:val="00452D93"/>
    <w:rsid w:val="00453816"/>
    <w:rsid w:val="00454689"/>
    <w:rsid w:val="004550DC"/>
    <w:rsid w:val="00460704"/>
    <w:rsid w:val="004625E1"/>
    <w:rsid w:val="004628CE"/>
    <w:rsid w:val="00463A21"/>
    <w:rsid w:val="004641BD"/>
    <w:rsid w:val="004644A4"/>
    <w:rsid w:val="00464673"/>
    <w:rsid w:val="00466834"/>
    <w:rsid w:val="00470354"/>
    <w:rsid w:val="00472BFD"/>
    <w:rsid w:val="0047306B"/>
    <w:rsid w:val="0047326E"/>
    <w:rsid w:val="0047346A"/>
    <w:rsid w:val="0047422F"/>
    <w:rsid w:val="00476A46"/>
    <w:rsid w:val="00477D12"/>
    <w:rsid w:val="00480D9D"/>
    <w:rsid w:val="0048141B"/>
    <w:rsid w:val="004819A0"/>
    <w:rsid w:val="004827AE"/>
    <w:rsid w:val="00485A61"/>
    <w:rsid w:val="00485D42"/>
    <w:rsid w:val="00485E17"/>
    <w:rsid w:val="00487E7C"/>
    <w:rsid w:val="00490956"/>
    <w:rsid w:val="00490A4D"/>
    <w:rsid w:val="00490C64"/>
    <w:rsid w:val="00490D76"/>
    <w:rsid w:val="00491D9D"/>
    <w:rsid w:val="00492A9C"/>
    <w:rsid w:val="00496847"/>
    <w:rsid w:val="004974B0"/>
    <w:rsid w:val="00497749"/>
    <w:rsid w:val="004977BE"/>
    <w:rsid w:val="00497F05"/>
    <w:rsid w:val="004A01C2"/>
    <w:rsid w:val="004A076E"/>
    <w:rsid w:val="004A0C0C"/>
    <w:rsid w:val="004A1898"/>
    <w:rsid w:val="004A1A1A"/>
    <w:rsid w:val="004A347F"/>
    <w:rsid w:val="004A34ED"/>
    <w:rsid w:val="004A3569"/>
    <w:rsid w:val="004A53A5"/>
    <w:rsid w:val="004A5473"/>
    <w:rsid w:val="004A55E0"/>
    <w:rsid w:val="004A5FCD"/>
    <w:rsid w:val="004A6C53"/>
    <w:rsid w:val="004A743A"/>
    <w:rsid w:val="004A7AC4"/>
    <w:rsid w:val="004B04B3"/>
    <w:rsid w:val="004B280E"/>
    <w:rsid w:val="004B28AC"/>
    <w:rsid w:val="004B3182"/>
    <w:rsid w:val="004B36B1"/>
    <w:rsid w:val="004B39A8"/>
    <w:rsid w:val="004B3AA1"/>
    <w:rsid w:val="004B5FD9"/>
    <w:rsid w:val="004B6571"/>
    <w:rsid w:val="004B6D8D"/>
    <w:rsid w:val="004C030F"/>
    <w:rsid w:val="004C0D58"/>
    <w:rsid w:val="004C225C"/>
    <w:rsid w:val="004C24D8"/>
    <w:rsid w:val="004C41E0"/>
    <w:rsid w:val="004C6F6B"/>
    <w:rsid w:val="004C76FF"/>
    <w:rsid w:val="004D091C"/>
    <w:rsid w:val="004D0B6E"/>
    <w:rsid w:val="004D23B7"/>
    <w:rsid w:val="004D2422"/>
    <w:rsid w:val="004D339F"/>
    <w:rsid w:val="004D3EB0"/>
    <w:rsid w:val="004D3F32"/>
    <w:rsid w:val="004D5C46"/>
    <w:rsid w:val="004D5EC4"/>
    <w:rsid w:val="004D612F"/>
    <w:rsid w:val="004D69B0"/>
    <w:rsid w:val="004D72C8"/>
    <w:rsid w:val="004E0B34"/>
    <w:rsid w:val="004E0C7E"/>
    <w:rsid w:val="004E141C"/>
    <w:rsid w:val="004E1F52"/>
    <w:rsid w:val="004E29CE"/>
    <w:rsid w:val="004E304B"/>
    <w:rsid w:val="004E30E8"/>
    <w:rsid w:val="004E39B2"/>
    <w:rsid w:val="004E3B54"/>
    <w:rsid w:val="004E45B1"/>
    <w:rsid w:val="004E499A"/>
    <w:rsid w:val="004E5C21"/>
    <w:rsid w:val="004E5D34"/>
    <w:rsid w:val="004E6123"/>
    <w:rsid w:val="004E6455"/>
    <w:rsid w:val="004E68D8"/>
    <w:rsid w:val="004E7FD4"/>
    <w:rsid w:val="004F0551"/>
    <w:rsid w:val="004F17CA"/>
    <w:rsid w:val="004F1F95"/>
    <w:rsid w:val="004F2062"/>
    <w:rsid w:val="004F2913"/>
    <w:rsid w:val="004F3578"/>
    <w:rsid w:val="004F3D0A"/>
    <w:rsid w:val="004F44D4"/>
    <w:rsid w:val="004F625E"/>
    <w:rsid w:val="004F6357"/>
    <w:rsid w:val="004F6EB4"/>
    <w:rsid w:val="004F7868"/>
    <w:rsid w:val="00500004"/>
    <w:rsid w:val="00500DA5"/>
    <w:rsid w:val="005010A4"/>
    <w:rsid w:val="00501AE5"/>
    <w:rsid w:val="0050270D"/>
    <w:rsid w:val="00503F00"/>
    <w:rsid w:val="00504785"/>
    <w:rsid w:val="00504FD7"/>
    <w:rsid w:val="00506A47"/>
    <w:rsid w:val="00506DE7"/>
    <w:rsid w:val="005103D0"/>
    <w:rsid w:val="00510517"/>
    <w:rsid w:val="005118D4"/>
    <w:rsid w:val="005122EA"/>
    <w:rsid w:val="00512710"/>
    <w:rsid w:val="0051342C"/>
    <w:rsid w:val="00513F16"/>
    <w:rsid w:val="00515B11"/>
    <w:rsid w:val="00515C25"/>
    <w:rsid w:val="00515DF9"/>
    <w:rsid w:val="005222BA"/>
    <w:rsid w:val="00522D0A"/>
    <w:rsid w:val="005234A8"/>
    <w:rsid w:val="00523984"/>
    <w:rsid w:val="005239D9"/>
    <w:rsid w:val="00523A4B"/>
    <w:rsid w:val="005252ED"/>
    <w:rsid w:val="0052595F"/>
    <w:rsid w:val="005263AF"/>
    <w:rsid w:val="00527B55"/>
    <w:rsid w:val="005300A6"/>
    <w:rsid w:val="00531CA9"/>
    <w:rsid w:val="00533507"/>
    <w:rsid w:val="00533B26"/>
    <w:rsid w:val="00533F42"/>
    <w:rsid w:val="00535738"/>
    <w:rsid w:val="00536225"/>
    <w:rsid w:val="00536381"/>
    <w:rsid w:val="00536F2C"/>
    <w:rsid w:val="005372EF"/>
    <w:rsid w:val="005378DC"/>
    <w:rsid w:val="00537AA9"/>
    <w:rsid w:val="00537EAE"/>
    <w:rsid w:val="00541226"/>
    <w:rsid w:val="005412F9"/>
    <w:rsid w:val="00542379"/>
    <w:rsid w:val="005441B6"/>
    <w:rsid w:val="00544DD9"/>
    <w:rsid w:val="00546B3B"/>
    <w:rsid w:val="005474BB"/>
    <w:rsid w:val="00547F1C"/>
    <w:rsid w:val="005506E5"/>
    <w:rsid w:val="00550D12"/>
    <w:rsid w:val="0055137D"/>
    <w:rsid w:val="00552B02"/>
    <w:rsid w:val="0055328E"/>
    <w:rsid w:val="00554A14"/>
    <w:rsid w:val="00555109"/>
    <w:rsid w:val="005555CD"/>
    <w:rsid w:val="00555F16"/>
    <w:rsid w:val="0055709D"/>
    <w:rsid w:val="00560198"/>
    <w:rsid w:val="00560714"/>
    <w:rsid w:val="005609C0"/>
    <w:rsid w:val="00560F4C"/>
    <w:rsid w:val="005626F3"/>
    <w:rsid w:val="00562AEB"/>
    <w:rsid w:val="005642B4"/>
    <w:rsid w:val="00564871"/>
    <w:rsid w:val="00565D0B"/>
    <w:rsid w:val="00567633"/>
    <w:rsid w:val="00567E45"/>
    <w:rsid w:val="00567EFE"/>
    <w:rsid w:val="005700B4"/>
    <w:rsid w:val="005705CC"/>
    <w:rsid w:val="00570B72"/>
    <w:rsid w:val="00570F8F"/>
    <w:rsid w:val="00571216"/>
    <w:rsid w:val="005715FF"/>
    <w:rsid w:val="005718CA"/>
    <w:rsid w:val="005736F4"/>
    <w:rsid w:val="00573C76"/>
    <w:rsid w:val="00573FA5"/>
    <w:rsid w:val="00574043"/>
    <w:rsid w:val="00575295"/>
    <w:rsid w:val="00575BE0"/>
    <w:rsid w:val="005760D9"/>
    <w:rsid w:val="00576AB0"/>
    <w:rsid w:val="00577108"/>
    <w:rsid w:val="0058099E"/>
    <w:rsid w:val="00580D21"/>
    <w:rsid w:val="0058105E"/>
    <w:rsid w:val="00581993"/>
    <w:rsid w:val="00581B52"/>
    <w:rsid w:val="00582211"/>
    <w:rsid w:val="00583238"/>
    <w:rsid w:val="005834AF"/>
    <w:rsid w:val="00583AAB"/>
    <w:rsid w:val="00585CC9"/>
    <w:rsid w:val="00586DC6"/>
    <w:rsid w:val="005878DA"/>
    <w:rsid w:val="005914BC"/>
    <w:rsid w:val="00591897"/>
    <w:rsid w:val="00594963"/>
    <w:rsid w:val="0059534B"/>
    <w:rsid w:val="00595C9C"/>
    <w:rsid w:val="00595D8C"/>
    <w:rsid w:val="005969B1"/>
    <w:rsid w:val="00596ECB"/>
    <w:rsid w:val="00596FEE"/>
    <w:rsid w:val="005A0DA9"/>
    <w:rsid w:val="005A14D4"/>
    <w:rsid w:val="005A2517"/>
    <w:rsid w:val="005A3E83"/>
    <w:rsid w:val="005A4029"/>
    <w:rsid w:val="005A407C"/>
    <w:rsid w:val="005A54F2"/>
    <w:rsid w:val="005A7223"/>
    <w:rsid w:val="005A7B42"/>
    <w:rsid w:val="005B13C8"/>
    <w:rsid w:val="005B140F"/>
    <w:rsid w:val="005B1628"/>
    <w:rsid w:val="005B29B0"/>
    <w:rsid w:val="005B364A"/>
    <w:rsid w:val="005B36EF"/>
    <w:rsid w:val="005B3986"/>
    <w:rsid w:val="005B3CC1"/>
    <w:rsid w:val="005B3EF9"/>
    <w:rsid w:val="005B3F52"/>
    <w:rsid w:val="005B3F8B"/>
    <w:rsid w:val="005B54F0"/>
    <w:rsid w:val="005B5909"/>
    <w:rsid w:val="005B5DC0"/>
    <w:rsid w:val="005B73D9"/>
    <w:rsid w:val="005B7F73"/>
    <w:rsid w:val="005C06D8"/>
    <w:rsid w:val="005C0A88"/>
    <w:rsid w:val="005C15AC"/>
    <w:rsid w:val="005C2BA8"/>
    <w:rsid w:val="005C2E0A"/>
    <w:rsid w:val="005C3C07"/>
    <w:rsid w:val="005C3D01"/>
    <w:rsid w:val="005C5232"/>
    <w:rsid w:val="005C523A"/>
    <w:rsid w:val="005C6D40"/>
    <w:rsid w:val="005C6F25"/>
    <w:rsid w:val="005D016D"/>
    <w:rsid w:val="005D0A05"/>
    <w:rsid w:val="005D2D61"/>
    <w:rsid w:val="005D2FE1"/>
    <w:rsid w:val="005D3190"/>
    <w:rsid w:val="005D3C3D"/>
    <w:rsid w:val="005D3CA0"/>
    <w:rsid w:val="005D4F24"/>
    <w:rsid w:val="005D533A"/>
    <w:rsid w:val="005D57AD"/>
    <w:rsid w:val="005D6994"/>
    <w:rsid w:val="005D71B1"/>
    <w:rsid w:val="005D7E75"/>
    <w:rsid w:val="005E1EAB"/>
    <w:rsid w:val="005E2737"/>
    <w:rsid w:val="005E28B7"/>
    <w:rsid w:val="005E2DFF"/>
    <w:rsid w:val="005E2E5F"/>
    <w:rsid w:val="005E316D"/>
    <w:rsid w:val="005E36BA"/>
    <w:rsid w:val="005E3C98"/>
    <w:rsid w:val="005E3DF4"/>
    <w:rsid w:val="005E4B4E"/>
    <w:rsid w:val="005E52E1"/>
    <w:rsid w:val="005E56DE"/>
    <w:rsid w:val="005E58BB"/>
    <w:rsid w:val="005E63D9"/>
    <w:rsid w:val="005E681F"/>
    <w:rsid w:val="005E6D6C"/>
    <w:rsid w:val="005F1337"/>
    <w:rsid w:val="005F1DCF"/>
    <w:rsid w:val="005F284D"/>
    <w:rsid w:val="005F4D40"/>
    <w:rsid w:val="005F5664"/>
    <w:rsid w:val="005F7CCE"/>
    <w:rsid w:val="006004A9"/>
    <w:rsid w:val="00601E59"/>
    <w:rsid w:val="00602BBA"/>
    <w:rsid w:val="006043BF"/>
    <w:rsid w:val="00605236"/>
    <w:rsid w:val="00605746"/>
    <w:rsid w:val="00605752"/>
    <w:rsid w:val="0060648B"/>
    <w:rsid w:val="00606E67"/>
    <w:rsid w:val="0060726A"/>
    <w:rsid w:val="006117A1"/>
    <w:rsid w:val="00611B77"/>
    <w:rsid w:val="00612396"/>
    <w:rsid w:val="006129F0"/>
    <w:rsid w:val="00612D22"/>
    <w:rsid w:val="00612DB4"/>
    <w:rsid w:val="00612E33"/>
    <w:rsid w:val="00613AB8"/>
    <w:rsid w:val="00614243"/>
    <w:rsid w:val="0061476E"/>
    <w:rsid w:val="0061497F"/>
    <w:rsid w:val="00614EFB"/>
    <w:rsid w:val="006159CD"/>
    <w:rsid w:val="00615F22"/>
    <w:rsid w:val="0061614D"/>
    <w:rsid w:val="006179C5"/>
    <w:rsid w:val="006215FD"/>
    <w:rsid w:val="00621786"/>
    <w:rsid w:val="00621A34"/>
    <w:rsid w:val="00623DF9"/>
    <w:rsid w:val="0062528C"/>
    <w:rsid w:val="00626048"/>
    <w:rsid w:val="00626CE0"/>
    <w:rsid w:val="006271EC"/>
    <w:rsid w:val="0062745C"/>
    <w:rsid w:val="00630305"/>
    <w:rsid w:val="006313B9"/>
    <w:rsid w:val="0063168B"/>
    <w:rsid w:val="00632125"/>
    <w:rsid w:val="006329B7"/>
    <w:rsid w:val="006337E6"/>
    <w:rsid w:val="00633C8B"/>
    <w:rsid w:val="0063404B"/>
    <w:rsid w:val="006341A8"/>
    <w:rsid w:val="00637A26"/>
    <w:rsid w:val="00641A3B"/>
    <w:rsid w:val="00641F8C"/>
    <w:rsid w:val="00642C66"/>
    <w:rsid w:val="00642F95"/>
    <w:rsid w:val="006430D7"/>
    <w:rsid w:val="006436C5"/>
    <w:rsid w:val="00643E4B"/>
    <w:rsid w:val="0064529F"/>
    <w:rsid w:val="006452BD"/>
    <w:rsid w:val="00646815"/>
    <w:rsid w:val="0064705F"/>
    <w:rsid w:val="00647130"/>
    <w:rsid w:val="006471C0"/>
    <w:rsid w:val="00650A2B"/>
    <w:rsid w:val="00650F29"/>
    <w:rsid w:val="0065203B"/>
    <w:rsid w:val="006532B4"/>
    <w:rsid w:val="006550D0"/>
    <w:rsid w:val="00655552"/>
    <w:rsid w:val="006555E3"/>
    <w:rsid w:val="00655E46"/>
    <w:rsid w:val="00656BFF"/>
    <w:rsid w:val="00660709"/>
    <w:rsid w:val="00660A5B"/>
    <w:rsid w:val="00660C94"/>
    <w:rsid w:val="00663719"/>
    <w:rsid w:val="00663D83"/>
    <w:rsid w:val="00665325"/>
    <w:rsid w:val="00665621"/>
    <w:rsid w:val="006660F1"/>
    <w:rsid w:val="00670E51"/>
    <w:rsid w:val="00671464"/>
    <w:rsid w:val="00671775"/>
    <w:rsid w:val="006726D2"/>
    <w:rsid w:val="0067374B"/>
    <w:rsid w:val="00674834"/>
    <w:rsid w:val="00675716"/>
    <w:rsid w:val="006758F7"/>
    <w:rsid w:val="00675E95"/>
    <w:rsid w:val="006777A9"/>
    <w:rsid w:val="00680254"/>
    <w:rsid w:val="00680ED6"/>
    <w:rsid w:val="00681E65"/>
    <w:rsid w:val="006826CF"/>
    <w:rsid w:val="006841F9"/>
    <w:rsid w:val="00684551"/>
    <w:rsid w:val="00684E95"/>
    <w:rsid w:val="006852EA"/>
    <w:rsid w:val="00685B38"/>
    <w:rsid w:val="0068615F"/>
    <w:rsid w:val="00686981"/>
    <w:rsid w:val="00687558"/>
    <w:rsid w:val="0068784F"/>
    <w:rsid w:val="0069005E"/>
    <w:rsid w:val="00690E30"/>
    <w:rsid w:val="00691378"/>
    <w:rsid w:val="006921A3"/>
    <w:rsid w:val="00692206"/>
    <w:rsid w:val="00692494"/>
    <w:rsid w:val="00696809"/>
    <w:rsid w:val="00696BFD"/>
    <w:rsid w:val="00697082"/>
    <w:rsid w:val="0069726A"/>
    <w:rsid w:val="00697571"/>
    <w:rsid w:val="006A0DEC"/>
    <w:rsid w:val="006A12B6"/>
    <w:rsid w:val="006A15C7"/>
    <w:rsid w:val="006A3841"/>
    <w:rsid w:val="006A38DF"/>
    <w:rsid w:val="006A4A8F"/>
    <w:rsid w:val="006A4CAF"/>
    <w:rsid w:val="006A4D4C"/>
    <w:rsid w:val="006A5167"/>
    <w:rsid w:val="006A5BD8"/>
    <w:rsid w:val="006B0C88"/>
    <w:rsid w:val="006B0DE2"/>
    <w:rsid w:val="006B1169"/>
    <w:rsid w:val="006B14C9"/>
    <w:rsid w:val="006B318B"/>
    <w:rsid w:val="006B4099"/>
    <w:rsid w:val="006B412A"/>
    <w:rsid w:val="006B42A6"/>
    <w:rsid w:val="006B4F83"/>
    <w:rsid w:val="006B547D"/>
    <w:rsid w:val="006B5BEE"/>
    <w:rsid w:val="006B6218"/>
    <w:rsid w:val="006B7158"/>
    <w:rsid w:val="006B752F"/>
    <w:rsid w:val="006C101C"/>
    <w:rsid w:val="006C31A4"/>
    <w:rsid w:val="006C31CC"/>
    <w:rsid w:val="006C5193"/>
    <w:rsid w:val="006C5423"/>
    <w:rsid w:val="006C5EBD"/>
    <w:rsid w:val="006D0A61"/>
    <w:rsid w:val="006D17C6"/>
    <w:rsid w:val="006D35C2"/>
    <w:rsid w:val="006D3CD8"/>
    <w:rsid w:val="006D3E58"/>
    <w:rsid w:val="006D4FD9"/>
    <w:rsid w:val="006D50AC"/>
    <w:rsid w:val="006D540C"/>
    <w:rsid w:val="006D589D"/>
    <w:rsid w:val="006D5C70"/>
    <w:rsid w:val="006D668A"/>
    <w:rsid w:val="006E11F8"/>
    <w:rsid w:val="006E21C0"/>
    <w:rsid w:val="006E23D6"/>
    <w:rsid w:val="006E33D2"/>
    <w:rsid w:val="006E4538"/>
    <w:rsid w:val="006E454C"/>
    <w:rsid w:val="006E4B6F"/>
    <w:rsid w:val="006E5241"/>
    <w:rsid w:val="006E658A"/>
    <w:rsid w:val="006E738B"/>
    <w:rsid w:val="006E7EC0"/>
    <w:rsid w:val="006F0684"/>
    <w:rsid w:val="006F0772"/>
    <w:rsid w:val="006F1078"/>
    <w:rsid w:val="006F2472"/>
    <w:rsid w:val="006F35D1"/>
    <w:rsid w:val="006F3E19"/>
    <w:rsid w:val="006F418A"/>
    <w:rsid w:val="006F4AEF"/>
    <w:rsid w:val="006F62CD"/>
    <w:rsid w:val="006F6604"/>
    <w:rsid w:val="006F6CEB"/>
    <w:rsid w:val="006F6D34"/>
    <w:rsid w:val="006F770E"/>
    <w:rsid w:val="006F78AE"/>
    <w:rsid w:val="00701D55"/>
    <w:rsid w:val="007022E9"/>
    <w:rsid w:val="007031CC"/>
    <w:rsid w:val="00703B09"/>
    <w:rsid w:val="00703B1A"/>
    <w:rsid w:val="00704848"/>
    <w:rsid w:val="00704E91"/>
    <w:rsid w:val="00704F97"/>
    <w:rsid w:val="00704FBA"/>
    <w:rsid w:val="0070575F"/>
    <w:rsid w:val="00706845"/>
    <w:rsid w:val="007068B9"/>
    <w:rsid w:val="00707218"/>
    <w:rsid w:val="00710190"/>
    <w:rsid w:val="00710208"/>
    <w:rsid w:val="00712FDC"/>
    <w:rsid w:val="00713D4F"/>
    <w:rsid w:val="00715C42"/>
    <w:rsid w:val="007164D9"/>
    <w:rsid w:val="007173B7"/>
    <w:rsid w:val="00717B09"/>
    <w:rsid w:val="00720DAE"/>
    <w:rsid w:val="0072104B"/>
    <w:rsid w:val="00721549"/>
    <w:rsid w:val="007229A0"/>
    <w:rsid w:val="00723C0A"/>
    <w:rsid w:val="00723DFA"/>
    <w:rsid w:val="00723EF4"/>
    <w:rsid w:val="00725439"/>
    <w:rsid w:val="0072593E"/>
    <w:rsid w:val="00725B33"/>
    <w:rsid w:val="007302F0"/>
    <w:rsid w:val="0073169B"/>
    <w:rsid w:val="00733764"/>
    <w:rsid w:val="007345B6"/>
    <w:rsid w:val="0073751E"/>
    <w:rsid w:val="007401E3"/>
    <w:rsid w:val="007412AB"/>
    <w:rsid w:val="007420D8"/>
    <w:rsid w:val="00742D1D"/>
    <w:rsid w:val="00744699"/>
    <w:rsid w:val="007448FE"/>
    <w:rsid w:val="00745005"/>
    <w:rsid w:val="007457AF"/>
    <w:rsid w:val="00745F2C"/>
    <w:rsid w:val="00746C40"/>
    <w:rsid w:val="00747343"/>
    <w:rsid w:val="00750866"/>
    <w:rsid w:val="00750F29"/>
    <w:rsid w:val="007515D7"/>
    <w:rsid w:val="00751E76"/>
    <w:rsid w:val="00752313"/>
    <w:rsid w:val="0075247F"/>
    <w:rsid w:val="00752AAC"/>
    <w:rsid w:val="007535F0"/>
    <w:rsid w:val="00753ABD"/>
    <w:rsid w:val="007559F1"/>
    <w:rsid w:val="00755F80"/>
    <w:rsid w:val="00756B0C"/>
    <w:rsid w:val="0075751A"/>
    <w:rsid w:val="00757540"/>
    <w:rsid w:val="00757C93"/>
    <w:rsid w:val="00762C7B"/>
    <w:rsid w:val="007634A5"/>
    <w:rsid w:val="00763BD8"/>
    <w:rsid w:val="00763D8E"/>
    <w:rsid w:val="007641D3"/>
    <w:rsid w:val="007642F8"/>
    <w:rsid w:val="0076609B"/>
    <w:rsid w:val="0076662F"/>
    <w:rsid w:val="0076783A"/>
    <w:rsid w:val="0077025F"/>
    <w:rsid w:val="00770FB7"/>
    <w:rsid w:val="007717AC"/>
    <w:rsid w:val="007719C7"/>
    <w:rsid w:val="007722FB"/>
    <w:rsid w:val="007748DC"/>
    <w:rsid w:val="0077503D"/>
    <w:rsid w:val="00775E56"/>
    <w:rsid w:val="007765EB"/>
    <w:rsid w:val="00776659"/>
    <w:rsid w:val="00776ECC"/>
    <w:rsid w:val="0077766D"/>
    <w:rsid w:val="007814C8"/>
    <w:rsid w:val="00782ADF"/>
    <w:rsid w:val="00782B05"/>
    <w:rsid w:val="00783B65"/>
    <w:rsid w:val="00783E6F"/>
    <w:rsid w:val="0078426E"/>
    <w:rsid w:val="00785019"/>
    <w:rsid w:val="0078525B"/>
    <w:rsid w:val="0078701B"/>
    <w:rsid w:val="007875B0"/>
    <w:rsid w:val="00790688"/>
    <w:rsid w:val="007908A2"/>
    <w:rsid w:val="00791219"/>
    <w:rsid w:val="00791C26"/>
    <w:rsid w:val="007926BD"/>
    <w:rsid w:val="00793687"/>
    <w:rsid w:val="007939C0"/>
    <w:rsid w:val="0079408C"/>
    <w:rsid w:val="0079502D"/>
    <w:rsid w:val="007958FD"/>
    <w:rsid w:val="00795C81"/>
    <w:rsid w:val="00796B81"/>
    <w:rsid w:val="0079798D"/>
    <w:rsid w:val="00797FE1"/>
    <w:rsid w:val="007A19FC"/>
    <w:rsid w:val="007A2095"/>
    <w:rsid w:val="007A25E1"/>
    <w:rsid w:val="007A263D"/>
    <w:rsid w:val="007A310A"/>
    <w:rsid w:val="007A3690"/>
    <w:rsid w:val="007A3F73"/>
    <w:rsid w:val="007A4A3A"/>
    <w:rsid w:val="007A51AB"/>
    <w:rsid w:val="007A76B9"/>
    <w:rsid w:val="007A7DA3"/>
    <w:rsid w:val="007B06CE"/>
    <w:rsid w:val="007B14C1"/>
    <w:rsid w:val="007B352D"/>
    <w:rsid w:val="007B419A"/>
    <w:rsid w:val="007B47A6"/>
    <w:rsid w:val="007B4BD8"/>
    <w:rsid w:val="007B4E74"/>
    <w:rsid w:val="007B4ED7"/>
    <w:rsid w:val="007B561A"/>
    <w:rsid w:val="007B56FB"/>
    <w:rsid w:val="007B6F74"/>
    <w:rsid w:val="007B7529"/>
    <w:rsid w:val="007C0006"/>
    <w:rsid w:val="007C1C94"/>
    <w:rsid w:val="007C21EF"/>
    <w:rsid w:val="007C265E"/>
    <w:rsid w:val="007C28A2"/>
    <w:rsid w:val="007C3135"/>
    <w:rsid w:val="007C3192"/>
    <w:rsid w:val="007C3904"/>
    <w:rsid w:val="007C4371"/>
    <w:rsid w:val="007C47FC"/>
    <w:rsid w:val="007C4CD9"/>
    <w:rsid w:val="007C628F"/>
    <w:rsid w:val="007D0551"/>
    <w:rsid w:val="007D0D4F"/>
    <w:rsid w:val="007D1899"/>
    <w:rsid w:val="007D255B"/>
    <w:rsid w:val="007D47EE"/>
    <w:rsid w:val="007D4B1D"/>
    <w:rsid w:val="007D60AC"/>
    <w:rsid w:val="007D689B"/>
    <w:rsid w:val="007D6AC0"/>
    <w:rsid w:val="007D7505"/>
    <w:rsid w:val="007D7A50"/>
    <w:rsid w:val="007D7AB4"/>
    <w:rsid w:val="007E25C9"/>
    <w:rsid w:val="007E2E50"/>
    <w:rsid w:val="007E315D"/>
    <w:rsid w:val="007E375F"/>
    <w:rsid w:val="007E3C64"/>
    <w:rsid w:val="007E45B5"/>
    <w:rsid w:val="007E46F5"/>
    <w:rsid w:val="007E5379"/>
    <w:rsid w:val="007E5527"/>
    <w:rsid w:val="007E6009"/>
    <w:rsid w:val="007E6568"/>
    <w:rsid w:val="007E6714"/>
    <w:rsid w:val="007E7340"/>
    <w:rsid w:val="007F03AE"/>
    <w:rsid w:val="007F1482"/>
    <w:rsid w:val="007F15B9"/>
    <w:rsid w:val="007F2C50"/>
    <w:rsid w:val="007F2EF0"/>
    <w:rsid w:val="007F338A"/>
    <w:rsid w:val="007F3A20"/>
    <w:rsid w:val="007F40A7"/>
    <w:rsid w:val="007F522B"/>
    <w:rsid w:val="007F7828"/>
    <w:rsid w:val="007F7AC2"/>
    <w:rsid w:val="007F7B8A"/>
    <w:rsid w:val="007F7C00"/>
    <w:rsid w:val="00800040"/>
    <w:rsid w:val="008008D6"/>
    <w:rsid w:val="0080107C"/>
    <w:rsid w:val="00801910"/>
    <w:rsid w:val="008025AC"/>
    <w:rsid w:val="00802959"/>
    <w:rsid w:val="00803739"/>
    <w:rsid w:val="00804116"/>
    <w:rsid w:val="008043DE"/>
    <w:rsid w:val="00804DFA"/>
    <w:rsid w:val="008063F6"/>
    <w:rsid w:val="00807343"/>
    <w:rsid w:val="00810960"/>
    <w:rsid w:val="00810B6F"/>
    <w:rsid w:val="0081133F"/>
    <w:rsid w:val="00811718"/>
    <w:rsid w:val="00811EF4"/>
    <w:rsid w:val="0081210F"/>
    <w:rsid w:val="00812C7E"/>
    <w:rsid w:val="0081394D"/>
    <w:rsid w:val="00815284"/>
    <w:rsid w:val="008159D8"/>
    <w:rsid w:val="00815FE2"/>
    <w:rsid w:val="00817459"/>
    <w:rsid w:val="008236E2"/>
    <w:rsid w:val="00824E87"/>
    <w:rsid w:val="008253A3"/>
    <w:rsid w:val="00825AAF"/>
    <w:rsid w:val="00825E5A"/>
    <w:rsid w:val="008268EC"/>
    <w:rsid w:val="008273B8"/>
    <w:rsid w:val="00827BA1"/>
    <w:rsid w:val="00830010"/>
    <w:rsid w:val="00830AB0"/>
    <w:rsid w:val="00830EBD"/>
    <w:rsid w:val="00831743"/>
    <w:rsid w:val="0083286C"/>
    <w:rsid w:val="00832C86"/>
    <w:rsid w:val="00833A6D"/>
    <w:rsid w:val="00833EF1"/>
    <w:rsid w:val="008354CD"/>
    <w:rsid w:val="00835A41"/>
    <w:rsid w:val="00836351"/>
    <w:rsid w:val="00836397"/>
    <w:rsid w:val="0083704E"/>
    <w:rsid w:val="00840737"/>
    <w:rsid w:val="00840C48"/>
    <w:rsid w:val="00841A98"/>
    <w:rsid w:val="008422BC"/>
    <w:rsid w:val="008425B4"/>
    <w:rsid w:val="00842BFB"/>
    <w:rsid w:val="008438AF"/>
    <w:rsid w:val="00843C1C"/>
    <w:rsid w:val="00844227"/>
    <w:rsid w:val="008442E6"/>
    <w:rsid w:val="008456DA"/>
    <w:rsid w:val="00847AF4"/>
    <w:rsid w:val="00851BEA"/>
    <w:rsid w:val="00852507"/>
    <w:rsid w:val="00853070"/>
    <w:rsid w:val="00853797"/>
    <w:rsid w:val="00854A13"/>
    <w:rsid w:val="00856352"/>
    <w:rsid w:val="00856410"/>
    <w:rsid w:val="00856420"/>
    <w:rsid w:val="00856BCC"/>
    <w:rsid w:val="00857467"/>
    <w:rsid w:val="008577CA"/>
    <w:rsid w:val="00860F90"/>
    <w:rsid w:val="00861060"/>
    <w:rsid w:val="008615BD"/>
    <w:rsid w:val="00861C7D"/>
    <w:rsid w:val="008627A4"/>
    <w:rsid w:val="008639A2"/>
    <w:rsid w:val="00864212"/>
    <w:rsid w:val="008644D6"/>
    <w:rsid w:val="00864CAE"/>
    <w:rsid w:val="008670B3"/>
    <w:rsid w:val="0086781C"/>
    <w:rsid w:val="00871083"/>
    <w:rsid w:val="00871CF4"/>
    <w:rsid w:val="00872495"/>
    <w:rsid w:val="00872F29"/>
    <w:rsid w:val="008736D8"/>
    <w:rsid w:val="00874469"/>
    <w:rsid w:val="00874AD0"/>
    <w:rsid w:val="00874BD9"/>
    <w:rsid w:val="00874C1D"/>
    <w:rsid w:val="00881842"/>
    <w:rsid w:val="00881DC5"/>
    <w:rsid w:val="00882723"/>
    <w:rsid w:val="00882A8D"/>
    <w:rsid w:val="00882D13"/>
    <w:rsid w:val="00883402"/>
    <w:rsid w:val="00883C70"/>
    <w:rsid w:val="0088520C"/>
    <w:rsid w:val="008852C0"/>
    <w:rsid w:val="00885855"/>
    <w:rsid w:val="00885A37"/>
    <w:rsid w:val="008905C6"/>
    <w:rsid w:val="008906E7"/>
    <w:rsid w:val="00892253"/>
    <w:rsid w:val="00892514"/>
    <w:rsid w:val="0089484A"/>
    <w:rsid w:val="008969D8"/>
    <w:rsid w:val="00896A2F"/>
    <w:rsid w:val="00897331"/>
    <w:rsid w:val="0089750D"/>
    <w:rsid w:val="00897638"/>
    <w:rsid w:val="00897F25"/>
    <w:rsid w:val="008A004E"/>
    <w:rsid w:val="008A015E"/>
    <w:rsid w:val="008A1917"/>
    <w:rsid w:val="008A5F98"/>
    <w:rsid w:val="008A68BE"/>
    <w:rsid w:val="008A6C3A"/>
    <w:rsid w:val="008A73CF"/>
    <w:rsid w:val="008B080E"/>
    <w:rsid w:val="008B152B"/>
    <w:rsid w:val="008B3426"/>
    <w:rsid w:val="008B3825"/>
    <w:rsid w:val="008B4A51"/>
    <w:rsid w:val="008B4AA0"/>
    <w:rsid w:val="008B56D6"/>
    <w:rsid w:val="008B5B81"/>
    <w:rsid w:val="008B7CE0"/>
    <w:rsid w:val="008C037A"/>
    <w:rsid w:val="008C0EA2"/>
    <w:rsid w:val="008C1B16"/>
    <w:rsid w:val="008C4B68"/>
    <w:rsid w:val="008C64D9"/>
    <w:rsid w:val="008C6BFE"/>
    <w:rsid w:val="008C791B"/>
    <w:rsid w:val="008D0EE3"/>
    <w:rsid w:val="008D2B33"/>
    <w:rsid w:val="008D2C04"/>
    <w:rsid w:val="008D2EAB"/>
    <w:rsid w:val="008D47F7"/>
    <w:rsid w:val="008D49A9"/>
    <w:rsid w:val="008D5609"/>
    <w:rsid w:val="008D5986"/>
    <w:rsid w:val="008D5E7F"/>
    <w:rsid w:val="008D6652"/>
    <w:rsid w:val="008E0588"/>
    <w:rsid w:val="008E05F1"/>
    <w:rsid w:val="008E07D8"/>
    <w:rsid w:val="008E0D48"/>
    <w:rsid w:val="008E0F8A"/>
    <w:rsid w:val="008E1D3E"/>
    <w:rsid w:val="008E205E"/>
    <w:rsid w:val="008E28B2"/>
    <w:rsid w:val="008E31E8"/>
    <w:rsid w:val="008E3C13"/>
    <w:rsid w:val="008E6C07"/>
    <w:rsid w:val="008E70FF"/>
    <w:rsid w:val="008E7B93"/>
    <w:rsid w:val="008F0227"/>
    <w:rsid w:val="008F0F00"/>
    <w:rsid w:val="008F10EA"/>
    <w:rsid w:val="008F1F2C"/>
    <w:rsid w:val="008F1FF0"/>
    <w:rsid w:val="008F215B"/>
    <w:rsid w:val="008F2C13"/>
    <w:rsid w:val="008F2E98"/>
    <w:rsid w:val="008F338A"/>
    <w:rsid w:val="008F6B8E"/>
    <w:rsid w:val="008F74F1"/>
    <w:rsid w:val="008F7AB1"/>
    <w:rsid w:val="0090281E"/>
    <w:rsid w:val="009029F7"/>
    <w:rsid w:val="009034A8"/>
    <w:rsid w:val="00904F59"/>
    <w:rsid w:val="00905B5C"/>
    <w:rsid w:val="00907423"/>
    <w:rsid w:val="0090782A"/>
    <w:rsid w:val="009079E8"/>
    <w:rsid w:val="0091019E"/>
    <w:rsid w:val="00910AC8"/>
    <w:rsid w:val="009128E0"/>
    <w:rsid w:val="00912CC6"/>
    <w:rsid w:val="00913BB2"/>
    <w:rsid w:val="00913F8B"/>
    <w:rsid w:val="00914315"/>
    <w:rsid w:val="009145CA"/>
    <w:rsid w:val="0091496C"/>
    <w:rsid w:val="00914EAE"/>
    <w:rsid w:val="00915A15"/>
    <w:rsid w:val="009173AF"/>
    <w:rsid w:val="00917632"/>
    <w:rsid w:val="00917DAF"/>
    <w:rsid w:val="009228CA"/>
    <w:rsid w:val="00922983"/>
    <w:rsid w:val="00926E13"/>
    <w:rsid w:val="00926FF8"/>
    <w:rsid w:val="00927402"/>
    <w:rsid w:val="0092759F"/>
    <w:rsid w:val="0092776D"/>
    <w:rsid w:val="00931C32"/>
    <w:rsid w:val="009325B8"/>
    <w:rsid w:val="009340A3"/>
    <w:rsid w:val="0093519F"/>
    <w:rsid w:val="00936834"/>
    <w:rsid w:val="009370C1"/>
    <w:rsid w:val="00937CDE"/>
    <w:rsid w:val="00940262"/>
    <w:rsid w:val="0094065E"/>
    <w:rsid w:val="00940BEE"/>
    <w:rsid w:val="00940FC4"/>
    <w:rsid w:val="009414EC"/>
    <w:rsid w:val="00941613"/>
    <w:rsid w:val="0094168B"/>
    <w:rsid w:val="00941A9C"/>
    <w:rsid w:val="00941E04"/>
    <w:rsid w:val="009421DF"/>
    <w:rsid w:val="00942FFC"/>
    <w:rsid w:val="009441EE"/>
    <w:rsid w:val="00944563"/>
    <w:rsid w:val="0094467B"/>
    <w:rsid w:val="00944C64"/>
    <w:rsid w:val="00946192"/>
    <w:rsid w:val="009477CF"/>
    <w:rsid w:val="00951009"/>
    <w:rsid w:val="0095279B"/>
    <w:rsid w:val="00953028"/>
    <w:rsid w:val="009536F1"/>
    <w:rsid w:val="0095399B"/>
    <w:rsid w:val="00954069"/>
    <w:rsid w:val="009542D2"/>
    <w:rsid w:val="009554D3"/>
    <w:rsid w:val="009555B3"/>
    <w:rsid w:val="00956305"/>
    <w:rsid w:val="0096022D"/>
    <w:rsid w:val="00960331"/>
    <w:rsid w:val="00960828"/>
    <w:rsid w:val="009619AE"/>
    <w:rsid w:val="00961B17"/>
    <w:rsid w:val="00961BB6"/>
    <w:rsid w:val="00961FC8"/>
    <w:rsid w:val="00962DBC"/>
    <w:rsid w:val="00962DC3"/>
    <w:rsid w:val="009634EE"/>
    <w:rsid w:val="0096355A"/>
    <w:rsid w:val="0096373D"/>
    <w:rsid w:val="00963B37"/>
    <w:rsid w:val="00963EA4"/>
    <w:rsid w:val="00964D18"/>
    <w:rsid w:val="009661BD"/>
    <w:rsid w:val="0096733D"/>
    <w:rsid w:val="00967DE7"/>
    <w:rsid w:val="00970335"/>
    <w:rsid w:val="009709EF"/>
    <w:rsid w:val="00971A57"/>
    <w:rsid w:val="00971E4F"/>
    <w:rsid w:val="00971F01"/>
    <w:rsid w:val="00972299"/>
    <w:rsid w:val="00973B31"/>
    <w:rsid w:val="00976D70"/>
    <w:rsid w:val="00976DC7"/>
    <w:rsid w:val="00976E0B"/>
    <w:rsid w:val="0097760F"/>
    <w:rsid w:val="00977AC7"/>
    <w:rsid w:val="009806B0"/>
    <w:rsid w:val="00982410"/>
    <w:rsid w:val="00982DB4"/>
    <w:rsid w:val="009851F7"/>
    <w:rsid w:val="0098558C"/>
    <w:rsid w:val="009862B3"/>
    <w:rsid w:val="00986AF0"/>
    <w:rsid w:val="00991333"/>
    <w:rsid w:val="009916F8"/>
    <w:rsid w:val="00991875"/>
    <w:rsid w:val="00992737"/>
    <w:rsid w:val="00992B21"/>
    <w:rsid w:val="00993086"/>
    <w:rsid w:val="00993A2B"/>
    <w:rsid w:val="00994562"/>
    <w:rsid w:val="00994805"/>
    <w:rsid w:val="00994FF2"/>
    <w:rsid w:val="009971BF"/>
    <w:rsid w:val="0099760D"/>
    <w:rsid w:val="0099766C"/>
    <w:rsid w:val="00997DC6"/>
    <w:rsid w:val="009A174A"/>
    <w:rsid w:val="009A251E"/>
    <w:rsid w:val="009A2AEA"/>
    <w:rsid w:val="009A3820"/>
    <w:rsid w:val="009A4A02"/>
    <w:rsid w:val="009A621D"/>
    <w:rsid w:val="009A6C6B"/>
    <w:rsid w:val="009A6DA1"/>
    <w:rsid w:val="009A774C"/>
    <w:rsid w:val="009A77CA"/>
    <w:rsid w:val="009B0148"/>
    <w:rsid w:val="009B09F4"/>
    <w:rsid w:val="009B0FA0"/>
    <w:rsid w:val="009B104F"/>
    <w:rsid w:val="009B168B"/>
    <w:rsid w:val="009B2547"/>
    <w:rsid w:val="009B2D18"/>
    <w:rsid w:val="009B34F7"/>
    <w:rsid w:val="009B3C37"/>
    <w:rsid w:val="009B4128"/>
    <w:rsid w:val="009B4507"/>
    <w:rsid w:val="009B46FA"/>
    <w:rsid w:val="009B4CD9"/>
    <w:rsid w:val="009B55DA"/>
    <w:rsid w:val="009B5A68"/>
    <w:rsid w:val="009C1DC0"/>
    <w:rsid w:val="009C4D01"/>
    <w:rsid w:val="009C618A"/>
    <w:rsid w:val="009C6559"/>
    <w:rsid w:val="009C6DF1"/>
    <w:rsid w:val="009C7D80"/>
    <w:rsid w:val="009D0D00"/>
    <w:rsid w:val="009D13A0"/>
    <w:rsid w:val="009D1CEA"/>
    <w:rsid w:val="009D30D4"/>
    <w:rsid w:val="009D3936"/>
    <w:rsid w:val="009D3A23"/>
    <w:rsid w:val="009D3A94"/>
    <w:rsid w:val="009D3DCE"/>
    <w:rsid w:val="009D438C"/>
    <w:rsid w:val="009D5395"/>
    <w:rsid w:val="009D5F82"/>
    <w:rsid w:val="009D6812"/>
    <w:rsid w:val="009D686C"/>
    <w:rsid w:val="009D6904"/>
    <w:rsid w:val="009D6A3B"/>
    <w:rsid w:val="009D6BB0"/>
    <w:rsid w:val="009E0B28"/>
    <w:rsid w:val="009E0B72"/>
    <w:rsid w:val="009E1264"/>
    <w:rsid w:val="009E178F"/>
    <w:rsid w:val="009E1B96"/>
    <w:rsid w:val="009E3499"/>
    <w:rsid w:val="009E3DA5"/>
    <w:rsid w:val="009E4334"/>
    <w:rsid w:val="009E4D02"/>
    <w:rsid w:val="009E76E8"/>
    <w:rsid w:val="009E7FD0"/>
    <w:rsid w:val="009F0552"/>
    <w:rsid w:val="009F0D76"/>
    <w:rsid w:val="009F0FF9"/>
    <w:rsid w:val="009F1E93"/>
    <w:rsid w:val="009F1ECF"/>
    <w:rsid w:val="009F250B"/>
    <w:rsid w:val="009F2C8C"/>
    <w:rsid w:val="009F3E4C"/>
    <w:rsid w:val="009F48BB"/>
    <w:rsid w:val="009F5743"/>
    <w:rsid w:val="009F61DE"/>
    <w:rsid w:val="009F6A19"/>
    <w:rsid w:val="009F71F4"/>
    <w:rsid w:val="009F7A79"/>
    <w:rsid w:val="00A006C7"/>
    <w:rsid w:val="00A00734"/>
    <w:rsid w:val="00A00796"/>
    <w:rsid w:val="00A014D7"/>
    <w:rsid w:val="00A01507"/>
    <w:rsid w:val="00A02078"/>
    <w:rsid w:val="00A02265"/>
    <w:rsid w:val="00A04644"/>
    <w:rsid w:val="00A04A45"/>
    <w:rsid w:val="00A04F4C"/>
    <w:rsid w:val="00A05413"/>
    <w:rsid w:val="00A059E3"/>
    <w:rsid w:val="00A05B10"/>
    <w:rsid w:val="00A062D5"/>
    <w:rsid w:val="00A104B5"/>
    <w:rsid w:val="00A11A06"/>
    <w:rsid w:val="00A14572"/>
    <w:rsid w:val="00A15078"/>
    <w:rsid w:val="00A15B75"/>
    <w:rsid w:val="00A15CD9"/>
    <w:rsid w:val="00A171D7"/>
    <w:rsid w:val="00A17B72"/>
    <w:rsid w:val="00A20C87"/>
    <w:rsid w:val="00A21083"/>
    <w:rsid w:val="00A21DDC"/>
    <w:rsid w:val="00A22D28"/>
    <w:rsid w:val="00A2408F"/>
    <w:rsid w:val="00A241CB"/>
    <w:rsid w:val="00A24546"/>
    <w:rsid w:val="00A24F3F"/>
    <w:rsid w:val="00A253A8"/>
    <w:rsid w:val="00A25B05"/>
    <w:rsid w:val="00A26871"/>
    <w:rsid w:val="00A27E04"/>
    <w:rsid w:val="00A3059C"/>
    <w:rsid w:val="00A30AD0"/>
    <w:rsid w:val="00A30AF1"/>
    <w:rsid w:val="00A358A7"/>
    <w:rsid w:val="00A35E70"/>
    <w:rsid w:val="00A36020"/>
    <w:rsid w:val="00A363EA"/>
    <w:rsid w:val="00A365DB"/>
    <w:rsid w:val="00A36A6B"/>
    <w:rsid w:val="00A36F87"/>
    <w:rsid w:val="00A371FA"/>
    <w:rsid w:val="00A37344"/>
    <w:rsid w:val="00A37B72"/>
    <w:rsid w:val="00A4128A"/>
    <w:rsid w:val="00A41CC7"/>
    <w:rsid w:val="00A422F9"/>
    <w:rsid w:val="00A4362E"/>
    <w:rsid w:val="00A451DA"/>
    <w:rsid w:val="00A45CBF"/>
    <w:rsid w:val="00A461DE"/>
    <w:rsid w:val="00A464A5"/>
    <w:rsid w:val="00A46601"/>
    <w:rsid w:val="00A46695"/>
    <w:rsid w:val="00A46701"/>
    <w:rsid w:val="00A46844"/>
    <w:rsid w:val="00A468F6"/>
    <w:rsid w:val="00A46DEC"/>
    <w:rsid w:val="00A47904"/>
    <w:rsid w:val="00A47CED"/>
    <w:rsid w:val="00A5041E"/>
    <w:rsid w:val="00A50FCE"/>
    <w:rsid w:val="00A522CE"/>
    <w:rsid w:val="00A526E5"/>
    <w:rsid w:val="00A527BD"/>
    <w:rsid w:val="00A53801"/>
    <w:rsid w:val="00A544D6"/>
    <w:rsid w:val="00A554AF"/>
    <w:rsid w:val="00A55EC8"/>
    <w:rsid w:val="00A5739C"/>
    <w:rsid w:val="00A61B97"/>
    <w:rsid w:val="00A62310"/>
    <w:rsid w:val="00A62DE6"/>
    <w:rsid w:val="00A63A89"/>
    <w:rsid w:val="00A64D2C"/>
    <w:rsid w:val="00A652F6"/>
    <w:rsid w:val="00A665EB"/>
    <w:rsid w:val="00A66984"/>
    <w:rsid w:val="00A6714A"/>
    <w:rsid w:val="00A706E0"/>
    <w:rsid w:val="00A70BB5"/>
    <w:rsid w:val="00A70D5D"/>
    <w:rsid w:val="00A71469"/>
    <w:rsid w:val="00A72206"/>
    <w:rsid w:val="00A738AB"/>
    <w:rsid w:val="00A73CB6"/>
    <w:rsid w:val="00A73ED9"/>
    <w:rsid w:val="00A770F7"/>
    <w:rsid w:val="00A77BFB"/>
    <w:rsid w:val="00A77C7F"/>
    <w:rsid w:val="00A807B1"/>
    <w:rsid w:val="00A80B9F"/>
    <w:rsid w:val="00A80DDB"/>
    <w:rsid w:val="00A80E91"/>
    <w:rsid w:val="00A8197A"/>
    <w:rsid w:val="00A82068"/>
    <w:rsid w:val="00A82563"/>
    <w:rsid w:val="00A82925"/>
    <w:rsid w:val="00A83318"/>
    <w:rsid w:val="00A84497"/>
    <w:rsid w:val="00A84B09"/>
    <w:rsid w:val="00A84DE5"/>
    <w:rsid w:val="00A85AC9"/>
    <w:rsid w:val="00A85BAC"/>
    <w:rsid w:val="00A861AD"/>
    <w:rsid w:val="00A86D4F"/>
    <w:rsid w:val="00A90308"/>
    <w:rsid w:val="00A90C84"/>
    <w:rsid w:val="00A9292D"/>
    <w:rsid w:val="00A92B6D"/>
    <w:rsid w:val="00A92E65"/>
    <w:rsid w:val="00A93681"/>
    <w:rsid w:val="00A94AEA"/>
    <w:rsid w:val="00A95318"/>
    <w:rsid w:val="00A95780"/>
    <w:rsid w:val="00A96680"/>
    <w:rsid w:val="00A969A3"/>
    <w:rsid w:val="00A9760D"/>
    <w:rsid w:val="00AA1D98"/>
    <w:rsid w:val="00AA2863"/>
    <w:rsid w:val="00AA2CC7"/>
    <w:rsid w:val="00AA39A5"/>
    <w:rsid w:val="00AA3A57"/>
    <w:rsid w:val="00AA3C94"/>
    <w:rsid w:val="00AA4310"/>
    <w:rsid w:val="00AA4E05"/>
    <w:rsid w:val="00AA5C40"/>
    <w:rsid w:val="00AA60A5"/>
    <w:rsid w:val="00AA68BD"/>
    <w:rsid w:val="00AA6AC5"/>
    <w:rsid w:val="00AA6B87"/>
    <w:rsid w:val="00AA70F0"/>
    <w:rsid w:val="00AB167D"/>
    <w:rsid w:val="00AB1A85"/>
    <w:rsid w:val="00AB1D01"/>
    <w:rsid w:val="00AB2776"/>
    <w:rsid w:val="00AB2E28"/>
    <w:rsid w:val="00AB331E"/>
    <w:rsid w:val="00AB3574"/>
    <w:rsid w:val="00AB4AD0"/>
    <w:rsid w:val="00AB53B3"/>
    <w:rsid w:val="00AB5C92"/>
    <w:rsid w:val="00AB65E6"/>
    <w:rsid w:val="00AB66DE"/>
    <w:rsid w:val="00AB7C23"/>
    <w:rsid w:val="00AC00DB"/>
    <w:rsid w:val="00AC084F"/>
    <w:rsid w:val="00AC0C86"/>
    <w:rsid w:val="00AC166A"/>
    <w:rsid w:val="00AC25BF"/>
    <w:rsid w:val="00AC2FCF"/>
    <w:rsid w:val="00AC400D"/>
    <w:rsid w:val="00AC4286"/>
    <w:rsid w:val="00AC4578"/>
    <w:rsid w:val="00AC4BA5"/>
    <w:rsid w:val="00AC4F4A"/>
    <w:rsid w:val="00AC5A86"/>
    <w:rsid w:val="00AC64DD"/>
    <w:rsid w:val="00AD06D5"/>
    <w:rsid w:val="00AD0A07"/>
    <w:rsid w:val="00AD39B4"/>
    <w:rsid w:val="00AD5476"/>
    <w:rsid w:val="00AD5CFD"/>
    <w:rsid w:val="00AD684D"/>
    <w:rsid w:val="00AD6E08"/>
    <w:rsid w:val="00AD702B"/>
    <w:rsid w:val="00AD739C"/>
    <w:rsid w:val="00AE17F4"/>
    <w:rsid w:val="00AE36B9"/>
    <w:rsid w:val="00AE3A65"/>
    <w:rsid w:val="00AE3B97"/>
    <w:rsid w:val="00AE41B2"/>
    <w:rsid w:val="00AE4325"/>
    <w:rsid w:val="00AE4DAE"/>
    <w:rsid w:val="00AE7718"/>
    <w:rsid w:val="00AF0BF6"/>
    <w:rsid w:val="00AF1280"/>
    <w:rsid w:val="00AF25D6"/>
    <w:rsid w:val="00AF37FD"/>
    <w:rsid w:val="00AF44DF"/>
    <w:rsid w:val="00AF4BEF"/>
    <w:rsid w:val="00AF4FC0"/>
    <w:rsid w:val="00AF62D3"/>
    <w:rsid w:val="00AF6741"/>
    <w:rsid w:val="00AF7DB8"/>
    <w:rsid w:val="00B004F6"/>
    <w:rsid w:val="00B017BB"/>
    <w:rsid w:val="00B017DD"/>
    <w:rsid w:val="00B04482"/>
    <w:rsid w:val="00B05619"/>
    <w:rsid w:val="00B05663"/>
    <w:rsid w:val="00B058CC"/>
    <w:rsid w:val="00B06496"/>
    <w:rsid w:val="00B102BD"/>
    <w:rsid w:val="00B12827"/>
    <w:rsid w:val="00B13C76"/>
    <w:rsid w:val="00B14858"/>
    <w:rsid w:val="00B14905"/>
    <w:rsid w:val="00B167EC"/>
    <w:rsid w:val="00B1788A"/>
    <w:rsid w:val="00B17F3A"/>
    <w:rsid w:val="00B200F1"/>
    <w:rsid w:val="00B20924"/>
    <w:rsid w:val="00B21DCE"/>
    <w:rsid w:val="00B22303"/>
    <w:rsid w:val="00B22BED"/>
    <w:rsid w:val="00B23F16"/>
    <w:rsid w:val="00B245C4"/>
    <w:rsid w:val="00B2567C"/>
    <w:rsid w:val="00B25D3E"/>
    <w:rsid w:val="00B25D89"/>
    <w:rsid w:val="00B26B9C"/>
    <w:rsid w:val="00B27212"/>
    <w:rsid w:val="00B27F1B"/>
    <w:rsid w:val="00B27F74"/>
    <w:rsid w:val="00B30C8F"/>
    <w:rsid w:val="00B31890"/>
    <w:rsid w:val="00B326CF"/>
    <w:rsid w:val="00B33794"/>
    <w:rsid w:val="00B33D18"/>
    <w:rsid w:val="00B33DCA"/>
    <w:rsid w:val="00B3485E"/>
    <w:rsid w:val="00B35DB3"/>
    <w:rsid w:val="00B35F11"/>
    <w:rsid w:val="00B36FD5"/>
    <w:rsid w:val="00B375B1"/>
    <w:rsid w:val="00B4078A"/>
    <w:rsid w:val="00B41019"/>
    <w:rsid w:val="00B4128C"/>
    <w:rsid w:val="00B41380"/>
    <w:rsid w:val="00B4224A"/>
    <w:rsid w:val="00B42757"/>
    <w:rsid w:val="00B42C25"/>
    <w:rsid w:val="00B44227"/>
    <w:rsid w:val="00B44543"/>
    <w:rsid w:val="00B44EAB"/>
    <w:rsid w:val="00B454F2"/>
    <w:rsid w:val="00B45A9F"/>
    <w:rsid w:val="00B47600"/>
    <w:rsid w:val="00B50278"/>
    <w:rsid w:val="00B506D2"/>
    <w:rsid w:val="00B51492"/>
    <w:rsid w:val="00B523AB"/>
    <w:rsid w:val="00B52AC3"/>
    <w:rsid w:val="00B54CE7"/>
    <w:rsid w:val="00B54EA7"/>
    <w:rsid w:val="00B553A4"/>
    <w:rsid w:val="00B568D6"/>
    <w:rsid w:val="00B57F58"/>
    <w:rsid w:val="00B605ED"/>
    <w:rsid w:val="00B609F2"/>
    <w:rsid w:val="00B62448"/>
    <w:rsid w:val="00B638BF"/>
    <w:rsid w:val="00B63B87"/>
    <w:rsid w:val="00B6409F"/>
    <w:rsid w:val="00B658B3"/>
    <w:rsid w:val="00B65DE1"/>
    <w:rsid w:val="00B66E68"/>
    <w:rsid w:val="00B72DCA"/>
    <w:rsid w:val="00B731F0"/>
    <w:rsid w:val="00B735B2"/>
    <w:rsid w:val="00B743CF"/>
    <w:rsid w:val="00B74A0B"/>
    <w:rsid w:val="00B7585D"/>
    <w:rsid w:val="00B75906"/>
    <w:rsid w:val="00B75C8F"/>
    <w:rsid w:val="00B768DF"/>
    <w:rsid w:val="00B77AD3"/>
    <w:rsid w:val="00B80285"/>
    <w:rsid w:val="00B809F1"/>
    <w:rsid w:val="00B80A12"/>
    <w:rsid w:val="00B80B1D"/>
    <w:rsid w:val="00B81CAA"/>
    <w:rsid w:val="00B81D78"/>
    <w:rsid w:val="00B832D7"/>
    <w:rsid w:val="00B83617"/>
    <w:rsid w:val="00B83FB6"/>
    <w:rsid w:val="00B8497C"/>
    <w:rsid w:val="00B84E3B"/>
    <w:rsid w:val="00B85E8D"/>
    <w:rsid w:val="00B85F84"/>
    <w:rsid w:val="00B86117"/>
    <w:rsid w:val="00B867D9"/>
    <w:rsid w:val="00B86E57"/>
    <w:rsid w:val="00B872E1"/>
    <w:rsid w:val="00B906C6"/>
    <w:rsid w:val="00B937AC"/>
    <w:rsid w:val="00B93D7B"/>
    <w:rsid w:val="00B95034"/>
    <w:rsid w:val="00B95496"/>
    <w:rsid w:val="00B95F03"/>
    <w:rsid w:val="00B97D80"/>
    <w:rsid w:val="00BA2C96"/>
    <w:rsid w:val="00BA3036"/>
    <w:rsid w:val="00BA3D4A"/>
    <w:rsid w:val="00BA3F02"/>
    <w:rsid w:val="00BA43C7"/>
    <w:rsid w:val="00BA4D6D"/>
    <w:rsid w:val="00BA6A16"/>
    <w:rsid w:val="00BA72C3"/>
    <w:rsid w:val="00BB15FA"/>
    <w:rsid w:val="00BB1E0C"/>
    <w:rsid w:val="00BB3559"/>
    <w:rsid w:val="00BB389F"/>
    <w:rsid w:val="00BB678C"/>
    <w:rsid w:val="00BB76E3"/>
    <w:rsid w:val="00BB7795"/>
    <w:rsid w:val="00BB7C78"/>
    <w:rsid w:val="00BC0F66"/>
    <w:rsid w:val="00BC20C5"/>
    <w:rsid w:val="00BC2316"/>
    <w:rsid w:val="00BC2590"/>
    <w:rsid w:val="00BC25D7"/>
    <w:rsid w:val="00BC3144"/>
    <w:rsid w:val="00BC3E97"/>
    <w:rsid w:val="00BC3F07"/>
    <w:rsid w:val="00BC4395"/>
    <w:rsid w:val="00BC5EF3"/>
    <w:rsid w:val="00BC6A59"/>
    <w:rsid w:val="00BC6B52"/>
    <w:rsid w:val="00BC6D4E"/>
    <w:rsid w:val="00BC740A"/>
    <w:rsid w:val="00BC7A34"/>
    <w:rsid w:val="00BD0B16"/>
    <w:rsid w:val="00BD1186"/>
    <w:rsid w:val="00BD232C"/>
    <w:rsid w:val="00BD26EB"/>
    <w:rsid w:val="00BD2AE4"/>
    <w:rsid w:val="00BD35E2"/>
    <w:rsid w:val="00BD3E56"/>
    <w:rsid w:val="00BD4EAD"/>
    <w:rsid w:val="00BD534E"/>
    <w:rsid w:val="00BD559D"/>
    <w:rsid w:val="00BD60B2"/>
    <w:rsid w:val="00BD6ACE"/>
    <w:rsid w:val="00BE0818"/>
    <w:rsid w:val="00BE148A"/>
    <w:rsid w:val="00BE2132"/>
    <w:rsid w:val="00BE299D"/>
    <w:rsid w:val="00BE2A6F"/>
    <w:rsid w:val="00BE4541"/>
    <w:rsid w:val="00BE5EE1"/>
    <w:rsid w:val="00BE63A3"/>
    <w:rsid w:val="00BE7466"/>
    <w:rsid w:val="00BF140A"/>
    <w:rsid w:val="00BF33D8"/>
    <w:rsid w:val="00BF3633"/>
    <w:rsid w:val="00BF3CE1"/>
    <w:rsid w:val="00BF42A8"/>
    <w:rsid w:val="00BF4929"/>
    <w:rsid w:val="00BF4933"/>
    <w:rsid w:val="00BF4AAF"/>
    <w:rsid w:val="00BF4F4F"/>
    <w:rsid w:val="00BF5010"/>
    <w:rsid w:val="00C01F20"/>
    <w:rsid w:val="00C01FF8"/>
    <w:rsid w:val="00C03B7C"/>
    <w:rsid w:val="00C04067"/>
    <w:rsid w:val="00C043B5"/>
    <w:rsid w:val="00C04542"/>
    <w:rsid w:val="00C04F5C"/>
    <w:rsid w:val="00C07C4A"/>
    <w:rsid w:val="00C102CC"/>
    <w:rsid w:val="00C11071"/>
    <w:rsid w:val="00C13CD6"/>
    <w:rsid w:val="00C14ECD"/>
    <w:rsid w:val="00C15111"/>
    <w:rsid w:val="00C1556E"/>
    <w:rsid w:val="00C166F6"/>
    <w:rsid w:val="00C17347"/>
    <w:rsid w:val="00C2183B"/>
    <w:rsid w:val="00C229A4"/>
    <w:rsid w:val="00C22BA1"/>
    <w:rsid w:val="00C23102"/>
    <w:rsid w:val="00C2456D"/>
    <w:rsid w:val="00C25DAB"/>
    <w:rsid w:val="00C278C3"/>
    <w:rsid w:val="00C3027E"/>
    <w:rsid w:val="00C32178"/>
    <w:rsid w:val="00C339E9"/>
    <w:rsid w:val="00C33C67"/>
    <w:rsid w:val="00C34671"/>
    <w:rsid w:val="00C36712"/>
    <w:rsid w:val="00C37EFF"/>
    <w:rsid w:val="00C411AB"/>
    <w:rsid w:val="00C42922"/>
    <w:rsid w:val="00C435BC"/>
    <w:rsid w:val="00C437BB"/>
    <w:rsid w:val="00C43BD8"/>
    <w:rsid w:val="00C45091"/>
    <w:rsid w:val="00C45561"/>
    <w:rsid w:val="00C45BA6"/>
    <w:rsid w:val="00C47E84"/>
    <w:rsid w:val="00C516C6"/>
    <w:rsid w:val="00C51717"/>
    <w:rsid w:val="00C51F42"/>
    <w:rsid w:val="00C5306E"/>
    <w:rsid w:val="00C54572"/>
    <w:rsid w:val="00C54ACD"/>
    <w:rsid w:val="00C54C77"/>
    <w:rsid w:val="00C551F8"/>
    <w:rsid w:val="00C557B5"/>
    <w:rsid w:val="00C56648"/>
    <w:rsid w:val="00C56657"/>
    <w:rsid w:val="00C60656"/>
    <w:rsid w:val="00C61ACB"/>
    <w:rsid w:val="00C61FBD"/>
    <w:rsid w:val="00C62107"/>
    <w:rsid w:val="00C62570"/>
    <w:rsid w:val="00C62F0D"/>
    <w:rsid w:val="00C63A4B"/>
    <w:rsid w:val="00C63C32"/>
    <w:rsid w:val="00C6504E"/>
    <w:rsid w:val="00C6575B"/>
    <w:rsid w:val="00C657DA"/>
    <w:rsid w:val="00C65F46"/>
    <w:rsid w:val="00C65F88"/>
    <w:rsid w:val="00C67025"/>
    <w:rsid w:val="00C70F6D"/>
    <w:rsid w:val="00C71032"/>
    <w:rsid w:val="00C72B71"/>
    <w:rsid w:val="00C73F56"/>
    <w:rsid w:val="00C74072"/>
    <w:rsid w:val="00C7411D"/>
    <w:rsid w:val="00C742A6"/>
    <w:rsid w:val="00C7486E"/>
    <w:rsid w:val="00C74F96"/>
    <w:rsid w:val="00C76256"/>
    <w:rsid w:val="00C76E83"/>
    <w:rsid w:val="00C77F98"/>
    <w:rsid w:val="00C80AFC"/>
    <w:rsid w:val="00C814B6"/>
    <w:rsid w:val="00C82166"/>
    <w:rsid w:val="00C8473F"/>
    <w:rsid w:val="00C8756A"/>
    <w:rsid w:val="00C906BB"/>
    <w:rsid w:val="00C90FA3"/>
    <w:rsid w:val="00C91ABC"/>
    <w:rsid w:val="00C931A5"/>
    <w:rsid w:val="00C9385E"/>
    <w:rsid w:val="00C9413A"/>
    <w:rsid w:val="00C94DCD"/>
    <w:rsid w:val="00C9502E"/>
    <w:rsid w:val="00C95E99"/>
    <w:rsid w:val="00C97DA9"/>
    <w:rsid w:val="00CA0A95"/>
    <w:rsid w:val="00CA0C24"/>
    <w:rsid w:val="00CA1375"/>
    <w:rsid w:val="00CA28EE"/>
    <w:rsid w:val="00CA4414"/>
    <w:rsid w:val="00CA4715"/>
    <w:rsid w:val="00CA47E5"/>
    <w:rsid w:val="00CA56E5"/>
    <w:rsid w:val="00CA7056"/>
    <w:rsid w:val="00CA7A7B"/>
    <w:rsid w:val="00CB0E3E"/>
    <w:rsid w:val="00CB1DB1"/>
    <w:rsid w:val="00CB3D8A"/>
    <w:rsid w:val="00CB5D08"/>
    <w:rsid w:val="00CB5DE7"/>
    <w:rsid w:val="00CB626D"/>
    <w:rsid w:val="00CB654E"/>
    <w:rsid w:val="00CB6E2B"/>
    <w:rsid w:val="00CB7FE5"/>
    <w:rsid w:val="00CC0438"/>
    <w:rsid w:val="00CC0EEB"/>
    <w:rsid w:val="00CC168D"/>
    <w:rsid w:val="00CC1796"/>
    <w:rsid w:val="00CC2BF8"/>
    <w:rsid w:val="00CC344F"/>
    <w:rsid w:val="00CC49FA"/>
    <w:rsid w:val="00CC4F15"/>
    <w:rsid w:val="00CC641E"/>
    <w:rsid w:val="00CC6A5C"/>
    <w:rsid w:val="00CC6AD9"/>
    <w:rsid w:val="00CC726F"/>
    <w:rsid w:val="00CC7A29"/>
    <w:rsid w:val="00CD2CA3"/>
    <w:rsid w:val="00CD2E1B"/>
    <w:rsid w:val="00CD3082"/>
    <w:rsid w:val="00CD4083"/>
    <w:rsid w:val="00CD500B"/>
    <w:rsid w:val="00CD5826"/>
    <w:rsid w:val="00CD7061"/>
    <w:rsid w:val="00CE080C"/>
    <w:rsid w:val="00CE0D6C"/>
    <w:rsid w:val="00CE0FFC"/>
    <w:rsid w:val="00CE2040"/>
    <w:rsid w:val="00CE28D7"/>
    <w:rsid w:val="00CE3285"/>
    <w:rsid w:val="00CE34D1"/>
    <w:rsid w:val="00CE378F"/>
    <w:rsid w:val="00CE3A67"/>
    <w:rsid w:val="00CE3F0D"/>
    <w:rsid w:val="00CE4225"/>
    <w:rsid w:val="00CE4288"/>
    <w:rsid w:val="00CE4799"/>
    <w:rsid w:val="00CE5236"/>
    <w:rsid w:val="00CE598A"/>
    <w:rsid w:val="00CE5E1E"/>
    <w:rsid w:val="00CE6867"/>
    <w:rsid w:val="00CE6E5A"/>
    <w:rsid w:val="00CF0C01"/>
    <w:rsid w:val="00CF2A9D"/>
    <w:rsid w:val="00CF3DA9"/>
    <w:rsid w:val="00CF5B0A"/>
    <w:rsid w:val="00CF622C"/>
    <w:rsid w:val="00CF71AD"/>
    <w:rsid w:val="00D005A5"/>
    <w:rsid w:val="00D01BC0"/>
    <w:rsid w:val="00D0415F"/>
    <w:rsid w:val="00D0466E"/>
    <w:rsid w:val="00D072F6"/>
    <w:rsid w:val="00D07926"/>
    <w:rsid w:val="00D07A2B"/>
    <w:rsid w:val="00D10464"/>
    <w:rsid w:val="00D112C8"/>
    <w:rsid w:val="00D11472"/>
    <w:rsid w:val="00D117E7"/>
    <w:rsid w:val="00D12B43"/>
    <w:rsid w:val="00D14091"/>
    <w:rsid w:val="00D17229"/>
    <w:rsid w:val="00D17C68"/>
    <w:rsid w:val="00D17E94"/>
    <w:rsid w:val="00D22552"/>
    <w:rsid w:val="00D23BD8"/>
    <w:rsid w:val="00D26A59"/>
    <w:rsid w:val="00D272E1"/>
    <w:rsid w:val="00D278EC"/>
    <w:rsid w:val="00D27AA9"/>
    <w:rsid w:val="00D27CA6"/>
    <w:rsid w:val="00D30108"/>
    <w:rsid w:val="00D30DDD"/>
    <w:rsid w:val="00D31562"/>
    <w:rsid w:val="00D32186"/>
    <w:rsid w:val="00D32AC3"/>
    <w:rsid w:val="00D32C1C"/>
    <w:rsid w:val="00D33842"/>
    <w:rsid w:val="00D33BD6"/>
    <w:rsid w:val="00D348EC"/>
    <w:rsid w:val="00D35458"/>
    <w:rsid w:val="00D35C70"/>
    <w:rsid w:val="00D36337"/>
    <w:rsid w:val="00D36D49"/>
    <w:rsid w:val="00D37469"/>
    <w:rsid w:val="00D378EA"/>
    <w:rsid w:val="00D37C80"/>
    <w:rsid w:val="00D409B8"/>
    <w:rsid w:val="00D42861"/>
    <w:rsid w:val="00D43103"/>
    <w:rsid w:val="00D432C4"/>
    <w:rsid w:val="00D435FB"/>
    <w:rsid w:val="00D438F2"/>
    <w:rsid w:val="00D43C6B"/>
    <w:rsid w:val="00D441EC"/>
    <w:rsid w:val="00D44AF2"/>
    <w:rsid w:val="00D46A75"/>
    <w:rsid w:val="00D47086"/>
    <w:rsid w:val="00D47185"/>
    <w:rsid w:val="00D471A6"/>
    <w:rsid w:val="00D47873"/>
    <w:rsid w:val="00D47DB1"/>
    <w:rsid w:val="00D50B6B"/>
    <w:rsid w:val="00D50CBC"/>
    <w:rsid w:val="00D51D2A"/>
    <w:rsid w:val="00D526E6"/>
    <w:rsid w:val="00D534CF"/>
    <w:rsid w:val="00D55B88"/>
    <w:rsid w:val="00D55E0D"/>
    <w:rsid w:val="00D5654F"/>
    <w:rsid w:val="00D57643"/>
    <w:rsid w:val="00D60783"/>
    <w:rsid w:val="00D618C7"/>
    <w:rsid w:val="00D62336"/>
    <w:rsid w:val="00D6252C"/>
    <w:rsid w:val="00D628E3"/>
    <w:rsid w:val="00D65A08"/>
    <w:rsid w:val="00D676F4"/>
    <w:rsid w:val="00D7067D"/>
    <w:rsid w:val="00D708A2"/>
    <w:rsid w:val="00D70C0E"/>
    <w:rsid w:val="00D718C2"/>
    <w:rsid w:val="00D7231D"/>
    <w:rsid w:val="00D72BCC"/>
    <w:rsid w:val="00D73B56"/>
    <w:rsid w:val="00D73C31"/>
    <w:rsid w:val="00D74C8B"/>
    <w:rsid w:val="00D76721"/>
    <w:rsid w:val="00D7778D"/>
    <w:rsid w:val="00D80D51"/>
    <w:rsid w:val="00D82AC2"/>
    <w:rsid w:val="00D83151"/>
    <w:rsid w:val="00D840E0"/>
    <w:rsid w:val="00D86C41"/>
    <w:rsid w:val="00D9085D"/>
    <w:rsid w:val="00D90CAA"/>
    <w:rsid w:val="00D922FF"/>
    <w:rsid w:val="00D92CD4"/>
    <w:rsid w:val="00D93189"/>
    <w:rsid w:val="00D9343F"/>
    <w:rsid w:val="00D94FF2"/>
    <w:rsid w:val="00D95429"/>
    <w:rsid w:val="00D958CC"/>
    <w:rsid w:val="00D95F3C"/>
    <w:rsid w:val="00D9751F"/>
    <w:rsid w:val="00D9762B"/>
    <w:rsid w:val="00D97DA8"/>
    <w:rsid w:val="00DA052A"/>
    <w:rsid w:val="00DA0B8E"/>
    <w:rsid w:val="00DA1A57"/>
    <w:rsid w:val="00DA1AA1"/>
    <w:rsid w:val="00DA1DA2"/>
    <w:rsid w:val="00DA246B"/>
    <w:rsid w:val="00DA33B5"/>
    <w:rsid w:val="00DA3FDD"/>
    <w:rsid w:val="00DA46DB"/>
    <w:rsid w:val="00DA6715"/>
    <w:rsid w:val="00DA6C4A"/>
    <w:rsid w:val="00DA74A7"/>
    <w:rsid w:val="00DA7DA2"/>
    <w:rsid w:val="00DA7DDA"/>
    <w:rsid w:val="00DA7FA1"/>
    <w:rsid w:val="00DB0998"/>
    <w:rsid w:val="00DB12F2"/>
    <w:rsid w:val="00DB196D"/>
    <w:rsid w:val="00DB1F23"/>
    <w:rsid w:val="00DB26F1"/>
    <w:rsid w:val="00DB2BBC"/>
    <w:rsid w:val="00DB2E09"/>
    <w:rsid w:val="00DB35D3"/>
    <w:rsid w:val="00DB50D2"/>
    <w:rsid w:val="00DB55CF"/>
    <w:rsid w:val="00DB5CDC"/>
    <w:rsid w:val="00DB6017"/>
    <w:rsid w:val="00DB6F80"/>
    <w:rsid w:val="00DB70A0"/>
    <w:rsid w:val="00DC0232"/>
    <w:rsid w:val="00DC0503"/>
    <w:rsid w:val="00DC06C8"/>
    <w:rsid w:val="00DC2FD1"/>
    <w:rsid w:val="00DC349D"/>
    <w:rsid w:val="00DC34B6"/>
    <w:rsid w:val="00DC3A21"/>
    <w:rsid w:val="00DC3D7B"/>
    <w:rsid w:val="00DC494A"/>
    <w:rsid w:val="00DC4A38"/>
    <w:rsid w:val="00DC52A4"/>
    <w:rsid w:val="00DC5D04"/>
    <w:rsid w:val="00DC7669"/>
    <w:rsid w:val="00DC78DA"/>
    <w:rsid w:val="00DC7DF4"/>
    <w:rsid w:val="00DD134C"/>
    <w:rsid w:val="00DD22AB"/>
    <w:rsid w:val="00DD2A5C"/>
    <w:rsid w:val="00DD2BAB"/>
    <w:rsid w:val="00DD2BD6"/>
    <w:rsid w:val="00DD4171"/>
    <w:rsid w:val="00DD5C85"/>
    <w:rsid w:val="00DD60BF"/>
    <w:rsid w:val="00DD6773"/>
    <w:rsid w:val="00DD689E"/>
    <w:rsid w:val="00DD79CD"/>
    <w:rsid w:val="00DE10BE"/>
    <w:rsid w:val="00DE11D3"/>
    <w:rsid w:val="00DE1F6E"/>
    <w:rsid w:val="00DE542B"/>
    <w:rsid w:val="00DE55D6"/>
    <w:rsid w:val="00DE5BF2"/>
    <w:rsid w:val="00DE65E9"/>
    <w:rsid w:val="00DE71A8"/>
    <w:rsid w:val="00DF006A"/>
    <w:rsid w:val="00DF06FD"/>
    <w:rsid w:val="00DF11AC"/>
    <w:rsid w:val="00DF2171"/>
    <w:rsid w:val="00DF2329"/>
    <w:rsid w:val="00DF23CF"/>
    <w:rsid w:val="00DF2FA2"/>
    <w:rsid w:val="00DF30FA"/>
    <w:rsid w:val="00DF317D"/>
    <w:rsid w:val="00DF4A92"/>
    <w:rsid w:val="00DF4D54"/>
    <w:rsid w:val="00DF5B8B"/>
    <w:rsid w:val="00DF7064"/>
    <w:rsid w:val="00DF73AC"/>
    <w:rsid w:val="00E001BC"/>
    <w:rsid w:val="00E00DA7"/>
    <w:rsid w:val="00E063A8"/>
    <w:rsid w:val="00E06525"/>
    <w:rsid w:val="00E06C4C"/>
    <w:rsid w:val="00E06E8F"/>
    <w:rsid w:val="00E07E19"/>
    <w:rsid w:val="00E105D4"/>
    <w:rsid w:val="00E1094C"/>
    <w:rsid w:val="00E12291"/>
    <w:rsid w:val="00E13F65"/>
    <w:rsid w:val="00E13F86"/>
    <w:rsid w:val="00E1482F"/>
    <w:rsid w:val="00E14DC3"/>
    <w:rsid w:val="00E156FE"/>
    <w:rsid w:val="00E16D49"/>
    <w:rsid w:val="00E201CF"/>
    <w:rsid w:val="00E2143C"/>
    <w:rsid w:val="00E216CF"/>
    <w:rsid w:val="00E219EF"/>
    <w:rsid w:val="00E229C2"/>
    <w:rsid w:val="00E22B66"/>
    <w:rsid w:val="00E22C73"/>
    <w:rsid w:val="00E22F9A"/>
    <w:rsid w:val="00E244F0"/>
    <w:rsid w:val="00E24C09"/>
    <w:rsid w:val="00E2546C"/>
    <w:rsid w:val="00E30174"/>
    <w:rsid w:val="00E30743"/>
    <w:rsid w:val="00E309B2"/>
    <w:rsid w:val="00E34237"/>
    <w:rsid w:val="00E35564"/>
    <w:rsid w:val="00E36090"/>
    <w:rsid w:val="00E40262"/>
    <w:rsid w:val="00E4078E"/>
    <w:rsid w:val="00E414B7"/>
    <w:rsid w:val="00E41D18"/>
    <w:rsid w:val="00E424DA"/>
    <w:rsid w:val="00E42CEB"/>
    <w:rsid w:val="00E4395A"/>
    <w:rsid w:val="00E43A58"/>
    <w:rsid w:val="00E44A4D"/>
    <w:rsid w:val="00E44F8A"/>
    <w:rsid w:val="00E45AAE"/>
    <w:rsid w:val="00E46020"/>
    <w:rsid w:val="00E475AB"/>
    <w:rsid w:val="00E475DF"/>
    <w:rsid w:val="00E477A9"/>
    <w:rsid w:val="00E50453"/>
    <w:rsid w:val="00E50CF5"/>
    <w:rsid w:val="00E517EB"/>
    <w:rsid w:val="00E51C39"/>
    <w:rsid w:val="00E52864"/>
    <w:rsid w:val="00E54E1A"/>
    <w:rsid w:val="00E55CA1"/>
    <w:rsid w:val="00E56992"/>
    <w:rsid w:val="00E56CBE"/>
    <w:rsid w:val="00E56E04"/>
    <w:rsid w:val="00E57378"/>
    <w:rsid w:val="00E60445"/>
    <w:rsid w:val="00E62E8E"/>
    <w:rsid w:val="00E630A0"/>
    <w:rsid w:val="00E63560"/>
    <w:rsid w:val="00E6369A"/>
    <w:rsid w:val="00E63F4A"/>
    <w:rsid w:val="00E65661"/>
    <w:rsid w:val="00E663AF"/>
    <w:rsid w:val="00E67D5D"/>
    <w:rsid w:val="00E7000E"/>
    <w:rsid w:val="00E70D0C"/>
    <w:rsid w:val="00E70D4D"/>
    <w:rsid w:val="00E7276B"/>
    <w:rsid w:val="00E736B9"/>
    <w:rsid w:val="00E73842"/>
    <w:rsid w:val="00E738F5"/>
    <w:rsid w:val="00E73A27"/>
    <w:rsid w:val="00E73CB1"/>
    <w:rsid w:val="00E73F53"/>
    <w:rsid w:val="00E74425"/>
    <w:rsid w:val="00E7470B"/>
    <w:rsid w:val="00E75303"/>
    <w:rsid w:val="00E755BE"/>
    <w:rsid w:val="00E75BA9"/>
    <w:rsid w:val="00E7634E"/>
    <w:rsid w:val="00E8001A"/>
    <w:rsid w:val="00E80305"/>
    <w:rsid w:val="00E806B9"/>
    <w:rsid w:val="00E80B5F"/>
    <w:rsid w:val="00E81582"/>
    <w:rsid w:val="00E82734"/>
    <w:rsid w:val="00E83B12"/>
    <w:rsid w:val="00E83D2E"/>
    <w:rsid w:val="00E83F4B"/>
    <w:rsid w:val="00E842A3"/>
    <w:rsid w:val="00E84ABD"/>
    <w:rsid w:val="00E8666F"/>
    <w:rsid w:val="00E86719"/>
    <w:rsid w:val="00E86968"/>
    <w:rsid w:val="00E86B0C"/>
    <w:rsid w:val="00E870F6"/>
    <w:rsid w:val="00E87FD8"/>
    <w:rsid w:val="00E90FFC"/>
    <w:rsid w:val="00E92A89"/>
    <w:rsid w:val="00E938F9"/>
    <w:rsid w:val="00E93EF6"/>
    <w:rsid w:val="00E94AB5"/>
    <w:rsid w:val="00E95174"/>
    <w:rsid w:val="00E9576C"/>
    <w:rsid w:val="00E96A1D"/>
    <w:rsid w:val="00E970AE"/>
    <w:rsid w:val="00E97E63"/>
    <w:rsid w:val="00EA10B3"/>
    <w:rsid w:val="00EA1818"/>
    <w:rsid w:val="00EA19A8"/>
    <w:rsid w:val="00EA249C"/>
    <w:rsid w:val="00EA25B1"/>
    <w:rsid w:val="00EA27E9"/>
    <w:rsid w:val="00EA4E4A"/>
    <w:rsid w:val="00EA5D1E"/>
    <w:rsid w:val="00EA65AD"/>
    <w:rsid w:val="00EA722C"/>
    <w:rsid w:val="00EB34DA"/>
    <w:rsid w:val="00EB4FAB"/>
    <w:rsid w:val="00EB5DC0"/>
    <w:rsid w:val="00EB5EA7"/>
    <w:rsid w:val="00EB6BFD"/>
    <w:rsid w:val="00EB6D0B"/>
    <w:rsid w:val="00EC01BF"/>
    <w:rsid w:val="00EC1519"/>
    <w:rsid w:val="00EC192F"/>
    <w:rsid w:val="00EC19A5"/>
    <w:rsid w:val="00EC3583"/>
    <w:rsid w:val="00EC3713"/>
    <w:rsid w:val="00EC417F"/>
    <w:rsid w:val="00EC58D4"/>
    <w:rsid w:val="00EC661D"/>
    <w:rsid w:val="00EC6F66"/>
    <w:rsid w:val="00EC7512"/>
    <w:rsid w:val="00ED0E87"/>
    <w:rsid w:val="00ED1564"/>
    <w:rsid w:val="00ED165D"/>
    <w:rsid w:val="00ED21B4"/>
    <w:rsid w:val="00ED2811"/>
    <w:rsid w:val="00ED2A04"/>
    <w:rsid w:val="00ED2B50"/>
    <w:rsid w:val="00ED2EF4"/>
    <w:rsid w:val="00ED3653"/>
    <w:rsid w:val="00ED44AC"/>
    <w:rsid w:val="00ED47D4"/>
    <w:rsid w:val="00ED4B78"/>
    <w:rsid w:val="00ED5BD2"/>
    <w:rsid w:val="00ED7029"/>
    <w:rsid w:val="00EE0BB0"/>
    <w:rsid w:val="00EE12C5"/>
    <w:rsid w:val="00EE20E9"/>
    <w:rsid w:val="00EE3221"/>
    <w:rsid w:val="00EE3CF7"/>
    <w:rsid w:val="00EE44A7"/>
    <w:rsid w:val="00EE4896"/>
    <w:rsid w:val="00EE4A0E"/>
    <w:rsid w:val="00EE55A1"/>
    <w:rsid w:val="00EE55E5"/>
    <w:rsid w:val="00EE6178"/>
    <w:rsid w:val="00EE6652"/>
    <w:rsid w:val="00EE6B61"/>
    <w:rsid w:val="00EF0E98"/>
    <w:rsid w:val="00EF0F95"/>
    <w:rsid w:val="00EF1462"/>
    <w:rsid w:val="00EF2553"/>
    <w:rsid w:val="00EF455A"/>
    <w:rsid w:val="00EF46CD"/>
    <w:rsid w:val="00EF4A1D"/>
    <w:rsid w:val="00EF5D6A"/>
    <w:rsid w:val="00EF7710"/>
    <w:rsid w:val="00EF775B"/>
    <w:rsid w:val="00EF7964"/>
    <w:rsid w:val="00EF7C3A"/>
    <w:rsid w:val="00F00555"/>
    <w:rsid w:val="00F00C31"/>
    <w:rsid w:val="00F00DE6"/>
    <w:rsid w:val="00F00FBC"/>
    <w:rsid w:val="00F043B9"/>
    <w:rsid w:val="00F04758"/>
    <w:rsid w:val="00F04C70"/>
    <w:rsid w:val="00F05256"/>
    <w:rsid w:val="00F06E27"/>
    <w:rsid w:val="00F10AF6"/>
    <w:rsid w:val="00F127A7"/>
    <w:rsid w:val="00F1400C"/>
    <w:rsid w:val="00F146C9"/>
    <w:rsid w:val="00F149A0"/>
    <w:rsid w:val="00F1592C"/>
    <w:rsid w:val="00F164BB"/>
    <w:rsid w:val="00F21212"/>
    <w:rsid w:val="00F21378"/>
    <w:rsid w:val="00F22405"/>
    <w:rsid w:val="00F2240D"/>
    <w:rsid w:val="00F22FC0"/>
    <w:rsid w:val="00F23084"/>
    <w:rsid w:val="00F237C1"/>
    <w:rsid w:val="00F23F39"/>
    <w:rsid w:val="00F2417A"/>
    <w:rsid w:val="00F24405"/>
    <w:rsid w:val="00F245BE"/>
    <w:rsid w:val="00F256D6"/>
    <w:rsid w:val="00F25927"/>
    <w:rsid w:val="00F25E86"/>
    <w:rsid w:val="00F25F5C"/>
    <w:rsid w:val="00F2719A"/>
    <w:rsid w:val="00F27CDE"/>
    <w:rsid w:val="00F306A0"/>
    <w:rsid w:val="00F3184B"/>
    <w:rsid w:val="00F32514"/>
    <w:rsid w:val="00F32909"/>
    <w:rsid w:val="00F3291D"/>
    <w:rsid w:val="00F349E2"/>
    <w:rsid w:val="00F34EF3"/>
    <w:rsid w:val="00F35E8A"/>
    <w:rsid w:val="00F362FA"/>
    <w:rsid w:val="00F36E2F"/>
    <w:rsid w:val="00F37AAA"/>
    <w:rsid w:val="00F40A29"/>
    <w:rsid w:val="00F41BD0"/>
    <w:rsid w:val="00F43768"/>
    <w:rsid w:val="00F44123"/>
    <w:rsid w:val="00F44B31"/>
    <w:rsid w:val="00F45E00"/>
    <w:rsid w:val="00F45FD9"/>
    <w:rsid w:val="00F468CA"/>
    <w:rsid w:val="00F4769D"/>
    <w:rsid w:val="00F477CE"/>
    <w:rsid w:val="00F504C1"/>
    <w:rsid w:val="00F508AE"/>
    <w:rsid w:val="00F50E0E"/>
    <w:rsid w:val="00F518D7"/>
    <w:rsid w:val="00F536F0"/>
    <w:rsid w:val="00F53758"/>
    <w:rsid w:val="00F53A23"/>
    <w:rsid w:val="00F54040"/>
    <w:rsid w:val="00F54186"/>
    <w:rsid w:val="00F54C03"/>
    <w:rsid w:val="00F54FE7"/>
    <w:rsid w:val="00F55394"/>
    <w:rsid w:val="00F558A8"/>
    <w:rsid w:val="00F5606C"/>
    <w:rsid w:val="00F569DA"/>
    <w:rsid w:val="00F600E5"/>
    <w:rsid w:val="00F60808"/>
    <w:rsid w:val="00F61498"/>
    <w:rsid w:val="00F61906"/>
    <w:rsid w:val="00F62EE4"/>
    <w:rsid w:val="00F63470"/>
    <w:rsid w:val="00F63DAB"/>
    <w:rsid w:val="00F64732"/>
    <w:rsid w:val="00F6522A"/>
    <w:rsid w:val="00F660F4"/>
    <w:rsid w:val="00F66388"/>
    <w:rsid w:val="00F66738"/>
    <w:rsid w:val="00F70B5B"/>
    <w:rsid w:val="00F70CF6"/>
    <w:rsid w:val="00F7100C"/>
    <w:rsid w:val="00F71134"/>
    <w:rsid w:val="00F715B5"/>
    <w:rsid w:val="00F7169D"/>
    <w:rsid w:val="00F718EE"/>
    <w:rsid w:val="00F729BB"/>
    <w:rsid w:val="00F742E5"/>
    <w:rsid w:val="00F76809"/>
    <w:rsid w:val="00F76933"/>
    <w:rsid w:val="00F77957"/>
    <w:rsid w:val="00F77E10"/>
    <w:rsid w:val="00F80F0D"/>
    <w:rsid w:val="00F81292"/>
    <w:rsid w:val="00F816AA"/>
    <w:rsid w:val="00F816F9"/>
    <w:rsid w:val="00F819DB"/>
    <w:rsid w:val="00F819F6"/>
    <w:rsid w:val="00F8209F"/>
    <w:rsid w:val="00F830A2"/>
    <w:rsid w:val="00F832FE"/>
    <w:rsid w:val="00F83BC7"/>
    <w:rsid w:val="00F83DD4"/>
    <w:rsid w:val="00F83F40"/>
    <w:rsid w:val="00F8558D"/>
    <w:rsid w:val="00F879AA"/>
    <w:rsid w:val="00F921F2"/>
    <w:rsid w:val="00F927FE"/>
    <w:rsid w:val="00F93468"/>
    <w:rsid w:val="00F937C9"/>
    <w:rsid w:val="00F93954"/>
    <w:rsid w:val="00F94528"/>
    <w:rsid w:val="00F954A7"/>
    <w:rsid w:val="00F956CD"/>
    <w:rsid w:val="00F96835"/>
    <w:rsid w:val="00F968FE"/>
    <w:rsid w:val="00F975F4"/>
    <w:rsid w:val="00F97A86"/>
    <w:rsid w:val="00F97E23"/>
    <w:rsid w:val="00FA030B"/>
    <w:rsid w:val="00FA0317"/>
    <w:rsid w:val="00FA08AB"/>
    <w:rsid w:val="00FA114B"/>
    <w:rsid w:val="00FA121C"/>
    <w:rsid w:val="00FA2569"/>
    <w:rsid w:val="00FA2EA5"/>
    <w:rsid w:val="00FA33B4"/>
    <w:rsid w:val="00FA474F"/>
    <w:rsid w:val="00FA64CA"/>
    <w:rsid w:val="00FA65E9"/>
    <w:rsid w:val="00FA6C22"/>
    <w:rsid w:val="00FB0025"/>
    <w:rsid w:val="00FB0028"/>
    <w:rsid w:val="00FB1998"/>
    <w:rsid w:val="00FB2200"/>
    <w:rsid w:val="00FB2E8B"/>
    <w:rsid w:val="00FB4E64"/>
    <w:rsid w:val="00FB5A03"/>
    <w:rsid w:val="00FB5A0C"/>
    <w:rsid w:val="00FB6AC3"/>
    <w:rsid w:val="00FB6DC2"/>
    <w:rsid w:val="00FB70F9"/>
    <w:rsid w:val="00FB76E8"/>
    <w:rsid w:val="00FC005E"/>
    <w:rsid w:val="00FC0841"/>
    <w:rsid w:val="00FC0972"/>
    <w:rsid w:val="00FC1B1A"/>
    <w:rsid w:val="00FC1E14"/>
    <w:rsid w:val="00FC3B1F"/>
    <w:rsid w:val="00FC4F0A"/>
    <w:rsid w:val="00FC5B9E"/>
    <w:rsid w:val="00FC6BBC"/>
    <w:rsid w:val="00FC6D4D"/>
    <w:rsid w:val="00FC7774"/>
    <w:rsid w:val="00FD0DB3"/>
    <w:rsid w:val="00FD1C11"/>
    <w:rsid w:val="00FD2252"/>
    <w:rsid w:val="00FD255B"/>
    <w:rsid w:val="00FD256A"/>
    <w:rsid w:val="00FD2688"/>
    <w:rsid w:val="00FD30A4"/>
    <w:rsid w:val="00FD337B"/>
    <w:rsid w:val="00FD3B32"/>
    <w:rsid w:val="00FD592F"/>
    <w:rsid w:val="00FD6255"/>
    <w:rsid w:val="00FD692A"/>
    <w:rsid w:val="00FE1302"/>
    <w:rsid w:val="00FE1597"/>
    <w:rsid w:val="00FE16FE"/>
    <w:rsid w:val="00FE2C05"/>
    <w:rsid w:val="00FE3654"/>
    <w:rsid w:val="00FE5A00"/>
    <w:rsid w:val="00FE5C2B"/>
    <w:rsid w:val="00FE5CC7"/>
    <w:rsid w:val="00FE6B5E"/>
    <w:rsid w:val="00FF00EA"/>
    <w:rsid w:val="00FF0CD3"/>
    <w:rsid w:val="00FF1C83"/>
    <w:rsid w:val="00FF3F6B"/>
    <w:rsid w:val="00FF4B0D"/>
    <w:rsid w:val="00FF4B62"/>
    <w:rsid w:val="00FF4C63"/>
    <w:rsid w:val="00FF57D1"/>
    <w:rsid w:val="00FF58E1"/>
    <w:rsid w:val="00FF66C5"/>
    <w:rsid w:val="00FF7EA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914E1F8"/>
  <w15:docId w15:val="{03E4A370-30B3-4E47-82CD-1216C9DBE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822"/>
    <w:rPr>
      <w:rFonts w:ascii="Calibri" w:eastAsia="Calibri" w:hAnsi="Calibri" w:cs="Times New Roman"/>
      <w:lang w:val="en-US"/>
    </w:rPr>
  </w:style>
  <w:style w:type="paragraph" w:styleId="Heading1">
    <w:name w:val="heading 1"/>
    <w:basedOn w:val="Normal"/>
    <w:next w:val="Normal"/>
    <w:link w:val="Heading1Char"/>
    <w:uiPriority w:val="9"/>
    <w:qFormat/>
    <w:rsid w:val="001E74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E74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3602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3602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C3B7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701"/>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6701"/>
    <w:rPr>
      <w:rFonts w:ascii="Calibri" w:eastAsia="Calibri" w:hAnsi="Calibri" w:cs="Times New Roman"/>
      <w:lang w:val="en-US"/>
    </w:rPr>
  </w:style>
  <w:style w:type="paragraph" w:styleId="Footer">
    <w:name w:val="footer"/>
    <w:basedOn w:val="Normal"/>
    <w:link w:val="FooterChar"/>
    <w:uiPriority w:val="99"/>
    <w:unhideWhenUsed/>
    <w:rsid w:val="00A46701"/>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6701"/>
    <w:rPr>
      <w:rFonts w:ascii="Calibri" w:eastAsia="Calibri" w:hAnsi="Calibri" w:cs="Times New Roman"/>
      <w:lang w:val="en-US"/>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
    <w:basedOn w:val="Normal"/>
    <w:link w:val="FootnoteTextChar"/>
    <w:uiPriority w:val="99"/>
    <w:unhideWhenUsed/>
    <w:rsid w:val="00A46701"/>
    <w:pPr>
      <w:spacing w:after="0" w:line="240" w:lineRule="auto"/>
    </w:pPr>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A46701"/>
    <w:rPr>
      <w:rFonts w:ascii="Calibri" w:eastAsia="Calibri" w:hAnsi="Calibri" w:cs="Times New Roman"/>
      <w:sz w:val="20"/>
      <w:szCs w:val="20"/>
      <w:lang w:val="en-US"/>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link w:val="CharCharCharCharCarChar"/>
    <w:uiPriority w:val="99"/>
    <w:unhideWhenUsed/>
    <w:rsid w:val="00A46701"/>
    <w:rPr>
      <w:vertAlign w:val="superscript"/>
    </w:rPr>
  </w:style>
  <w:style w:type="character" w:styleId="CommentReference">
    <w:name w:val="annotation reference"/>
    <w:basedOn w:val="DefaultParagraphFont"/>
    <w:uiPriority w:val="99"/>
    <w:semiHidden/>
    <w:unhideWhenUsed/>
    <w:rsid w:val="00A46701"/>
    <w:rPr>
      <w:sz w:val="16"/>
      <w:szCs w:val="16"/>
    </w:rPr>
  </w:style>
  <w:style w:type="paragraph" w:styleId="CommentText">
    <w:name w:val="annotation text"/>
    <w:basedOn w:val="Normal"/>
    <w:link w:val="CommentTextChar"/>
    <w:uiPriority w:val="99"/>
    <w:unhideWhenUsed/>
    <w:rsid w:val="00A46701"/>
    <w:pPr>
      <w:spacing w:line="240" w:lineRule="auto"/>
    </w:pPr>
    <w:rPr>
      <w:sz w:val="20"/>
      <w:szCs w:val="20"/>
    </w:rPr>
  </w:style>
  <w:style w:type="character" w:customStyle="1" w:styleId="CommentTextChar">
    <w:name w:val="Comment Text Char"/>
    <w:basedOn w:val="DefaultParagraphFont"/>
    <w:link w:val="CommentText"/>
    <w:uiPriority w:val="99"/>
    <w:rsid w:val="00A46701"/>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A46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701"/>
    <w:rPr>
      <w:rFonts w:ascii="Tahoma" w:eastAsia="Calibri" w:hAnsi="Tahoma" w:cs="Tahoma"/>
      <w:sz w:val="16"/>
      <w:szCs w:val="16"/>
      <w:lang w:val="en-US"/>
    </w:rPr>
  </w:style>
  <w:style w:type="character" w:customStyle="1" w:styleId="Heading1Char">
    <w:name w:val="Heading 1 Char"/>
    <w:basedOn w:val="DefaultParagraphFont"/>
    <w:link w:val="Heading1"/>
    <w:uiPriority w:val="9"/>
    <w:rsid w:val="001E74B5"/>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1E74B5"/>
    <w:rPr>
      <w:rFonts w:asciiTheme="majorHAnsi" w:eastAsiaTheme="majorEastAsia" w:hAnsiTheme="majorHAnsi" w:cstheme="majorBidi"/>
      <w:b/>
      <w:bCs/>
      <w:color w:val="4F81BD" w:themeColor="accent1"/>
      <w:sz w:val="26"/>
      <w:szCs w:val="26"/>
      <w:lang w:val="en-US"/>
    </w:rPr>
  </w:style>
  <w:style w:type="paragraph" w:styleId="ListParagraph">
    <w:name w:val="List Paragraph"/>
    <w:aliases w:val="List Paragraph11,List Paragraph111,Numbered list,nomerche,Гл точки,List Paragraph1,текст Върбица,ПАРАГРАФ,Reni"/>
    <w:basedOn w:val="Normal"/>
    <w:link w:val="ListParagraphChar"/>
    <w:uiPriority w:val="34"/>
    <w:qFormat/>
    <w:rsid w:val="001E74B5"/>
    <w:pPr>
      <w:ind w:left="720"/>
      <w:contextualSpacing/>
    </w:pPr>
  </w:style>
  <w:style w:type="paragraph" w:styleId="Title">
    <w:name w:val="Title"/>
    <w:basedOn w:val="Normal"/>
    <w:next w:val="Normal"/>
    <w:link w:val="TitleChar"/>
    <w:uiPriority w:val="10"/>
    <w:qFormat/>
    <w:rsid w:val="00A468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6844"/>
    <w:rPr>
      <w:rFonts w:asciiTheme="majorHAnsi" w:eastAsiaTheme="majorEastAsia" w:hAnsiTheme="majorHAnsi" w:cstheme="majorBidi"/>
      <w:color w:val="17365D" w:themeColor="text2" w:themeShade="BF"/>
      <w:spacing w:val="5"/>
      <w:kern w:val="28"/>
      <w:sz w:val="52"/>
      <w:szCs w:val="52"/>
      <w:lang w:val="en-US"/>
    </w:rPr>
  </w:style>
  <w:style w:type="character" w:customStyle="1" w:styleId="Heading3Char">
    <w:name w:val="Heading 3 Char"/>
    <w:basedOn w:val="DefaultParagraphFont"/>
    <w:link w:val="Heading3"/>
    <w:uiPriority w:val="9"/>
    <w:rsid w:val="00A36020"/>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A36020"/>
    <w:rPr>
      <w:rFonts w:asciiTheme="majorHAnsi" w:eastAsiaTheme="majorEastAsia" w:hAnsiTheme="majorHAnsi" w:cstheme="majorBidi"/>
      <w:b/>
      <w:bCs/>
      <w:i/>
      <w:iCs/>
      <w:color w:val="4F81BD" w:themeColor="accent1"/>
      <w:lang w:val="en-US"/>
    </w:rPr>
  </w:style>
  <w:style w:type="character" w:customStyle="1" w:styleId="wffiletext">
    <w:name w:val="wf_file_text"/>
    <w:basedOn w:val="DefaultParagraphFont"/>
    <w:rsid w:val="00C70F6D"/>
  </w:style>
  <w:style w:type="character" w:styleId="Hyperlink">
    <w:name w:val="Hyperlink"/>
    <w:basedOn w:val="DefaultParagraphFont"/>
    <w:uiPriority w:val="99"/>
    <w:unhideWhenUsed/>
    <w:rsid w:val="00C70F6D"/>
    <w:rPr>
      <w:color w:val="0000FF" w:themeColor="hyperlink"/>
      <w:u w:val="single"/>
    </w:rPr>
  </w:style>
  <w:style w:type="paragraph" w:styleId="TOCHeading">
    <w:name w:val="TOC Heading"/>
    <w:basedOn w:val="Heading1"/>
    <w:next w:val="Normal"/>
    <w:uiPriority w:val="39"/>
    <w:semiHidden/>
    <w:unhideWhenUsed/>
    <w:qFormat/>
    <w:rsid w:val="00B35DB3"/>
    <w:pPr>
      <w:outlineLvl w:val="9"/>
    </w:pPr>
    <w:rPr>
      <w:lang w:eastAsia="ja-JP"/>
    </w:rPr>
  </w:style>
  <w:style w:type="paragraph" w:styleId="TOC1">
    <w:name w:val="toc 1"/>
    <w:basedOn w:val="Normal"/>
    <w:next w:val="Normal"/>
    <w:autoRedefine/>
    <w:uiPriority w:val="39"/>
    <w:unhideWhenUsed/>
    <w:qFormat/>
    <w:rsid w:val="00B35DB3"/>
    <w:pPr>
      <w:spacing w:after="100"/>
    </w:pPr>
  </w:style>
  <w:style w:type="paragraph" w:styleId="TOC2">
    <w:name w:val="toc 2"/>
    <w:basedOn w:val="Normal"/>
    <w:next w:val="Normal"/>
    <w:autoRedefine/>
    <w:uiPriority w:val="39"/>
    <w:unhideWhenUsed/>
    <w:qFormat/>
    <w:rsid w:val="00B35DB3"/>
    <w:pPr>
      <w:spacing w:after="100"/>
      <w:ind w:left="220"/>
    </w:pPr>
  </w:style>
  <w:style w:type="paragraph" w:styleId="TOC3">
    <w:name w:val="toc 3"/>
    <w:basedOn w:val="Normal"/>
    <w:next w:val="Normal"/>
    <w:autoRedefine/>
    <w:uiPriority w:val="39"/>
    <w:unhideWhenUsed/>
    <w:qFormat/>
    <w:rsid w:val="00B35DB3"/>
    <w:pPr>
      <w:spacing w:after="100"/>
      <w:ind w:left="440"/>
    </w:pPr>
  </w:style>
  <w:style w:type="character" w:customStyle="1" w:styleId="Heading5Char">
    <w:name w:val="Heading 5 Char"/>
    <w:basedOn w:val="DefaultParagraphFont"/>
    <w:link w:val="Heading5"/>
    <w:uiPriority w:val="9"/>
    <w:rsid w:val="002C3B76"/>
    <w:rPr>
      <w:rFonts w:asciiTheme="majorHAnsi" w:eastAsiaTheme="majorEastAsia" w:hAnsiTheme="majorHAnsi" w:cstheme="majorBidi"/>
      <w:color w:val="243F60" w:themeColor="accent1" w:themeShade="7F"/>
      <w:lang w:val="en-US"/>
    </w:rPr>
  </w:style>
  <w:style w:type="paragraph" w:styleId="TOC4">
    <w:name w:val="toc 4"/>
    <w:basedOn w:val="Normal"/>
    <w:next w:val="Normal"/>
    <w:autoRedefine/>
    <w:uiPriority w:val="39"/>
    <w:unhideWhenUsed/>
    <w:rsid w:val="002544D3"/>
    <w:pPr>
      <w:spacing w:after="100"/>
      <w:ind w:left="660"/>
    </w:pPr>
  </w:style>
  <w:style w:type="paragraph" w:styleId="TOC5">
    <w:name w:val="toc 5"/>
    <w:basedOn w:val="Normal"/>
    <w:next w:val="Normal"/>
    <w:autoRedefine/>
    <w:uiPriority w:val="39"/>
    <w:unhideWhenUsed/>
    <w:rsid w:val="002544D3"/>
    <w:pPr>
      <w:spacing w:after="100"/>
      <w:ind w:left="880"/>
    </w:pPr>
  </w:style>
  <w:style w:type="paragraph" w:styleId="CommentSubject">
    <w:name w:val="annotation subject"/>
    <w:basedOn w:val="CommentText"/>
    <w:next w:val="CommentText"/>
    <w:link w:val="CommentSubjectChar"/>
    <w:uiPriority w:val="99"/>
    <w:semiHidden/>
    <w:unhideWhenUsed/>
    <w:rsid w:val="00D44AF2"/>
    <w:rPr>
      <w:b/>
      <w:bCs/>
    </w:rPr>
  </w:style>
  <w:style w:type="character" w:customStyle="1" w:styleId="CommentSubjectChar">
    <w:name w:val="Comment Subject Char"/>
    <w:basedOn w:val="CommentTextChar"/>
    <w:link w:val="CommentSubject"/>
    <w:uiPriority w:val="99"/>
    <w:semiHidden/>
    <w:rsid w:val="00D44AF2"/>
    <w:rPr>
      <w:rFonts w:ascii="Calibri" w:eastAsia="Calibri" w:hAnsi="Calibri" w:cs="Times New Roman"/>
      <w:b/>
      <w:bCs/>
      <w:sz w:val="20"/>
      <w:szCs w:val="20"/>
      <w:lang w:val="en-US"/>
    </w:rPr>
  </w:style>
  <w:style w:type="table" w:styleId="TableGrid">
    <w:name w:val="Table Grid"/>
    <w:basedOn w:val="TableNormal"/>
    <w:uiPriority w:val="59"/>
    <w:rsid w:val="00447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6z4">
    <w:name w:val="WW8Num16z4"/>
    <w:rsid w:val="00A059E3"/>
    <w:rPr>
      <w:rFonts w:ascii="Courier New" w:hAnsi="Courier New" w:cs="Courier New"/>
    </w:rPr>
  </w:style>
  <w:style w:type="paragraph" w:customStyle="1" w:styleId="CharCharCharCharCharChar">
    <w:name w:val="Char Char Char Char Char Char"/>
    <w:basedOn w:val="Normal"/>
    <w:rsid w:val="006B318B"/>
    <w:pPr>
      <w:tabs>
        <w:tab w:val="left" w:pos="709"/>
      </w:tabs>
      <w:spacing w:after="0" w:line="240" w:lineRule="auto"/>
    </w:pPr>
    <w:rPr>
      <w:rFonts w:ascii="Tahoma" w:eastAsia="Times New Roman" w:hAnsi="Tahoma"/>
      <w:sz w:val="24"/>
      <w:szCs w:val="24"/>
      <w:lang w:val="pl-PL" w:eastAsia="pl-PL"/>
    </w:rPr>
  </w:style>
  <w:style w:type="paragraph" w:styleId="Revision">
    <w:name w:val="Revision"/>
    <w:hidden/>
    <w:uiPriority w:val="99"/>
    <w:semiHidden/>
    <w:rsid w:val="00C60656"/>
    <w:pPr>
      <w:spacing w:after="0" w:line="240" w:lineRule="auto"/>
    </w:pPr>
    <w:rPr>
      <w:rFonts w:ascii="Calibri" w:eastAsia="Calibri" w:hAnsi="Calibri" w:cs="Times New Roman"/>
      <w:lang w:val="en-US"/>
    </w:rPr>
  </w:style>
  <w:style w:type="character" w:styleId="FollowedHyperlink">
    <w:name w:val="FollowedHyperlink"/>
    <w:basedOn w:val="DefaultParagraphFont"/>
    <w:uiPriority w:val="99"/>
    <w:semiHidden/>
    <w:unhideWhenUsed/>
    <w:rsid w:val="00942FFC"/>
    <w:rPr>
      <w:color w:val="800080" w:themeColor="followedHyperlink"/>
      <w:u w:val="single"/>
    </w:rPr>
  </w:style>
  <w:style w:type="paragraph" w:styleId="NoSpacing">
    <w:name w:val="No Spacing"/>
    <w:link w:val="NoSpacingChar"/>
    <w:uiPriority w:val="1"/>
    <w:qFormat/>
    <w:rsid w:val="003A24B4"/>
    <w:pPr>
      <w:spacing w:after="0" w:line="240" w:lineRule="auto"/>
    </w:pPr>
    <w:rPr>
      <w:rFonts w:ascii="Calibri" w:eastAsia="Calibri" w:hAnsi="Calibri" w:cs="Times New Roman"/>
      <w:lang w:val="en-US"/>
    </w:rPr>
  </w:style>
  <w:style w:type="character" w:styleId="EndnoteReference">
    <w:name w:val="endnote reference"/>
    <w:basedOn w:val="DefaultParagraphFont"/>
    <w:uiPriority w:val="99"/>
    <w:semiHidden/>
    <w:unhideWhenUsed/>
    <w:rsid w:val="00040E3C"/>
    <w:rPr>
      <w:vertAlign w:val="superscript"/>
    </w:rPr>
  </w:style>
  <w:style w:type="paragraph" w:customStyle="1" w:styleId="CM1">
    <w:name w:val="CM1"/>
    <w:basedOn w:val="Normal"/>
    <w:next w:val="Normal"/>
    <w:uiPriority w:val="99"/>
    <w:rsid w:val="00E736B9"/>
    <w:pPr>
      <w:autoSpaceDE w:val="0"/>
      <w:autoSpaceDN w:val="0"/>
      <w:adjustRightInd w:val="0"/>
      <w:spacing w:after="0" w:line="240" w:lineRule="auto"/>
    </w:pPr>
    <w:rPr>
      <w:rFonts w:ascii="EUAlbertina" w:eastAsiaTheme="minorHAnsi" w:hAnsi="EUAlbertina" w:cstheme="minorBidi"/>
      <w:sz w:val="24"/>
      <w:szCs w:val="24"/>
      <w:lang w:val="bg-BG"/>
    </w:rPr>
  </w:style>
  <w:style w:type="paragraph" w:customStyle="1" w:styleId="CM3">
    <w:name w:val="CM3"/>
    <w:basedOn w:val="Normal"/>
    <w:next w:val="Normal"/>
    <w:uiPriority w:val="99"/>
    <w:rsid w:val="00E736B9"/>
    <w:pPr>
      <w:autoSpaceDE w:val="0"/>
      <w:autoSpaceDN w:val="0"/>
      <w:adjustRightInd w:val="0"/>
      <w:spacing w:after="0" w:line="240" w:lineRule="auto"/>
    </w:pPr>
    <w:rPr>
      <w:rFonts w:ascii="EUAlbertina" w:eastAsiaTheme="minorHAnsi" w:hAnsi="EUAlbertina" w:cstheme="minorBidi"/>
      <w:sz w:val="24"/>
      <w:szCs w:val="24"/>
      <w:lang w:val="bg-BG"/>
    </w:rPr>
  </w:style>
  <w:style w:type="character" w:styleId="PageNumber">
    <w:name w:val="page number"/>
    <w:basedOn w:val="DefaultParagraphFont"/>
    <w:uiPriority w:val="99"/>
    <w:semiHidden/>
    <w:unhideWhenUsed/>
    <w:rsid w:val="00A527BD"/>
  </w:style>
  <w:style w:type="table" w:customStyle="1" w:styleId="MediumShading1-Accent11">
    <w:name w:val="Medium Shading 1 - Accent 11"/>
    <w:basedOn w:val="TableNormal"/>
    <w:uiPriority w:val="63"/>
    <w:rsid w:val="00B26B9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Default">
    <w:name w:val="Default"/>
    <w:rsid w:val="00641A3B"/>
    <w:pPr>
      <w:autoSpaceDE w:val="0"/>
      <w:autoSpaceDN w:val="0"/>
      <w:adjustRightInd w:val="0"/>
      <w:spacing w:after="0" w:line="240" w:lineRule="auto"/>
    </w:pPr>
    <w:rPr>
      <w:rFonts w:ascii="Calibri" w:hAnsi="Calibri" w:cs="Calibri"/>
      <w:color w:val="000000"/>
      <w:sz w:val="24"/>
      <w:szCs w:val="24"/>
    </w:rPr>
  </w:style>
  <w:style w:type="paragraph" w:styleId="Subtitle">
    <w:name w:val="Subtitle"/>
    <w:basedOn w:val="Normal"/>
    <w:next w:val="Normal"/>
    <w:link w:val="SubtitleChar"/>
    <w:uiPriority w:val="11"/>
    <w:qFormat/>
    <w:rsid w:val="00FD337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FD337B"/>
    <w:rPr>
      <w:rFonts w:asciiTheme="majorHAnsi" w:eastAsiaTheme="majorEastAsia" w:hAnsiTheme="majorHAnsi" w:cstheme="majorBidi"/>
      <w:i/>
      <w:iCs/>
      <w:color w:val="4F81BD" w:themeColor="accent1"/>
      <w:spacing w:val="15"/>
      <w:sz w:val="24"/>
      <w:szCs w:val="24"/>
      <w:lang w:val="en-US" w:eastAsia="ja-JP"/>
    </w:rPr>
  </w:style>
  <w:style w:type="table" w:customStyle="1" w:styleId="LightList-Accent11">
    <w:name w:val="Light List - Accent 11"/>
    <w:basedOn w:val="TableNormal"/>
    <w:uiPriority w:val="61"/>
    <w:rsid w:val="003F48C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SpacingChar">
    <w:name w:val="No Spacing Char"/>
    <w:basedOn w:val="DefaultParagraphFont"/>
    <w:link w:val="NoSpacing"/>
    <w:uiPriority w:val="1"/>
    <w:rsid w:val="00E96A1D"/>
    <w:rPr>
      <w:rFonts w:ascii="Calibri" w:eastAsia="Calibri" w:hAnsi="Calibri" w:cs="Times New Roman"/>
      <w:lang w:val="en-US"/>
    </w:rPr>
  </w:style>
  <w:style w:type="character" w:customStyle="1" w:styleId="ListParagraphChar">
    <w:name w:val="List Paragraph Char"/>
    <w:aliases w:val="List Paragraph11 Char,List Paragraph111 Char,Numbered list Char,nomerche Char,Гл точки Char,List Paragraph1 Char,текст Върбица Char,ПАРАГРАФ Char,Reni Char"/>
    <w:link w:val="ListParagraph"/>
    <w:uiPriority w:val="34"/>
    <w:qFormat/>
    <w:locked/>
    <w:rsid w:val="0078426E"/>
    <w:rPr>
      <w:rFonts w:ascii="Calibri" w:eastAsia="Calibri" w:hAnsi="Calibri" w:cs="Times New Roman"/>
      <w:lang w:val="en-US"/>
    </w:rPr>
  </w:style>
  <w:style w:type="character" w:styleId="Strong">
    <w:name w:val="Strong"/>
    <w:basedOn w:val="DefaultParagraphFont"/>
    <w:uiPriority w:val="22"/>
    <w:qFormat/>
    <w:rsid w:val="00BE299D"/>
    <w:rPr>
      <w:b/>
      <w:bCs/>
    </w:rPr>
  </w:style>
  <w:style w:type="paragraph" w:styleId="NormalWeb">
    <w:name w:val="Normal (Web)"/>
    <w:basedOn w:val="Normal"/>
    <w:uiPriority w:val="99"/>
    <w:unhideWhenUsed/>
    <w:rsid w:val="002D0011"/>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2D0011"/>
    <w:rPr>
      <w:i/>
      <w:iCs/>
    </w:rPr>
  </w:style>
  <w:style w:type="paragraph" w:customStyle="1" w:styleId="HStandard">
    <w:name w:val="H_Standard"/>
    <w:rsid w:val="005B5909"/>
    <w:pPr>
      <w:spacing w:after="120" w:line="280" w:lineRule="atLeast"/>
      <w:jc w:val="both"/>
    </w:pPr>
    <w:rPr>
      <w:rFonts w:ascii="Arial" w:eastAsia="Times New Roman" w:hAnsi="Arial" w:cs="Times New Roman"/>
      <w:color w:val="373737"/>
      <w:sz w:val="20"/>
      <w:szCs w:val="20"/>
      <w:lang w:eastAsia="bg-BG" w:bidi="bg-BG"/>
    </w:rPr>
  </w:style>
  <w:style w:type="paragraph" w:styleId="Caption">
    <w:name w:val="caption"/>
    <w:basedOn w:val="Normal"/>
    <w:next w:val="Normal"/>
    <w:uiPriority w:val="35"/>
    <w:unhideWhenUsed/>
    <w:qFormat/>
    <w:rsid w:val="00181F06"/>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160639"/>
    <w:pPr>
      <w:spacing w:after="0"/>
    </w:pPr>
  </w:style>
  <w:style w:type="paragraph" w:styleId="BodyText">
    <w:name w:val="Body Text"/>
    <w:basedOn w:val="Normal"/>
    <w:link w:val="BodyTextChar"/>
    <w:rsid w:val="00346344"/>
    <w:pPr>
      <w:tabs>
        <w:tab w:val="left" w:pos="0"/>
      </w:tabs>
      <w:spacing w:after="0" w:line="240" w:lineRule="auto"/>
      <w:jc w:val="both"/>
    </w:pPr>
    <w:rPr>
      <w:rFonts w:ascii="Arial" w:eastAsia="Times New Roman" w:hAnsi="Arial" w:cs="Arial"/>
      <w:i/>
      <w:iCs/>
      <w:sz w:val="20"/>
      <w:szCs w:val="28"/>
      <w:lang w:val="en-GB"/>
    </w:rPr>
  </w:style>
  <w:style w:type="character" w:customStyle="1" w:styleId="BodyTextChar">
    <w:name w:val="Body Text Char"/>
    <w:basedOn w:val="DefaultParagraphFont"/>
    <w:link w:val="BodyText"/>
    <w:rsid w:val="00346344"/>
    <w:rPr>
      <w:rFonts w:ascii="Arial" w:eastAsia="Times New Roman" w:hAnsi="Arial" w:cs="Arial"/>
      <w:i/>
      <w:iCs/>
      <w:sz w:val="20"/>
      <w:szCs w:val="28"/>
      <w:lang w:val="en-GB"/>
    </w:rPr>
  </w:style>
  <w:style w:type="paragraph" w:customStyle="1" w:styleId="CharCharCharCharCarChar">
    <w:name w:val="Char Char Char Char Car Char"/>
    <w:aliases w:val="Char Char,Char Char Char Char Car Char Char1,Char Char Char1,16 Point Char1,Superscript 6 Point Char1,ftref Char1,Char Char Char1 Char Char Char"/>
    <w:basedOn w:val="Normal"/>
    <w:next w:val="Normal"/>
    <w:link w:val="FootnoteReference"/>
    <w:uiPriority w:val="99"/>
    <w:rsid w:val="007B561A"/>
    <w:pPr>
      <w:spacing w:after="160" w:line="240" w:lineRule="exact"/>
    </w:pPr>
    <w:rPr>
      <w:rFonts w:asciiTheme="minorHAnsi" w:eastAsiaTheme="minorHAnsi" w:hAnsiTheme="minorHAnsi" w:cstheme="minorBidi"/>
      <w:vertAlign w:val="superscript"/>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420136">
      <w:bodyDiv w:val="1"/>
      <w:marLeft w:val="0"/>
      <w:marRight w:val="0"/>
      <w:marTop w:val="0"/>
      <w:marBottom w:val="0"/>
      <w:divBdr>
        <w:top w:val="none" w:sz="0" w:space="0" w:color="auto"/>
        <w:left w:val="none" w:sz="0" w:space="0" w:color="auto"/>
        <w:bottom w:val="none" w:sz="0" w:space="0" w:color="auto"/>
        <w:right w:val="none" w:sz="0" w:space="0" w:color="auto"/>
      </w:divBdr>
    </w:div>
    <w:div w:id="1060205824">
      <w:bodyDiv w:val="1"/>
      <w:marLeft w:val="0"/>
      <w:marRight w:val="0"/>
      <w:marTop w:val="0"/>
      <w:marBottom w:val="0"/>
      <w:divBdr>
        <w:top w:val="none" w:sz="0" w:space="0" w:color="auto"/>
        <w:left w:val="none" w:sz="0" w:space="0" w:color="auto"/>
        <w:bottom w:val="none" w:sz="0" w:space="0" w:color="auto"/>
        <w:right w:val="none" w:sz="0" w:space="0" w:color="auto"/>
      </w:divBdr>
    </w:div>
    <w:div w:id="1103527071">
      <w:bodyDiv w:val="1"/>
      <w:marLeft w:val="0"/>
      <w:marRight w:val="0"/>
      <w:marTop w:val="0"/>
      <w:marBottom w:val="0"/>
      <w:divBdr>
        <w:top w:val="none" w:sz="0" w:space="0" w:color="auto"/>
        <w:left w:val="none" w:sz="0" w:space="0" w:color="auto"/>
        <w:bottom w:val="none" w:sz="0" w:space="0" w:color="auto"/>
        <w:right w:val="none" w:sz="0" w:space="0" w:color="auto"/>
      </w:divBdr>
    </w:div>
    <w:div w:id="125450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pik.bg/procedure/bg16rfop002-2024-nasrchavane-na-predpriemachestvoto"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surveymonkey.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opic.bg/procedure/bg16rfop002-3004-podkrepa-za-pilotni-i-demonstratsionni-initsiativi-za-efektivno-izpolzvane-na-resursi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opic.bg/uploads/2017/02/vodeno-ot-obshchnostite-mestno-razvitie-vomr-6.pdf" TargetMode="External"/><Relationship Id="rId2" Type="http://schemas.openxmlformats.org/officeDocument/2006/relationships/hyperlink" Target="https://www.opcompetitiveness.bg/module4.php?menu_id=363&amp;id=127" TargetMode="External"/><Relationship Id="rId1" Type="http://schemas.openxmlformats.org/officeDocument/2006/relationships/hyperlink" Target="http://www3.weforum.org/docs/GCR2018/05FullReport/TheGlobalCompetitivenessReport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2020-03-06T00:00:00</PublishDate>
  <Abstract>Договор № 93/10.09.2019г. за Извършване на Междинна оценка на Оперативна програма „Иновации и конкурентоспособност“ 2014-2020</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71E3ED-0FB6-47DA-8B16-CE6991858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123</Pages>
  <Words>37716</Words>
  <Characters>214986</Characters>
  <Application>Microsoft Office Word</Application>
  <DocSecurity>0</DocSecurity>
  <Lines>1791</Lines>
  <Paragraphs>504</Paragraphs>
  <ScaleCrop>false</ScaleCrop>
  <HeadingPairs>
    <vt:vector size="2" baseType="variant">
      <vt:variant>
        <vt:lpstr>Title</vt:lpstr>
      </vt:variant>
      <vt:variant>
        <vt:i4>1</vt:i4>
      </vt:variant>
    </vt:vector>
  </HeadingPairs>
  <TitlesOfParts>
    <vt:vector size="1" baseType="lpstr">
      <vt:lpstr>Обобщен доклад от             извършената Междинна оценка на ОПИК 2014-2020 г.</vt:lpstr>
    </vt:vector>
  </TitlesOfParts>
  <Company>Документът е създаден по бюджетна линия BG16RFOP002-5.005-0001: „Подкрепа за ефективно и ефикасно изпълнение на дейностите, свързани с програмирането, управлението, наблюдението, оценката и контрола на ОПИК и ОПИМСП съгласно действащото законодателство и съществуващите добри практики”, по Приоритетна ос 5 „Техническа помощ” на ОПИК 2014-2020, съфинансирана от ЕС чрез ЕФРР</Company>
  <LinksUpToDate>false</LinksUpToDate>
  <CharactersWithSpaces>252198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Обобщен доклад от             извършената Междинна оценка на ОПИК 2014-2020 г.</dc:title>
  <dc:subject>30/11/2019</dc:subject>
  <dc:creator>Договор № 93/10.09.2019г. за Извършване на Междинна оценка на Оперативна програма „Иновации и конкурентоспособност“ 2014-2020</dc:creator>
  <cp:lastModifiedBy>User</cp:lastModifiedBy>
  <cp:revision>179</cp:revision>
  <cp:lastPrinted>2019-12-02T13:03:00Z</cp:lastPrinted>
  <dcterms:created xsi:type="dcterms:W3CDTF">2020-02-28T14:46:00Z</dcterms:created>
  <dcterms:modified xsi:type="dcterms:W3CDTF">2020-03-06T10:14:00Z</dcterms:modified>
</cp:coreProperties>
</file>